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C333A" w14:textId="3A4E97AD" w:rsidR="00CE16DC" w:rsidRPr="00E52267" w:rsidRDefault="009F52E0" w:rsidP="007E0258">
      <w:pPr>
        <w:spacing w:before="100" w:beforeAutospacing="1" w:after="100" w:afterAutospacing="1"/>
        <w:ind w:left="284"/>
        <w:contextualSpacing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Tribano (PD), 24</w:t>
      </w:r>
      <w:r w:rsidR="00CE16DC" w:rsidRPr="00E52267">
        <w:rPr>
          <w:b/>
          <w:sz w:val="20"/>
          <w:szCs w:val="20"/>
          <w:lang w:val="it-IT"/>
        </w:rPr>
        <w:t xml:space="preserve"> </w:t>
      </w:r>
      <w:proofErr w:type="gramStart"/>
      <w:r w:rsidR="00CE16DC" w:rsidRPr="00E52267">
        <w:rPr>
          <w:b/>
          <w:sz w:val="20"/>
          <w:szCs w:val="20"/>
          <w:lang w:val="it-IT"/>
        </w:rPr>
        <w:t>Luglio</w:t>
      </w:r>
      <w:proofErr w:type="gramEnd"/>
      <w:r w:rsidR="00CE16DC" w:rsidRPr="00E52267">
        <w:rPr>
          <w:b/>
          <w:sz w:val="20"/>
          <w:szCs w:val="20"/>
          <w:lang w:val="it-IT"/>
        </w:rPr>
        <w:t xml:space="preserve"> 2018</w:t>
      </w:r>
      <w:r w:rsidR="00CE16DC" w:rsidRPr="00E52267">
        <w:rPr>
          <w:b/>
          <w:sz w:val="20"/>
          <w:szCs w:val="20"/>
          <w:lang w:val="it-IT"/>
        </w:rPr>
        <w:tab/>
      </w:r>
      <w:r w:rsidR="00CE16DC" w:rsidRPr="00E52267">
        <w:rPr>
          <w:b/>
          <w:sz w:val="20"/>
          <w:szCs w:val="20"/>
          <w:lang w:val="it-IT"/>
        </w:rPr>
        <w:tab/>
      </w:r>
      <w:r w:rsidR="00CE16DC" w:rsidRPr="00E52267">
        <w:rPr>
          <w:b/>
          <w:sz w:val="20"/>
          <w:szCs w:val="20"/>
          <w:lang w:val="it-IT"/>
        </w:rPr>
        <w:tab/>
      </w:r>
      <w:r w:rsidR="00CE16DC" w:rsidRPr="00E52267">
        <w:rPr>
          <w:b/>
          <w:sz w:val="20"/>
          <w:szCs w:val="20"/>
          <w:lang w:val="it-IT"/>
        </w:rPr>
        <w:tab/>
      </w:r>
      <w:r w:rsidR="00CE16DC" w:rsidRPr="00E52267">
        <w:rPr>
          <w:b/>
          <w:sz w:val="20"/>
          <w:szCs w:val="20"/>
          <w:lang w:val="it-IT"/>
        </w:rPr>
        <w:tab/>
      </w:r>
      <w:r w:rsidR="00CE16DC" w:rsidRPr="00E52267">
        <w:rPr>
          <w:b/>
          <w:sz w:val="20"/>
          <w:szCs w:val="20"/>
          <w:lang w:val="it-IT"/>
        </w:rPr>
        <w:tab/>
        <w:t xml:space="preserve">  </w:t>
      </w:r>
      <w:r w:rsidR="00CE16DC" w:rsidRPr="00E52267">
        <w:rPr>
          <w:b/>
          <w:sz w:val="20"/>
          <w:szCs w:val="20"/>
          <w:lang w:val="it-IT"/>
        </w:rPr>
        <w:tab/>
      </w:r>
      <w:r w:rsidR="00CE16DC" w:rsidRPr="00E52267">
        <w:rPr>
          <w:b/>
          <w:sz w:val="20"/>
          <w:szCs w:val="20"/>
          <w:lang w:val="it-IT"/>
        </w:rPr>
        <w:tab/>
      </w:r>
      <w:r w:rsidR="00CE16DC" w:rsidRPr="00E52267">
        <w:rPr>
          <w:b/>
          <w:sz w:val="20"/>
          <w:szCs w:val="20"/>
          <w:lang w:val="it-IT"/>
        </w:rPr>
        <w:tab/>
        <w:t xml:space="preserve">    comunicato stampa</w:t>
      </w:r>
    </w:p>
    <w:p w14:paraId="61860458" w14:textId="77777777" w:rsidR="00CE16DC" w:rsidRPr="00E52267" w:rsidRDefault="00CE16DC" w:rsidP="007E0258">
      <w:pPr>
        <w:spacing w:before="100" w:beforeAutospacing="1" w:after="100" w:afterAutospacing="1"/>
        <w:ind w:left="284"/>
        <w:contextualSpacing/>
        <w:rPr>
          <w:b/>
          <w:sz w:val="32"/>
          <w:szCs w:val="32"/>
          <w:lang w:val="it-IT"/>
        </w:rPr>
      </w:pPr>
    </w:p>
    <w:p w14:paraId="40B0EA80" w14:textId="7D8543C8" w:rsidR="00A072F8" w:rsidRPr="00E52267" w:rsidRDefault="00B416D8" w:rsidP="007E0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284"/>
        <w:contextualSpacing/>
        <w:jc w:val="center"/>
        <w:rPr>
          <w:rFonts w:ascii="Calibri" w:hAnsi="Calibri" w:cs="Arial"/>
          <w:i/>
          <w:color w:val="FF0000"/>
          <w:sz w:val="20"/>
          <w:szCs w:val="20"/>
          <w:lang w:val="it-IT"/>
        </w:rPr>
      </w:pPr>
      <w:r w:rsidRPr="00E52267">
        <w:rPr>
          <w:rFonts w:ascii="Calibri" w:hAnsi="Calibri" w:cs="Arial"/>
          <w:b/>
          <w:sz w:val="28"/>
          <w:lang w:val="it-IT"/>
        </w:rPr>
        <w:t>Una cella di frollatura per la carne affascinerà i client</w:t>
      </w:r>
      <w:r w:rsidR="00A072F8" w:rsidRPr="00E52267">
        <w:rPr>
          <w:rFonts w:ascii="Calibri" w:hAnsi="Calibri" w:cs="Arial"/>
          <w:b/>
          <w:sz w:val="28"/>
          <w:lang w:val="it-IT"/>
        </w:rPr>
        <w:t>i</w:t>
      </w:r>
      <w:r w:rsidRPr="00E52267">
        <w:rPr>
          <w:rFonts w:ascii="Calibri" w:hAnsi="Calibri" w:cs="Arial"/>
          <w:b/>
          <w:sz w:val="28"/>
          <w:lang w:val="it-IT"/>
        </w:rPr>
        <w:t xml:space="preserve"> di </w:t>
      </w:r>
      <w:proofErr w:type="spellStart"/>
      <w:r w:rsidRPr="00E52267">
        <w:rPr>
          <w:rFonts w:ascii="Calibri" w:hAnsi="Calibri" w:cs="Arial"/>
          <w:b/>
          <w:sz w:val="28"/>
          <w:lang w:val="it-IT"/>
        </w:rPr>
        <w:t>Tolin</w:t>
      </w:r>
      <w:proofErr w:type="spellEnd"/>
      <w:r w:rsidRPr="00E52267">
        <w:rPr>
          <w:rFonts w:ascii="Calibri" w:hAnsi="Calibri" w:cs="Arial"/>
          <w:b/>
          <w:sz w:val="28"/>
          <w:lang w:val="it-IT"/>
        </w:rPr>
        <w:t xml:space="preserve"> Macelleria con Cucina: </w:t>
      </w:r>
      <w:r w:rsidR="00A16C5F" w:rsidRPr="00E52267">
        <w:rPr>
          <w:rFonts w:ascii="Calibri" w:hAnsi="Calibri" w:cs="Arial"/>
          <w:b/>
          <w:sz w:val="28"/>
          <w:lang w:val="it-IT"/>
        </w:rPr>
        <w:t>grazie al</w:t>
      </w:r>
      <w:r w:rsidRPr="00E52267">
        <w:rPr>
          <w:rFonts w:ascii="Calibri" w:hAnsi="Calibri" w:cs="Arial"/>
          <w:b/>
          <w:sz w:val="28"/>
          <w:lang w:val="it-IT"/>
        </w:rPr>
        <w:t xml:space="preserve">l’esperienza di Tecno </w:t>
      </w:r>
      <w:proofErr w:type="spellStart"/>
      <w:r w:rsidRPr="00E52267">
        <w:rPr>
          <w:rFonts w:ascii="Calibri" w:hAnsi="Calibri" w:cs="Arial"/>
          <w:b/>
          <w:sz w:val="28"/>
          <w:lang w:val="it-IT"/>
        </w:rPr>
        <w:t>Refrigeration</w:t>
      </w:r>
      <w:proofErr w:type="spellEnd"/>
      <w:r w:rsidRPr="00E52267">
        <w:rPr>
          <w:rFonts w:ascii="Calibri" w:hAnsi="Calibri" w:cs="Arial"/>
          <w:b/>
          <w:sz w:val="28"/>
          <w:lang w:val="it-IT"/>
        </w:rPr>
        <w:t xml:space="preserve"> </w:t>
      </w:r>
      <w:bookmarkStart w:id="0" w:name="_Hlk520214412"/>
      <w:r w:rsidR="007E0258">
        <w:rPr>
          <w:rFonts w:ascii="Calibri" w:hAnsi="Calibri" w:cs="Arial"/>
          <w:b/>
          <w:sz w:val="28"/>
          <w:lang w:val="it-IT"/>
        </w:rPr>
        <w:t xml:space="preserve">del Gruppo Galletti </w:t>
      </w:r>
      <w:r w:rsidR="00A16C5F" w:rsidRPr="00E52267">
        <w:rPr>
          <w:rFonts w:ascii="Calibri" w:hAnsi="Calibri" w:cs="Arial"/>
          <w:b/>
          <w:sz w:val="28"/>
          <w:lang w:val="it-IT"/>
        </w:rPr>
        <w:t xml:space="preserve">nasce in Italia </w:t>
      </w:r>
      <w:r w:rsidR="009F52E0">
        <w:rPr>
          <w:rFonts w:ascii="Calibri" w:hAnsi="Calibri" w:cs="Arial"/>
          <w:b/>
          <w:sz w:val="28"/>
          <w:lang w:val="it-IT"/>
        </w:rPr>
        <w:t xml:space="preserve">una </w:t>
      </w:r>
      <w:r w:rsidR="00A16C5F">
        <w:rPr>
          <w:rFonts w:asciiTheme="minorHAnsi" w:hAnsiTheme="minorHAnsi"/>
          <w:b/>
          <w:sz w:val="28"/>
          <w:szCs w:val="28"/>
          <w:lang w:val="it-IT"/>
        </w:rPr>
        <w:t>cella</w:t>
      </w:r>
      <w:r w:rsidR="00A16C5F" w:rsidRPr="00A16C5F">
        <w:rPr>
          <w:rFonts w:asciiTheme="minorHAnsi" w:hAnsiTheme="minorHAnsi"/>
          <w:b/>
          <w:sz w:val="28"/>
          <w:szCs w:val="28"/>
          <w:lang w:val="it-IT"/>
        </w:rPr>
        <w:t xml:space="preserve"> “a vista” </w:t>
      </w:r>
      <w:r w:rsidR="00A16C5F">
        <w:rPr>
          <w:rFonts w:asciiTheme="minorHAnsi" w:hAnsiTheme="minorHAnsi"/>
          <w:b/>
          <w:sz w:val="28"/>
          <w:szCs w:val="28"/>
          <w:lang w:val="it-IT"/>
        </w:rPr>
        <w:t>con</w:t>
      </w:r>
      <w:r w:rsidR="00A16C5F" w:rsidRPr="00A16C5F">
        <w:rPr>
          <w:rFonts w:asciiTheme="minorHAnsi" w:hAnsiTheme="minorHAnsi"/>
          <w:b/>
          <w:sz w:val="28"/>
          <w:szCs w:val="28"/>
          <w:lang w:val="it-IT"/>
        </w:rPr>
        <w:t xml:space="preserve"> esecuzione “non ventilata”</w:t>
      </w:r>
      <w:r w:rsidR="0086622E">
        <w:rPr>
          <w:rFonts w:asciiTheme="minorHAnsi" w:hAnsiTheme="minorHAnsi"/>
          <w:b/>
          <w:sz w:val="28"/>
          <w:szCs w:val="28"/>
          <w:lang w:val="it-IT"/>
        </w:rPr>
        <w:t xml:space="preserve"> di raro </w:t>
      </w:r>
      <w:proofErr w:type="gramStart"/>
      <w:r w:rsidR="0086622E">
        <w:rPr>
          <w:rFonts w:asciiTheme="minorHAnsi" w:hAnsiTheme="minorHAnsi"/>
          <w:b/>
          <w:sz w:val="28"/>
          <w:szCs w:val="28"/>
          <w:lang w:val="it-IT"/>
        </w:rPr>
        <w:t>fascino</w:t>
      </w:r>
      <w:bookmarkEnd w:id="0"/>
      <w:proofErr w:type="gramEnd"/>
    </w:p>
    <w:p w14:paraId="755DC467" w14:textId="3EECF6B8" w:rsidR="00B416D8" w:rsidRPr="009F52E0" w:rsidRDefault="00B416D8" w:rsidP="007E0258">
      <w:pPr>
        <w:pStyle w:val="Elencopuntato"/>
        <w:numPr>
          <w:ilvl w:val="0"/>
          <w:numId w:val="0"/>
        </w:numPr>
        <w:spacing w:before="0" w:after="0"/>
        <w:ind w:left="284"/>
        <w:jc w:val="both"/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Tecno </w:t>
      </w:r>
      <w:proofErr w:type="spellStart"/>
      <w:r>
        <w:rPr>
          <w:rFonts w:ascii="Calibri" w:hAnsi="Calibri" w:cs="Arial"/>
          <w:b/>
          <w:sz w:val="22"/>
          <w:szCs w:val="22"/>
        </w:rPr>
        <w:t>Refrigeration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, azienda del Gruppo Galletti, ha realizzato per </w:t>
      </w:r>
      <w:proofErr w:type="spellStart"/>
      <w:r>
        <w:rPr>
          <w:rFonts w:ascii="Calibri" w:hAnsi="Calibri" w:cs="Arial"/>
          <w:b/>
          <w:sz w:val="22"/>
          <w:szCs w:val="22"/>
        </w:rPr>
        <w:t>Tolin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Macelleria con Cucina un’importante cella di frollatura a vista</w:t>
      </w:r>
      <w:r w:rsidR="009F52E0">
        <w:rPr>
          <w:rFonts w:ascii="Calibri" w:hAnsi="Calibri" w:cs="Arial"/>
          <w:b/>
          <w:sz w:val="22"/>
          <w:szCs w:val="22"/>
        </w:rPr>
        <w:t xml:space="preserve"> dotata di </w:t>
      </w:r>
      <w:r w:rsidR="009F52E0">
        <w:rPr>
          <w:rFonts w:asciiTheme="minorHAnsi" w:hAnsiTheme="minorHAnsi"/>
          <w:b/>
          <w:sz w:val="22"/>
          <w:szCs w:val="22"/>
        </w:rPr>
        <w:t>evaporatore statico che, a</w:t>
      </w:r>
      <w:r w:rsidR="009F52E0" w:rsidRPr="00B416D8">
        <w:rPr>
          <w:rFonts w:asciiTheme="minorHAnsi" w:hAnsiTheme="minorHAnsi"/>
          <w:b/>
          <w:sz w:val="22"/>
          <w:szCs w:val="22"/>
        </w:rPr>
        <w:t>l contrario delle soluzioni di tipo ventilato</w:t>
      </w:r>
      <w:r w:rsidR="009F52E0">
        <w:rPr>
          <w:rFonts w:asciiTheme="minorHAnsi" w:hAnsiTheme="minorHAnsi"/>
          <w:b/>
          <w:sz w:val="22"/>
          <w:szCs w:val="22"/>
        </w:rPr>
        <w:t>,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9F52E0" w:rsidRPr="00B416D8">
        <w:rPr>
          <w:rFonts w:asciiTheme="minorHAnsi" w:hAnsiTheme="minorHAnsi"/>
          <w:b/>
          <w:sz w:val="22"/>
          <w:szCs w:val="22"/>
        </w:rPr>
        <w:t xml:space="preserve">permette di ottenere </w:t>
      </w:r>
      <w:r w:rsidR="009F52E0">
        <w:rPr>
          <w:rFonts w:asciiTheme="minorHAnsi" w:hAnsiTheme="minorHAnsi"/>
          <w:b/>
          <w:sz w:val="22"/>
          <w:szCs w:val="22"/>
        </w:rPr>
        <w:t xml:space="preserve">ottimi </w:t>
      </w:r>
      <w:r w:rsidR="009F52E0" w:rsidRPr="00B416D8">
        <w:rPr>
          <w:rFonts w:asciiTheme="minorHAnsi" w:hAnsiTheme="minorHAnsi"/>
          <w:b/>
          <w:sz w:val="22"/>
          <w:szCs w:val="22"/>
        </w:rPr>
        <w:t xml:space="preserve">risultati </w:t>
      </w:r>
      <w:r w:rsidR="009F52E0">
        <w:rPr>
          <w:rFonts w:asciiTheme="minorHAnsi" w:hAnsiTheme="minorHAnsi"/>
          <w:b/>
          <w:sz w:val="22"/>
          <w:szCs w:val="22"/>
        </w:rPr>
        <w:t>durante tutto il</w:t>
      </w:r>
      <w:r w:rsidR="009F52E0" w:rsidRPr="00B416D8">
        <w:rPr>
          <w:rFonts w:asciiTheme="minorHAnsi" w:hAnsiTheme="minorHAnsi"/>
          <w:b/>
          <w:sz w:val="22"/>
          <w:szCs w:val="22"/>
        </w:rPr>
        <w:t xml:space="preserve"> tempo del processo di frollatura</w:t>
      </w:r>
      <w:r w:rsidR="009F52E0" w:rsidRPr="009F52E0">
        <w:rPr>
          <w:rFonts w:asciiTheme="minorHAnsi" w:hAnsiTheme="minorHAnsi"/>
          <w:b/>
          <w:sz w:val="22"/>
          <w:szCs w:val="22"/>
        </w:rPr>
        <w:t xml:space="preserve">. </w:t>
      </w:r>
      <w:r w:rsidR="009F52E0">
        <w:rPr>
          <w:rFonts w:asciiTheme="minorHAnsi" w:hAnsiTheme="minorHAnsi"/>
          <w:b/>
          <w:sz w:val="22"/>
          <w:szCs w:val="22"/>
        </w:rPr>
        <w:t>L</w:t>
      </w:r>
      <w:r w:rsidR="009F52E0" w:rsidRPr="009F52E0">
        <w:rPr>
          <w:rFonts w:asciiTheme="minorHAnsi" w:hAnsiTheme="minorHAnsi"/>
          <w:b/>
          <w:sz w:val="22"/>
          <w:szCs w:val="22"/>
        </w:rPr>
        <w:t>e necessarie condizioni termoigrometriche all’interno della cella</w:t>
      </w:r>
      <w:r w:rsidR="009F52E0">
        <w:rPr>
          <w:rFonts w:asciiTheme="minorHAnsi" w:hAnsiTheme="minorHAnsi"/>
          <w:b/>
          <w:sz w:val="22"/>
          <w:szCs w:val="22"/>
        </w:rPr>
        <w:t xml:space="preserve"> sono garantite dalla doppia alimentazione del refrigerante, gestita da </w:t>
      </w:r>
      <w:r w:rsidR="009F52E0" w:rsidRPr="009F52E0">
        <w:rPr>
          <w:rFonts w:asciiTheme="minorHAnsi" w:hAnsiTheme="minorHAnsi"/>
          <w:b/>
          <w:sz w:val="22"/>
        </w:rPr>
        <w:t>due valvole termostatiche meccaniche di laminazione adeguatamente regolate, insieme ad un sistema di recupero e scarico della condensa</w:t>
      </w:r>
      <w:r w:rsidR="009F52E0">
        <w:rPr>
          <w:rFonts w:asciiTheme="minorHAnsi" w:hAnsiTheme="minorHAnsi"/>
          <w:b/>
          <w:sz w:val="22"/>
        </w:rPr>
        <w:t>.</w:t>
      </w:r>
    </w:p>
    <w:p w14:paraId="6CE1496F" w14:textId="77777777" w:rsidR="00F64228" w:rsidRDefault="00F64228" w:rsidP="007E0258">
      <w:pPr>
        <w:ind w:left="284"/>
        <w:jc w:val="both"/>
        <w:rPr>
          <w:rFonts w:asciiTheme="minorHAnsi" w:hAnsiTheme="minorHAnsi"/>
          <w:b/>
          <w:lang w:val="it-IT"/>
        </w:rPr>
      </w:pPr>
    </w:p>
    <w:p w14:paraId="19CB268E" w14:textId="77777777" w:rsidR="00F64228" w:rsidRDefault="009212C5" w:rsidP="007E0258">
      <w:pPr>
        <w:ind w:left="284"/>
        <w:jc w:val="both"/>
        <w:rPr>
          <w:rFonts w:asciiTheme="minorHAnsi" w:hAnsiTheme="minorHAnsi"/>
          <w:lang w:val="it-IT"/>
        </w:rPr>
      </w:pPr>
      <w:proofErr w:type="spellStart"/>
      <w:r>
        <w:rPr>
          <w:rFonts w:asciiTheme="minorHAnsi" w:hAnsiTheme="minorHAnsi"/>
          <w:lang w:val="it-IT"/>
        </w:rPr>
        <w:t>Tolin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="007E2103">
        <w:rPr>
          <w:rFonts w:asciiTheme="minorHAnsi" w:hAnsiTheme="minorHAnsi"/>
          <w:lang w:val="it-IT"/>
        </w:rPr>
        <w:t xml:space="preserve">Macelleria </w:t>
      </w:r>
      <w:r w:rsidR="00F64228">
        <w:rPr>
          <w:rFonts w:asciiTheme="minorHAnsi" w:hAnsiTheme="minorHAnsi"/>
          <w:lang w:val="it-IT"/>
        </w:rPr>
        <w:t xml:space="preserve">con </w:t>
      </w:r>
      <w:r w:rsidR="007E2103">
        <w:rPr>
          <w:rFonts w:asciiTheme="minorHAnsi" w:hAnsiTheme="minorHAnsi"/>
          <w:lang w:val="it-IT"/>
        </w:rPr>
        <w:t xml:space="preserve">Cucina </w:t>
      </w:r>
      <w:r w:rsidR="00F64228">
        <w:rPr>
          <w:rFonts w:asciiTheme="minorHAnsi" w:hAnsiTheme="minorHAnsi"/>
          <w:lang w:val="it-IT"/>
        </w:rPr>
        <w:t xml:space="preserve">è da </w:t>
      </w:r>
      <w:r w:rsidR="00E66F3A">
        <w:rPr>
          <w:rFonts w:asciiTheme="minorHAnsi" w:hAnsiTheme="minorHAnsi"/>
          <w:lang w:val="it-IT"/>
        </w:rPr>
        <w:t>decenni</w:t>
      </w:r>
      <w:r w:rsidR="00F64228">
        <w:rPr>
          <w:rFonts w:asciiTheme="minorHAnsi" w:hAnsiTheme="minorHAnsi"/>
          <w:lang w:val="it-IT"/>
        </w:rPr>
        <w:t xml:space="preserve"> un punto di riferimento nel mondo dell’enogastronomia </w:t>
      </w:r>
      <w:r w:rsidR="00E66F3A">
        <w:rPr>
          <w:rFonts w:asciiTheme="minorHAnsi" w:hAnsiTheme="minorHAnsi"/>
          <w:lang w:val="it-IT"/>
        </w:rPr>
        <w:t xml:space="preserve">della Provincia di Padova </w:t>
      </w:r>
      <w:r w:rsidR="00F64228">
        <w:rPr>
          <w:rFonts w:asciiTheme="minorHAnsi" w:hAnsiTheme="minorHAnsi"/>
          <w:lang w:val="it-IT"/>
        </w:rPr>
        <w:t>per l’elevata qualità delle materie prime</w:t>
      </w:r>
      <w:r w:rsidR="00DA4EC5">
        <w:rPr>
          <w:rFonts w:asciiTheme="minorHAnsi" w:hAnsiTheme="minorHAnsi"/>
          <w:lang w:val="it-IT"/>
        </w:rPr>
        <w:t xml:space="preserve"> e</w:t>
      </w:r>
      <w:r w:rsidR="00E66F3A">
        <w:rPr>
          <w:rFonts w:asciiTheme="minorHAnsi" w:hAnsiTheme="minorHAnsi"/>
          <w:lang w:val="it-IT"/>
        </w:rPr>
        <w:t xml:space="preserve"> del </w:t>
      </w:r>
      <w:r w:rsidR="00F64228">
        <w:rPr>
          <w:rFonts w:asciiTheme="minorHAnsi" w:hAnsiTheme="minorHAnsi"/>
          <w:lang w:val="it-IT"/>
        </w:rPr>
        <w:t>servizio</w:t>
      </w:r>
      <w:r w:rsidR="00DA4EC5">
        <w:rPr>
          <w:rFonts w:asciiTheme="minorHAnsi" w:hAnsiTheme="minorHAnsi"/>
          <w:lang w:val="it-IT"/>
        </w:rPr>
        <w:t>, nonché</w:t>
      </w:r>
      <w:r w:rsidR="00F64228">
        <w:rPr>
          <w:rFonts w:asciiTheme="minorHAnsi" w:hAnsiTheme="minorHAnsi"/>
          <w:lang w:val="it-IT"/>
        </w:rPr>
        <w:t xml:space="preserve"> per l’eleganza dell’ambiente in cui sono stati ricavati il ristorante e la macelleria.</w:t>
      </w:r>
    </w:p>
    <w:p w14:paraId="2192D98C" w14:textId="77777777" w:rsidR="00E66F3A" w:rsidRDefault="00E66F3A" w:rsidP="007E0258">
      <w:pPr>
        <w:ind w:left="284"/>
        <w:jc w:val="both"/>
        <w:rPr>
          <w:rFonts w:asciiTheme="minorHAnsi" w:hAnsiTheme="minorHAnsi"/>
          <w:lang w:val="it-IT"/>
        </w:rPr>
      </w:pPr>
    </w:p>
    <w:p w14:paraId="19B0A009" w14:textId="77777777" w:rsidR="00F64228" w:rsidRDefault="00F64228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Spinta dall’amore per il proprio lavoro e da una continua ricerca dell’eccellenza, la famiglia </w:t>
      </w:r>
      <w:proofErr w:type="spellStart"/>
      <w:r>
        <w:rPr>
          <w:rFonts w:asciiTheme="minorHAnsi" w:hAnsiTheme="minorHAnsi"/>
          <w:lang w:val="it-IT"/>
        </w:rPr>
        <w:t>Tolin</w:t>
      </w:r>
      <w:proofErr w:type="spellEnd"/>
      <w:r>
        <w:rPr>
          <w:rFonts w:asciiTheme="minorHAnsi" w:hAnsiTheme="minorHAnsi"/>
          <w:lang w:val="it-IT"/>
        </w:rPr>
        <w:t xml:space="preserve"> ha deciso di creare una </w:t>
      </w:r>
      <w:r w:rsidRPr="003470F8">
        <w:rPr>
          <w:rFonts w:asciiTheme="minorHAnsi" w:hAnsiTheme="minorHAnsi"/>
          <w:b/>
          <w:lang w:val="it-IT"/>
        </w:rPr>
        <w:t>cella di frollatura “a vista”</w:t>
      </w:r>
      <w:r>
        <w:rPr>
          <w:rFonts w:asciiTheme="minorHAnsi" w:hAnsiTheme="minorHAnsi"/>
          <w:lang w:val="it-IT"/>
        </w:rPr>
        <w:t xml:space="preserve"> all’interno di una delle sale </w:t>
      </w:r>
      <w:r w:rsidR="00E66F3A">
        <w:rPr>
          <w:rFonts w:asciiTheme="minorHAnsi" w:hAnsiTheme="minorHAnsi"/>
          <w:lang w:val="it-IT"/>
        </w:rPr>
        <w:t>del locale</w:t>
      </w:r>
      <w:r w:rsidR="003470F8">
        <w:rPr>
          <w:rFonts w:asciiTheme="minorHAnsi" w:hAnsiTheme="minorHAnsi"/>
          <w:lang w:val="it-IT"/>
        </w:rPr>
        <w:t>.</w:t>
      </w:r>
      <w:r w:rsidR="00E66F3A">
        <w:rPr>
          <w:rFonts w:asciiTheme="minorHAnsi" w:hAnsiTheme="minorHAnsi"/>
          <w:lang w:val="it-IT"/>
        </w:rPr>
        <w:t xml:space="preserve"> </w:t>
      </w:r>
      <w:r w:rsidR="003470F8">
        <w:rPr>
          <w:rFonts w:asciiTheme="minorHAnsi" w:hAnsiTheme="minorHAnsi"/>
          <w:lang w:val="it-IT"/>
        </w:rPr>
        <w:t>P</w:t>
      </w:r>
      <w:r>
        <w:rPr>
          <w:rFonts w:asciiTheme="minorHAnsi" w:hAnsiTheme="minorHAnsi"/>
          <w:lang w:val="it-IT"/>
        </w:rPr>
        <w:t xml:space="preserve">er </w:t>
      </w:r>
      <w:r w:rsidR="00E66F3A">
        <w:rPr>
          <w:rFonts w:asciiTheme="minorHAnsi" w:hAnsiTheme="minorHAnsi"/>
          <w:lang w:val="it-IT"/>
        </w:rPr>
        <w:t xml:space="preserve">concretizzare questo </w:t>
      </w:r>
      <w:r w:rsidR="00DA4EC5">
        <w:rPr>
          <w:rFonts w:asciiTheme="minorHAnsi" w:hAnsiTheme="minorHAnsi"/>
          <w:lang w:val="it-IT"/>
        </w:rPr>
        <w:t>progetto</w:t>
      </w:r>
      <w:r>
        <w:rPr>
          <w:rFonts w:asciiTheme="minorHAnsi" w:hAnsiTheme="minorHAnsi"/>
          <w:lang w:val="it-IT"/>
        </w:rPr>
        <w:t xml:space="preserve"> si è rivolta </w:t>
      </w:r>
      <w:r w:rsidR="00DA4EC5">
        <w:rPr>
          <w:rFonts w:asciiTheme="minorHAnsi" w:hAnsiTheme="minorHAnsi"/>
          <w:lang w:val="it-IT"/>
        </w:rPr>
        <w:t>ad un’altra eccellenza locale nel settore della refrigerazione:</w:t>
      </w:r>
      <w:r>
        <w:rPr>
          <w:rFonts w:asciiTheme="minorHAnsi" w:hAnsiTheme="minorHAnsi"/>
          <w:lang w:val="it-IT"/>
        </w:rPr>
        <w:t xml:space="preserve"> Tecno </w:t>
      </w:r>
      <w:proofErr w:type="spellStart"/>
      <w:r>
        <w:rPr>
          <w:rFonts w:asciiTheme="minorHAnsi" w:hAnsiTheme="minorHAnsi"/>
          <w:lang w:val="it-IT"/>
        </w:rPr>
        <w:t>Refrigeration</w:t>
      </w:r>
      <w:proofErr w:type="spellEnd"/>
      <w:r>
        <w:rPr>
          <w:rFonts w:asciiTheme="minorHAnsi" w:hAnsiTheme="minorHAnsi"/>
          <w:lang w:val="it-IT"/>
        </w:rPr>
        <w:t>.</w:t>
      </w:r>
    </w:p>
    <w:p w14:paraId="27F83A62" w14:textId="77777777" w:rsidR="00DA4EC5" w:rsidRDefault="00DA4EC5" w:rsidP="007E0258">
      <w:pPr>
        <w:ind w:left="284"/>
        <w:jc w:val="both"/>
        <w:rPr>
          <w:rFonts w:asciiTheme="minorHAnsi" w:hAnsiTheme="minorHAnsi"/>
          <w:lang w:val="it-IT"/>
        </w:rPr>
      </w:pPr>
    </w:p>
    <w:p w14:paraId="78E49585" w14:textId="77777777" w:rsidR="00F64228" w:rsidRDefault="00F64228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Il mondo della frollatura non è dotato di letteratura specifica in materia, il risultato è stato quindi </w:t>
      </w:r>
      <w:r w:rsidR="00DA4EC5">
        <w:rPr>
          <w:rFonts w:asciiTheme="minorHAnsi" w:hAnsiTheme="minorHAnsi"/>
          <w:lang w:val="it-IT"/>
        </w:rPr>
        <w:t xml:space="preserve">frutto dell’esperienza e </w:t>
      </w:r>
      <w:r>
        <w:rPr>
          <w:rFonts w:asciiTheme="minorHAnsi" w:hAnsiTheme="minorHAnsi"/>
          <w:lang w:val="it-IT"/>
        </w:rPr>
        <w:t xml:space="preserve">opera di un lavoro a quattro mani fra </w:t>
      </w:r>
      <w:proofErr w:type="spellStart"/>
      <w:r>
        <w:rPr>
          <w:rFonts w:asciiTheme="minorHAnsi" w:hAnsiTheme="minorHAnsi"/>
          <w:lang w:val="it-IT"/>
        </w:rPr>
        <w:t>Tolin</w:t>
      </w:r>
      <w:proofErr w:type="spellEnd"/>
      <w:r w:rsidR="00DA4EC5">
        <w:rPr>
          <w:rFonts w:asciiTheme="minorHAnsi" w:hAnsiTheme="minorHAnsi"/>
          <w:lang w:val="it-IT"/>
        </w:rPr>
        <w:t xml:space="preserve"> e</w:t>
      </w:r>
      <w:r>
        <w:rPr>
          <w:rFonts w:asciiTheme="minorHAnsi" w:hAnsiTheme="minorHAnsi"/>
          <w:lang w:val="it-IT"/>
        </w:rPr>
        <w:t xml:space="preserve"> </w:t>
      </w:r>
      <w:r w:rsidR="00DA4EC5">
        <w:rPr>
          <w:rFonts w:asciiTheme="minorHAnsi" w:hAnsiTheme="minorHAnsi"/>
          <w:lang w:val="it-IT"/>
        </w:rPr>
        <w:t xml:space="preserve">Tecno </w:t>
      </w:r>
      <w:proofErr w:type="spellStart"/>
      <w:r w:rsidR="00DA4EC5">
        <w:rPr>
          <w:rFonts w:asciiTheme="minorHAnsi" w:hAnsiTheme="minorHAnsi"/>
          <w:lang w:val="it-IT"/>
        </w:rPr>
        <w:t>Refrigeration</w:t>
      </w:r>
      <w:proofErr w:type="spellEnd"/>
      <w:r w:rsidR="00DA4EC5">
        <w:rPr>
          <w:rFonts w:asciiTheme="minorHAnsi" w:hAnsiTheme="minorHAnsi"/>
          <w:lang w:val="it-IT"/>
        </w:rPr>
        <w:t xml:space="preserve">, proprio grazie al forte orientamento di quest’ultima verso il cliente e alla flessibilità nel concepire e realizzare soluzioni customizzate. </w:t>
      </w:r>
    </w:p>
    <w:p w14:paraId="7448F9F0" w14:textId="77777777" w:rsidR="00DA4EC5" w:rsidRDefault="00DA4EC5" w:rsidP="007E0258">
      <w:pPr>
        <w:ind w:left="284"/>
        <w:jc w:val="both"/>
        <w:rPr>
          <w:rFonts w:asciiTheme="minorHAnsi" w:hAnsiTheme="minorHAnsi"/>
          <w:lang w:val="it-IT"/>
        </w:rPr>
      </w:pPr>
    </w:p>
    <w:p w14:paraId="2EA9584F" w14:textId="77777777" w:rsidR="00FC1BA2" w:rsidRDefault="00DA4EC5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Cos’è la frollatura della carne? La frollatura è un processo di stagionatura che </w:t>
      </w:r>
      <w:r w:rsidRPr="00FC1BA2">
        <w:rPr>
          <w:rFonts w:asciiTheme="minorHAnsi" w:hAnsiTheme="minorHAnsi"/>
          <w:lang w:val="it-IT"/>
        </w:rPr>
        <w:t>interviene direttamente sulla struttura della carne</w:t>
      </w:r>
      <w:r>
        <w:rPr>
          <w:rFonts w:asciiTheme="minorHAnsi" w:hAnsiTheme="minorHAnsi"/>
          <w:lang w:val="it-IT"/>
        </w:rPr>
        <w:t xml:space="preserve"> stessa</w:t>
      </w:r>
      <w:r w:rsidRPr="00FC1BA2">
        <w:rPr>
          <w:rFonts w:asciiTheme="minorHAnsi" w:hAnsiTheme="minorHAnsi"/>
          <w:lang w:val="it-IT"/>
        </w:rPr>
        <w:t xml:space="preserve"> in due modi</w:t>
      </w:r>
      <w:r>
        <w:rPr>
          <w:rFonts w:asciiTheme="minorHAnsi" w:hAnsiTheme="minorHAnsi"/>
          <w:lang w:val="it-IT"/>
        </w:rPr>
        <w:t>:</w:t>
      </w:r>
      <w:r w:rsidRPr="00FC1BA2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>i</w:t>
      </w:r>
      <w:r w:rsidR="00FC1BA2" w:rsidRPr="00FC1BA2">
        <w:rPr>
          <w:rFonts w:asciiTheme="minorHAnsi" w:hAnsiTheme="minorHAnsi"/>
          <w:lang w:val="it-IT"/>
        </w:rPr>
        <w:t>n primo luogo l'umidità evapora dal muscolo</w:t>
      </w:r>
      <w:r>
        <w:rPr>
          <w:rFonts w:asciiTheme="minorHAnsi" w:hAnsiTheme="minorHAnsi"/>
          <w:lang w:val="it-IT"/>
        </w:rPr>
        <w:t>, quindi i</w:t>
      </w:r>
      <w:r w:rsidR="00FC1BA2" w:rsidRPr="00FC1BA2">
        <w:rPr>
          <w:rFonts w:asciiTheme="minorHAnsi" w:hAnsiTheme="minorHAnsi"/>
          <w:lang w:val="it-IT"/>
        </w:rPr>
        <w:t xml:space="preserve">l processo di essiccazione che ne </w:t>
      </w:r>
      <w:r>
        <w:rPr>
          <w:rFonts w:asciiTheme="minorHAnsi" w:hAnsiTheme="minorHAnsi"/>
          <w:lang w:val="it-IT"/>
        </w:rPr>
        <w:t>deriva</w:t>
      </w:r>
      <w:r w:rsidR="00FC1BA2" w:rsidRPr="00FC1BA2">
        <w:rPr>
          <w:rFonts w:asciiTheme="minorHAnsi" w:hAnsiTheme="minorHAnsi"/>
          <w:lang w:val="it-IT"/>
        </w:rPr>
        <w:t xml:space="preserve"> crea una maggiore concentrazione del sapore</w:t>
      </w:r>
      <w:r>
        <w:rPr>
          <w:rFonts w:asciiTheme="minorHAnsi" w:hAnsiTheme="minorHAnsi"/>
          <w:lang w:val="it-IT"/>
        </w:rPr>
        <w:t>; i</w:t>
      </w:r>
      <w:r w:rsidR="00FC1BA2" w:rsidRPr="00FC1BA2">
        <w:rPr>
          <w:rFonts w:asciiTheme="minorHAnsi" w:hAnsiTheme="minorHAnsi"/>
          <w:lang w:val="it-IT"/>
        </w:rPr>
        <w:t xml:space="preserve">n secondo luogo, l'azione degli enzimi naturali della carne abbatte il tessuto connettivo </w:t>
      </w:r>
      <w:r>
        <w:rPr>
          <w:rFonts w:asciiTheme="minorHAnsi" w:hAnsiTheme="minorHAnsi"/>
          <w:lang w:val="it-IT"/>
        </w:rPr>
        <w:t>d</w:t>
      </w:r>
      <w:r w:rsidR="00FC1BA2" w:rsidRPr="00FC1BA2">
        <w:rPr>
          <w:rFonts w:asciiTheme="minorHAnsi" w:hAnsiTheme="minorHAnsi"/>
          <w:lang w:val="it-IT"/>
        </w:rPr>
        <w:t xml:space="preserve">el muscolo, </w:t>
      </w:r>
      <w:r w:rsidR="00691D4C">
        <w:rPr>
          <w:rFonts w:asciiTheme="minorHAnsi" w:hAnsiTheme="minorHAnsi"/>
          <w:lang w:val="it-IT"/>
        </w:rPr>
        <w:t>conferendo maggiore tenerezza nella consistenza anche dopo la cottura</w:t>
      </w:r>
      <w:r w:rsidR="00FC1BA2" w:rsidRPr="00FC1BA2">
        <w:rPr>
          <w:rFonts w:asciiTheme="minorHAnsi" w:hAnsiTheme="minorHAnsi"/>
          <w:lang w:val="it-IT"/>
        </w:rPr>
        <w:t>.</w:t>
      </w:r>
    </w:p>
    <w:p w14:paraId="31ADACBC" w14:textId="77777777" w:rsidR="00DA4EC5" w:rsidRDefault="00DA4EC5" w:rsidP="007E0258">
      <w:pPr>
        <w:ind w:left="284"/>
        <w:jc w:val="both"/>
        <w:rPr>
          <w:rFonts w:asciiTheme="minorHAnsi" w:hAnsiTheme="minorHAnsi"/>
          <w:lang w:val="it-IT"/>
        </w:rPr>
      </w:pPr>
    </w:p>
    <w:p w14:paraId="6EC8808F" w14:textId="77777777" w:rsidR="001736ED" w:rsidRDefault="00157796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La soluzione implementata da Tecno </w:t>
      </w:r>
      <w:proofErr w:type="spellStart"/>
      <w:r>
        <w:rPr>
          <w:rFonts w:asciiTheme="minorHAnsi" w:hAnsiTheme="minorHAnsi"/>
          <w:lang w:val="it-IT"/>
        </w:rPr>
        <w:t>Refrigeration</w:t>
      </w:r>
      <w:proofErr w:type="spellEnd"/>
      <w:r>
        <w:rPr>
          <w:rFonts w:asciiTheme="minorHAnsi" w:hAnsiTheme="minorHAnsi"/>
          <w:lang w:val="it-IT"/>
        </w:rPr>
        <w:t xml:space="preserve"> è</w:t>
      </w:r>
      <w:r w:rsidR="00FC1BA2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costituita da </w:t>
      </w:r>
      <w:r w:rsidR="00FC1BA2">
        <w:rPr>
          <w:rFonts w:asciiTheme="minorHAnsi" w:hAnsiTheme="minorHAnsi"/>
          <w:lang w:val="it-IT"/>
        </w:rPr>
        <w:t xml:space="preserve">una </w:t>
      </w:r>
      <w:r w:rsidR="00FC1BA2" w:rsidRPr="003470F8">
        <w:rPr>
          <w:rFonts w:asciiTheme="minorHAnsi" w:hAnsiTheme="minorHAnsi"/>
          <w:b/>
          <w:lang w:val="it-IT"/>
        </w:rPr>
        <w:t xml:space="preserve">cella con pannelli esterni verniciati </w:t>
      </w:r>
      <w:r w:rsidRPr="003470F8">
        <w:rPr>
          <w:rFonts w:asciiTheme="minorHAnsi" w:hAnsiTheme="minorHAnsi"/>
          <w:b/>
          <w:lang w:val="it-IT"/>
        </w:rPr>
        <w:t>in</w:t>
      </w:r>
      <w:r w:rsidR="00FC1BA2" w:rsidRPr="003470F8">
        <w:rPr>
          <w:rFonts w:asciiTheme="minorHAnsi" w:hAnsiTheme="minorHAnsi"/>
          <w:b/>
          <w:lang w:val="it-IT"/>
        </w:rPr>
        <w:t xml:space="preserve"> opaco</w:t>
      </w:r>
      <w:r>
        <w:rPr>
          <w:rFonts w:asciiTheme="minorHAnsi" w:hAnsiTheme="minorHAnsi"/>
          <w:lang w:val="it-IT"/>
        </w:rPr>
        <w:t xml:space="preserve"> e</w:t>
      </w:r>
      <w:r w:rsidR="00FC1BA2">
        <w:rPr>
          <w:rFonts w:asciiTheme="minorHAnsi" w:hAnsiTheme="minorHAnsi"/>
          <w:lang w:val="it-IT"/>
        </w:rPr>
        <w:t xml:space="preserve"> </w:t>
      </w:r>
      <w:r w:rsidR="00FC1BA2" w:rsidRPr="003470F8">
        <w:rPr>
          <w:rFonts w:asciiTheme="minorHAnsi" w:hAnsiTheme="minorHAnsi"/>
          <w:b/>
          <w:lang w:val="it-IT"/>
        </w:rPr>
        <w:t>due superfici trasparenti</w:t>
      </w:r>
      <w:r w:rsidR="00FC1BA2" w:rsidRPr="003470F8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per conferire l’eleganza desiderata. </w:t>
      </w:r>
    </w:p>
    <w:p w14:paraId="1CF8ED1B" w14:textId="77777777" w:rsidR="003470F8" w:rsidRDefault="003470F8" w:rsidP="007E0258">
      <w:pPr>
        <w:ind w:left="284"/>
        <w:jc w:val="both"/>
        <w:rPr>
          <w:rFonts w:asciiTheme="minorHAnsi" w:hAnsiTheme="minorHAnsi"/>
          <w:lang w:val="it-IT"/>
        </w:rPr>
      </w:pPr>
    </w:p>
    <w:p w14:paraId="14ACE1BA" w14:textId="77777777" w:rsidR="000B276C" w:rsidRDefault="000B276C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All’interno è </w:t>
      </w:r>
      <w:r w:rsidR="001736ED">
        <w:rPr>
          <w:rFonts w:asciiTheme="minorHAnsi" w:hAnsiTheme="minorHAnsi"/>
          <w:lang w:val="it-IT"/>
        </w:rPr>
        <w:t xml:space="preserve">installato </w:t>
      </w:r>
      <w:r>
        <w:rPr>
          <w:rFonts w:asciiTheme="minorHAnsi" w:hAnsiTheme="minorHAnsi"/>
          <w:lang w:val="it-IT"/>
        </w:rPr>
        <w:t xml:space="preserve">un </w:t>
      </w:r>
      <w:r w:rsidRPr="003470F8">
        <w:rPr>
          <w:rFonts w:asciiTheme="minorHAnsi" w:hAnsiTheme="minorHAnsi"/>
          <w:b/>
          <w:lang w:val="it-IT"/>
        </w:rPr>
        <w:t>evaporatore statico</w:t>
      </w:r>
      <w:r w:rsidR="001736ED">
        <w:rPr>
          <w:rFonts w:asciiTheme="minorHAnsi" w:hAnsiTheme="minorHAnsi"/>
          <w:lang w:val="it-IT"/>
        </w:rPr>
        <w:t xml:space="preserve"> che</w:t>
      </w:r>
      <w:r>
        <w:rPr>
          <w:rFonts w:asciiTheme="minorHAnsi" w:hAnsiTheme="minorHAnsi"/>
          <w:lang w:val="it-IT"/>
        </w:rPr>
        <w:t xml:space="preserve"> ricopre tutta la superficie del</w:t>
      </w:r>
      <w:r w:rsidR="001736ED">
        <w:rPr>
          <w:rFonts w:asciiTheme="minorHAnsi" w:hAnsiTheme="minorHAnsi"/>
          <w:lang w:val="it-IT"/>
        </w:rPr>
        <w:t xml:space="preserve"> soffitto</w:t>
      </w:r>
      <w:r>
        <w:rPr>
          <w:rFonts w:asciiTheme="minorHAnsi" w:hAnsiTheme="minorHAnsi"/>
          <w:lang w:val="it-IT"/>
        </w:rPr>
        <w:t xml:space="preserve">, assicurando così uniformità di </w:t>
      </w:r>
      <w:r w:rsidR="001736ED">
        <w:rPr>
          <w:rFonts w:asciiTheme="minorHAnsi" w:hAnsiTheme="minorHAnsi"/>
          <w:lang w:val="it-IT"/>
        </w:rPr>
        <w:t xml:space="preserve">temperatura e quindi di </w:t>
      </w:r>
      <w:r>
        <w:rPr>
          <w:rFonts w:asciiTheme="minorHAnsi" w:hAnsiTheme="minorHAnsi"/>
          <w:lang w:val="it-IT"/>
        </w:rPr>
        <w:t>scambio termico sul prodotto. La staticità dell</w:t>
      </w:r>
      <w:r w:rsidR="001736ED">
        <w:rPr>
          <w:rFonts w:asciiTheme="minorHAnsi" w:hAnsiTheme="minorHAnsi"/>
          <w:lang w:val="it-IT"/>
        </w:rPr>
        <w:t xml:space="preserve">’evaporatore </w:t>
      </w:r>
      <w:r>
        <w:rPr>
          <w:rFonts w:asciiTheme="minorHAnsi" w:hAnsiTheme="minorHAnsi"/>
          <w:lang w:val="it-IT"/>
        </w:rPr>
        <w:t>permette di ottenere risultati eccellenti in tutto l’arco del tempo del processo di frollatura</w:t>
      </w:r>
      <w:r w:rsidR="001736ED">
        <w:rPr>
          <w:rFonts w:asciiTheme="minorHAnsi" w:hAnsiTheme="minorHAnsi"/>
          <w:lang w:val="it-IT"/>
        </w:rPr>
        <w:t>, al contrario delle soluzioni di tipo ventilato.</w:t>
      </w:r>
    </w:p>
    <w:p w14:paraId="475C69E5" w14:textId="77777777" w:rsidR="003470F8" w:rsidRDefault="003470F8" w:rsidP="007E0258">
      <w:pPr>
        <w:ind w:left="284"/>
        <w:jc w:val="both"/>
        <w:rPr>
          <w:rFonts w:asciiTheme="minorHAnsi" w:hAnsiTheme="minorHAnsi"/>
          <w:lang w:val="it-IT"/>
        </w:rPr>
      </w:pPr>
    </w:p>
    <w:p w14:paraId="3F57616A" w14:textId="77777777" w:rsidR="006D557C" w:rsidRDefault="006D557C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La doppia alimentazione del refrigerante è </w:t>
      </w:r>
      <w:r w:rsidR="001736ED">
        <w:rPr>
          <w:rFonts w:asciiTheme="minorHAnsi" w:hAnsiTheme="minorHAnsi"/>
          <w:lang w:val="it-IT"/>
        </w:rPr>
        <w:t xml:space="preserve">gestita </w:t>
      </w:r>
      <w:r>
        <w:rPr>
          <w:rFonts w:asciiTheme="minorHAnsi" w:hAnsiTheme="minorHAnsi"/>
          <w:lang w:val="it-IT"/>
        </w:rPr>
        <w:t xml:space="preserve">da due </w:t>
      </w:r>
      <w:r w:rsidRPr="003470F8">
        <w:rPr>
          <w:rFonts w:asciiTheme="minorHAnsi" w:hAnsiTheme="minorHAnsi"/>
          <w:b/>
          <w:lang w:val="it-IT"/>
        </w:rPr>
        <w:t>valvole termostatiche meccaniche di laminazione</w:t>
      </w:r>
      <w:r>
        <w:rPr>
          <w:rFonts w:asciiTheme="minorHAnsi" w:hAnsiTheme="minorHAnsi"/>
          <w:lang w:val="it-IT"/>
        </w:rPr>
        <w:t xml:space="preserve">, accuratamente regolate per ottenere i valori di temperatura e umidità di progetto misurati da </w:t>
      </w:r>
      <w:r w:rsidR="001736ED">
        <w:rPr>
          <w:rFonts w:asciiTheme="minorHAnsi" w:hAnsiTheme="minorHAnsi"/>
          <w:lang w:val="it-IT"/>
        </w:rPr>
        <w:t>sensoristica dedicata.</w:t>
      </w:r>
    </w:p>
    <w:p w14:paraId="1640F694" w14:textId="77777777" w:rsidR="001736ED" w:rsidRDefault="001736ED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Insieme ad un sistema di recupero e scarico della condensa, tale configurazione assicura dunque le necessarie condizioni termoigrometriche all’interno della cella.</w:t>
      </w:r>
    </w:p>
    <w:p w14:paraId="554041CA" w14:textId="77777777" w:rsidR="001736ED" w:rsidRDefault="001736ED" w:rsidP="007E0258">
      <w:pPr>
        <w:ind w:left="284"/>
        <w:jc w:val="both"/>
        <w:rPr>
          <w:rFonts w:asciiTheme="minorHAnsi" w:hAnsiTheme="minorHAnsi"/>
          <w:lang w:val="it-IT"/>
        </w:rPr>
      </w:pPr>
    </w:p>
    <w:p w14:paraId="1D28BACD" w14:textId="69E5AD12" w:rsidR="00A072F8" w:rsidRDefault="00F81718" w:rsidP="007E0258">
      <w:pPr>
        <w:ind w:left="284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Tale realizzazione, unica </w:t>
      </w:r>
      <w:r w:rsidR="00157796">
        <w:rPr>
          <w:rFonts w:asciiTheme="minorHAnsi" w:hAnsiTheme="minorHAnsi"/>
          <w:lang w:val="it-IT"/>
        </w:rPr>
        <w:t>n</w:t>
      </w:r>
      <w:r>
        <w:rPr>
          <w:rFonts w:asciiTheme="minorHAnsi" w:hAnsiTheme="minorHAnsi"/>
          <w:lang w:val="it-IT"/>
        </w:rPr>
        <w:t xml:space="preserve">el suo genere in Italia nella sua </w:t>
      </w:r>
      <w:r w:rsidR="007E2103" w:rsidRPr="003470F8">
        <w:rPr>
          <w:rFonts w:asciiTheme="minorHAnsi" w:hAnsiTheme="minorHAnsi"/>
          <w:b/>
          <w:lang w:val="it-IT"/>
        </w:rPr>
        <w:t>disposizione</w:t>
      </w:r>
      <w:r w:rsidRPr="003470F8">
        <w:rPr>
          <w:rFonts w:asciiTheme="minorHAnsi" w:hAnsiTheme="minorHAnsi"/>
          <w:b/>
          <w:lang w:val="it-IT"/>
        </w:rPr>
        <w:t xml:space="preserve"> “a vista” </w:t>
      </w:r>
      <w:r w:rsidR="00157796" w:rsidRPr="003470F8">
        <w:rPr>
          <w:rFonts w:asciiTheme="minorHAnsi" w:hAnsiTheme="minorHAnsi"/>
          <w:b/>
          <w:lang w:val="it-IT"/>
        </w:rPr>
        <w:t>e</w:t>
      </w:r>
      <w:r w:rsidR="007E2103" w:rsidRPr="003470F8">
        <w:rPr>
          <w:rFonts w:asciiTheme="minorHAnsi" w:hAnsiTheme="minorHAnsi"/>
          <w:b/>
          <w:lang w:val="it-IT"/>
        </w:rPr>
        <w:t>d esecuzione</w:t>
      </w:r>
      <w:r w:rsidR="00157796" w:rsidRPr="003470F8">
        <w:rPr>
          <w:rFonts w:asciiTheme="minorHAnsi" w:hAnsiTheme="minorHAnsi"/>
          <w:b/>
          <w:lang w:val="it-IT"/>
        </w:rPr>
        <w:t xml:space="preserve"> “non ventilata”</w:t>
      </w:r>
      <w:r w:rsidR="00CE16DC" w:rsidRPr="00CE16DC">
        <w:rPr>
          <w:rFonts w:asciiTheme="minorHAnsi" w:hAnsiTheme="minorHAnsi"/>
          <w:lang w:val="it-IT"/>
        </w:rPr>
        <w:t>,</w:t>
      </w:r>
      <w:r w:rsidR="00157796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costituisce un valore aggiunto </w:t>
      </w:r>
      <w:r w:rsidR="00157796">
        <w:rPr>
          <w:rFonts w:asciiTheme="minorHAnsi" w:hAnsiTheme="minorHAnsi"/>
          <w:lang w:val="it-IT"/>
        </w:rPr>
        <w:t xml:space="preserve">per </w:t>
      </w:r>
      <w:proofErr w:type="spellStart"/>
      <w:r>
        <w:rPr>
          <w:rFonts w:asciiTheme="minorHAnsi" w:hAnsiTheme="minorHAnsi"/>
          <w:lang w:val="it-IT"/>
        </w:rPr>
        <w:t>Tolin</w:t>
      </w:r>
      <w:proofErr w:type="spellEnd"/>
      <w:r w:rsidR="009212C5">
        <w:rPr>
          <w:rFonts w:asciiTheme="minorHAnsi" w:hAnsiTheme="minorHAnsi"/>
          <w:lang w:val="it-IT"/>
        </w:rPr>
        <w:t xml:space="preserve"> </w:t>
      </w:r>
      <w:r w:rsidR="007E2103">
        <w:rPr>
          <w:rFonts w:asciiTheme="minorHAnsi" w:hAnsiTheme="minorHAnsi"/>
          <w:lang w:val="it-IT"/>
        </w:rPr>
        <w:t xml:space="preserve">Macelleria </w:t>
      </w:r>
      <w:r w:rsidR="009212C5">
        <w:rPr>
          <w:rFonts w:asciiTheme="minorHAnsi" w:hAnsiTheme="minorHAnsi"/>
          <w:lang w:val="it-IT"/>
        </w:rPr>
        <w:t xml:space="preserve">con </w:t>
      </w:r>
      <w:r w:rsidR="007E2103">
        <w:rPr>
          <w:rFonts w:asciiTheme="minorHAnsi" w:hAnsiTheme="minorHAnsi"/>
          <w:lang w:val="it-IT"/>
        </w:rPr>
        <w:t xml:space="preserve">Cucina </w:t>
      </w:r>
      <w:r w:rsidR="009212C5">
        <w:rPr>
          <w:rFonts w:asciiTheme="minorHAnsi" w:hAnsiTheme="minorHAnsi"/>
          <w:lang w:val="it-IT"/>
        </w:rPr>
        <w:t xml:space="preserve">e </w:t>
      </w:r>
      <w:r>
        <w:rPr>
          <w:rFonts w:asciiTheme="minorHAnsi" w:hAnsiTheme="minorHAnsi"/>
          <w:lang w:val="it-IT"/>
        </w:rPr>
        <w:t>un</w:t>
      </w:r>
      <w:r w:rsidR="00157796">
        <w:rPr>
          <w:rFonts w:asciiTheme="minorHAnsi" w:hAnsiTheme="minorHAnsi"/>
          <w:lang w:val="it-IT"/>
        </w:rPr>
        <w:t>’importante</w:t>
      </w:r>
      <w:r>
        <w:rPr>
          <w:rFonts w:asciiTheme="minorHAnsi" w:hAnsiTheme="minorHAnsi"/>
          <w:lang w:val="it-IT"/>
        </w:rPr>
        <w:t xml:space="preserve"> referenza per Tecno </w:t>
      </w:r>
      <w:proofErr w:type="spellStart"/>
      <w:r>
        <w:rPr>
          <w:rFonts w:asciiTheme="minorHAnsi" w:hAnsiTheme="minorHAnsi"/>
          <w:lang w:val="it-IT"/>
        </w:rPr>
        <w:t>Refrigeration</w:t>
      </w:r>
      <w:proofErr w:type="spellEnd"/>
      <w:r w:rsidR="00157796">
        <w:rPr>
          <w:rFonts w:asciiTheme="minorHAnsi" w:hAnsiTheme="minorHAnsi"/>
          <w:lang w:val="it-IT"/>
        </w:rPr>
        <w:t xml:space="preserve">, che ancora una volta </w:t>
      </w:r>
      <w:r w:rsidR="003470F8">
        <w:rPr>
          <w:rFonts w:asciiTheme="minorHAnsi" w:hAnsiTheme="minorHAnsi"/>
          <w:lang w:val="it-IT"/>
        </w:rPr>
        <w:t xml:space="preserve">ha </w:t>
      </w:r>
      <w:r w:rsidR="00157796">
        <w:rPr>
          <w:rFonts w:asciiTheme="minorHAnsi" w:hAnsiTheme="minorHAnsi"/>
          <w:lang w:val="it-IT"/>
        </w:rPr>
        <w:t xml:space="preserve">confermato la sua vocazione di azienda flessibile e </w:t>
      </w:r>
      <w:proofErr w:type="spellStart"/>
      <w:r w:rsidR="007E2103" w:rsidRPr="007E2103">
        <w:rPr>
          <w:rFonts w:asciiTheme="minorHAnsi" w:hAnsiTheme="minorHAnsi"/>
          <w:i/>
          <w:lang w:val="it-IT"/>
        </w:rPr>
        <w:t>customer-oriented</w:t>
      </w:r>
      <w:proofErr w:type="spellEnd"/>
      <w:r w:rsidR="007E2103">
        <w:rPr>
          <w:rFonts w:asciiTheme="minorHAnsi" w:hAnsiTheme="minorHAnsi"/>
          <w:lang w:val="it-IT"/>
        </w:rPr>
        <w:t>.</w:t>
      </w:r>
    </w:p>
    <w:p w14:paraId="2B2D69A7" w14:textId="77777777" w:rsidR="00A072F8" w:rsidRDefault="00A072F8" w:rsidP="007E0258">
      <w:pPr>
        <w:overflowPunct/>
        <w:autoSpaceDE/>
        <w:autoSpaceDN/>
        <w:adjustRightInd/>
        <w:ind w:left="284"/>
        <w:jc w:val="both"/>
        <w:textAlignment w:val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br w:type="page"/>
      </w:r>
    </w:p>
    <w:p w14:paraId="6C83C3F8" w14:textId="72D6CB50" w:rsidR="00A072F8" w:rsidRDefault="00A072F8" w:rsidP="007E0258">
      <w:pPr>
        <w:pStyle w:val="Didefault"/>
        <w:ind w:left="284"/>
        <w:jc w:val="both"/>
        <w:rPr>
          <w:rFonts w:ascii="Calibri" w:hAnsi="Calibri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lastRenderedPageBreak/>
        <w:t xml:space="preserve">Tecno </w:t>
      </w:r>
      <w:proofErr w:type="spellStart"/>
      <w:r>
        <w:rPr>
          <w:rFonts w:ascii="Calibri" w:hAnsi="Calibri"/>
          <w:b/>
          <w:bCs/>
          <w:szCs w:val="20"/>
        </w:rPr>
        <w:t>Refrigeration</w:t>
      </w:r>
      <w:proofErr w:type="spellEnd"/>
      <w:r>
        <w:rPr>
          <w:rFonts w:ascii="Calibri" w:hAnsi="Calibri"/>
          <w:b/>
          <w:bCs/>
          <w:szCs w:val="20"/>
        </w:rPr>
        <w:t xml:space="preserve"> S.r.l.</w:t>
      </w:r>
      <w:bookmarkStart w:id="1" w:name="_GoBack"/>
      <w:bookmarkEnd w:id="1"/>
    </w:p>
    <w:p w14:paraId="184018B0" w14:textId="77777777" w:rsidR="00A072F8" w:rsidRPr="00E52267" w:rsidRDefault="00A072F8" w:rsidP="007E0258">
      <w:pPr>
        <w:ind w:left="284"/>
        <w:jc w:val="both"/>
        <w:rPr>
          <w:rFonts w:ascii="Calibri" w:hAnsi="Calibri"/>
          <w:lang w:val="it-IT"/>
        </w:rPr>
      </w:pPr>
      <w:r w:rsidRPr="00E52267">
        <w:rPr>
          <w:rFonts w:ascii="Calibri" w:hAnsi="Calibri"/>
          <w:lang w:val="it-IT"/>
        </w:rPr>
        <w:t xml:space="preserve">Tecno </w:t>
      </w:r>
      <w:proofErr w:type="spellStart"/>
      <w:r w:rsidRPr="00E52267">
        <w:rPr>
          <w:rFonts w:ascii="Calibri" w:hAnsi="Calibri"/>
          <w:lang w:val="it-IT"/>
        </w:rPr>
        <w:t>Refrigeration</w:t>
      </w:r>
      <w:proofErr w:type="spellEnd"/>
      <w:r w:rsidRPr="00E52267">
        <w:rPr>
          <w:rFonts w:ascii="Calibri" w:hAnsi="Calibri"/>
          <w:lang w:val="it-IT"/>
        </w:rPr>
        <w:t xml:space="preserve"> nasce nel 1999 grazie alla pluriennale esperienza maturata dai fondatori nell’ambito della refrigerazione commerciale. Nel Gruppo Galletti sin dal 2001, oggi si presenta come azienda di riferimento per la progettazione e la produzione di unità condensanti, di centrali frigorifere e di refrigeratori d’acqua </w:t>
      </w:r>
      <w:proofErr w:type="spellStart"/>
      <w:r w:rsidRPr="00E52267">
        <w:rPr>
          <w:rFonts w:ascii="Calibri" w:hAnsi="Calibri"/>
          <w:lang w:val="it-IT"/>
        </w:rPr>
        <w:t>glicolata</w:t>
      </w:r>
      <w:proofErr w:type="spellEnd"/>
      <w:r w:rsidRPr="00E52267">
        <w:rPr>
          <w:rFonts w:ascii="Calibri" w:hAnsi="Calibri"/>
          <w:lang w:val="it-IT"/>
        </w:rPr>
        <w:t xml:space="preserve"> a bassa temperatura dedicati a supermercati, celle frigorifere di conservazione e di congelamento per l’industria ortofrutticola, casearia e di lavorazione di carni.</w:t>
      </w:r>
    </w:p>
    <w:p w14:paraId="6DFFD7D9" w14:textId="378CAD7E" w:rsidR="00A072F8" w:rsidRPr="00E52267" w:rsidRDefault="00A072F8" w:rsidP="007E0258">
      <w:pPr>
        <w:ind w:left="284"/>
        <w:jc w:val="both"/>
        <w:rPr>
          <w:rFonts w:ascii="Calibri" w:hAnsi="Calibri"/>
          <w:lang w:val="it-IT"/>
        </w:rPr>
      </w:pPr>
      <w:r w:rsidRPr="00E52267">
        <w:rPr>
          <w:rFonts w:ascii="Calibri" w:hAnsi="Calibri"/>
          <w:lang w:val="it-IT"/>
        </w:rPr>
        <w:t>L’offerta è fortemente orientata alla customizzazione del prodotto secondo specifiche esigenze del cliente e i reparti di produzione lavorano con una cura e un’attenzione di stampo artigianale.</w:t>
      </w:r>
    </w:p>
    <w:p w14:paraId="0B089DB7" w14:textId="77777777" w:rsidR="00A072F8" w:rsidRPr="00E52267" w:rsidRDefault="00A072F8" w:rsidP="007E0258">
      <w:pPr>
        <w:ind w:left="284"/>
        <w:jc w:val="both"/>
        <w:rPr>
          <w:rFonts w:ascii="Calibri" w:hAnsi="Calibri"/>
          <w:lang w:val="it-IT"/>
        </w:rPr>
      </w:pPr>
      <w:r w:rsidRPr="00E52267">
        <w:rPr>
          <w:rFonts w:ascii="Calibri" w:hAnsi="Calibri"/>
          <w:lang w:val="it-IT"/>
        </w:rPr>
        <w:t xml:space="preserve">Queste peculiarità hanno consentito a Tecno </w:t>
      </w:r>
      <w:proofErr w:type="spellStart"/>
      <w:r w:rsidRPr="00E52267">
        <w:rPr>
          <w:rFonts w:ascii="Calibri" w:hAnsi="Calibri"/>
          <w:lang w:val="it-IT"/>
        </w:rPr>
        <w:t>Refrigeration</w:t>
      </w:r>
      <w:proofErr w:type="spellEnd"/>
      <w:r w:rsidRPr="00E52267">
        <w:rPr>
          <w:rFonts w:ascii="Calibri" w:hAnsi="Calibri"/>
          <w:lang w:val="it-IT"/>
        </w:rPr>
        <w:t> di approcciare negli anni anche settori di nicchia come la climatizzazione per il settore navale e ferroviario, contribuendo alla crescita e allo sviluppo dell’azienda.</w:t>
      </w:r>
    </w:p>
    <w:p w14:paraId="16F10655" w14:textId="77777777" w:rsidR="00A072F8" w:rsidRPr="00E52267" w:rsidRDefault="00A072F8" w:rsidP="007E0258">
      <w:pPr>
        <w:ind w:left="284"/>
        <w:jc w:val="both"/>
        <w:rPr>
          <w:rFonts w:ascii="Calibri" w:hAnsi="Calibri"/>
          <w:lang w:val="it-IT"/>
        </w:rPr>
      </w:pPr>
      <w:r w:rsidRPr="00E52267">
        <w:rPr>
          <w:rFonts w:ascii="Calibri" w:hAnsi="Calibri"/>
          <w:lang w:val="it-IT"/>
        </w:rPr>
        <w:t xml:space="preserve">Gli ultimi anni hanno visto Tecno </w:t>
      </w:r>
      <w:proofErr w:type="spellStart"/>
      <w:r w:rsidRPr="00E52267">
        <w:rPr>
          <w:rFonts w:ascii="Calibri" w:hAnsi="Calibri"/>
          <w:lang w:val="it-IT"/>
        </w:rPr>
        <w:t>Refrigeration</w:t>
      </w:r>
      <w:proofErr w:type="spellEnd"/>
      <w:r w:rsidRPr="00E52267">
        <w:rPr>
          <w:rFonts w:ascii="Calibri" w:hAnsi="Calibri"/>
          <w:lang w:val="it-IT"/>
        </w:rPr>
        <w:t> particolarmente attiva nella ricerca e sviluppo di prodotti per la refrigerazione che utilizzano refrigeranti a basso valore di GWP, coerentemente con la filosofia che il soddisfacimento delle richieste del cliente, l’elevata efficienza energetica e il basso impatto ambientale debbano essere caratteristiche essenziali dell’offerta dell’azienda.</w:t>
      </w:r>
    </w:p>
    <w:p w14:paraId="64A5619D" w14:textId="77777777" w:rsidR="00A072F8" w:rsidRDefault="00A072F8" w:rsidP="007E0258">
      <w:pPr>
        <w:pStyle w:val="Didefault"/>
        <w:ind w:left="284"/>
        <w:jc w:val="both"/>
        <w:rPr>
          <w:rFonts w:ascii="Calibri" w:hAnsi="Calibri"/>
          <w:b/>
          <w:bCs/>
          <w:szCs w:val="20"/>
        </w:rPr>
      </w:pPr>
    </w:p>
    <w:p w14:paraId="24A48786" w14:textId="77777777" w:rsidR="00A072F8" w:rsidRPr="0086622E" w:rsidRDefault="00A072F8" w:rsidP="007E0258">
      <w:pPr>
        <w:ind w:left="284"/>
        <w:jc w:val="both"/>
        <w:rPr>
          <w:rFonts w:ascii="Calibri" w:hAnsi="Calibri" w:cs="Arial Unicode MS"/>
          <w:b/>
          <w:color w:val="000000"/>
          <w:szCs w:val="20"/>
          <w:lang w:val="it-IT"/>
        </w:rPr>
      </w:pPr>
      <w:r w:rsidRPr="0086622E">
        <w:rPr>
          <w:rFonts w:ascii="Calibri" w:hAnsi="Calibri" w:cs="Arial Unicode MS"/>
          <w:b/>
          <w:color w:val="000000"/>
          <w:szCs w:val="20"/>
          <w:lang w:val="it-IT"/>
        </w:rPr>
        <w:t>Il Gruppo Galletti</w:t>
      </w:r>
    </w:p>
    <w:p w14:paraId="56EFEDFB" w14:textId="77777777" w:rsidR="00A072F8" w:rsidRPr="00E52267" w:rsidRDefault="00A072F8" w:rsidP="007E0258">
      <w:pPr>
        <w:ind w:left="284"/>
        <w:jc w:val="both"/>
        <w:rPr>
          <w:rFonts w:ascii="Calibri" w:hAnsi="Calibri" w:cs="Arial Unicode MS"/>
          <w:color w:val="000000"/>
          <w:szCs w:val="20"/>
          <w:lang w:val="it-IT"/>
        </w:rPr>
      </w:pPr>
      <w:r w:rsidRPr="00E52267">
        <w:rPr>
          <w:rFonts w:ascii="Calibri" w:hAnsi="Calibri" w:cs="Arial Unicode MS"/>
          <w:color w:val="000000"/>
          <w:szCs w:val="20"/>
          <w:lang w:val="it-IT"/>
        </w:rPr>
        <w:t>La presentazione ufficiale del Gruppo Galletti in occasione di MCE 2014 ha segnato l’ingresso riconosciuto di questa grande e prestigiosa realtà nel panorama internazionale. Unico nel suo genere, il Gruppo è composto da sette differenti realtà imprenditoriali, con competenze specifiche in ogni settore nell’ambito della climatizzazione HVAC-R (</w:t>
      </w:r>
      <w:proofErr w:type="spellStart"/>
      <w:r w:rsidRPr="00E52267">
        <w:rPr>
          <w:rFonts w:ascii="Calibri" w:hAnsi="Calibri" w:cs="Arial Unicode MS"/>
          <w:color w:val="000000"/>
          <w:szCs w:val="20"/>
          <w:lang w:val="it-IT"/>
        </w:rPr>
        <w:t>Heating</w:t>
      </w:r>
      <w:proofErr w:type="spellEnd"/>
      <w:r w:rsidRPr="00E52267">
        <w:rPr>
          <w:rFonts w:ascii="Calibri" w:hAnsi="Calibri" w:cs="Arial Unicode MS"/>
          <w:color w:val="000000"/>
          <w:szCs w:val="20"/>
          <w:lang w:val="it-IT"/>
        </w:rPr>
        <w:t xml:space="preserve">, </w:t>
      </w:r>
      <w:proofErr w:type="spellStart"/>
      <w:r w:rsidRPr="00E52267">
        <w:rPr>
          <w:rFonts w:ascii="Calibri" w:hAnsi="Calibri" w:cs="Arial Unicode MS"/>
          <w:color w:val="000000"/>
          <w:szCs w:val="20"/>
          <w:lang w:val="it-IT"/>
        </w:rPr>
        <w:t>Ventilation</w:t>
      </w:r>
      <w:proofErr w:type="spellEnd"/>
      <w:r w:rsidRPr="00E52267">
        <w:rPr>
          <w:rFonts w:ascii="Calibri" w:hAnsi="Calibri" w:cs="Arial Unicode MS"/>
          <w:color w:val="000000"/>
          <w:szCs w:val="20"/>
          <w:lang w:val="it-IT"/>
        </w:rPr>
        <w:t>, Air-</w:t>
      </w:r>
      <w:proofErr w:type="spellStart"/>
      <w:r w:rsidRPr="00E52267">
        <w:rPr>
          <w:rFonts w:ascii="Calibri" w:hAnsi="Calibri" w:cs="Arial Unicode MS"/>
          <w:color w:val="000000"/>
          <w:szCs w:val="20"/>
          <w:lang w:val="it-IT"/>
        </w:rPr>
        <w:t>Conditioning</w:t>
      </w:r>
      <w:proofErr w:type="spellEnd"/>
      <w:r w:rsidRPr="00E52267">
        <w:rPr>
          <w:rFonts w:ascii="Calibri" w:hAnsi="Calibri" w:cs="Arial Unicode MS"/>
          <w:color w:val="000000"/>
          <w:szCs w:val="20"/>
          <w:lang w:val="it-IT"/>
        </w:rPr>
        <w:t xml:space="preserve">, </w:t>
      </w:r>
      <w:proofErr w:type="spellStart"/>
      <w:r w:rsidRPr="00E52267">
        <w:rPr>
          <w:rFonts w:ascii="Calibri" w:hAnsi="Calibri" w:cs="Arial Unicode MS"/>
          <w:color w:val="000000"/>
          <w:szCs w:val="20"/>
          <w:lang w:val="it-IT"/>
        </w:rPr>
        <w:t>Refrigeration</w:t>
      </w:r>
      <w:proofErr w:type="spellEnd"/>
      <w:r w:rsidRPr="00E52267">
        <w:rPr>
          <w:rFonts w:ascii="Calibri" w:hAnsi="Calibri" w:cs="Arial Unicode MS"/>
          <w:color w:val="000000"/>
          <w:szCs w:val="20"/>
          <w:lang w:val="it-IT"/>
        </w:rPr>
        <w:t>).</w:t>
      </w:r>
    </w:p>
    <w:p w14:paraId="38E9516E" w14:textId="77777777" w:rsidR="00F30D20" w:rsidRPr="00FC1BA2" w:rsidRDefault="00F30D20" w:rsidP="00FC1BA2">
      <w:pPr>
        <w:rPr>
          <w:rFonts w:asciiTheme="minorHAnsi" w:hAnsiTheme="minorHAnsi"/>
          <w:lang w:val="it-IT"/>
        </w:rPr>
      </w:pPr>
    </w:p>
    <w:sectPr w:rsidR="00F30D20" w:rsidRPr="00FC1BA2" w:rsidSect="007E025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01" w:right="849" w:bottom="851" w:left="360" w:header="283" w:footer="1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92243" w14:textId="77777777" w:rsidR="00337BA9" w:rsidRDefault="00337BA9">
      <w:r>
        <w:separator/>
      </w:r>
    </w:p>
  </w:endnote>
  <w:endnote w:type="continuationSeparator" w:id="0">
    <w:p w14:paraId="1E202143" w14:textId="77777777" w:rsidR="00337BA9" w:rsidRDefault="0033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page" w:tblpX="284" w:tblpY="15282"/>
      <w:tblW w:w="1131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76"/>
      <w:gridCol w:w="1840"/>
    </w:tblGrid>
    <w:tr w:rsidR="007E0258" w14:paraId="177463E4" w14:textId="77777777" w:rsidTr="007E0258">
      <w:trPr>
        <w:cantSplit/>
        <w:trHeight w:val="281"/>
      </w:trPr>
      <w:tc>
        <w:tcPr>
          <w:tcW w:w="9476" w:type="dxa"/>
          <w:tcBorders>
            <w:top w:val="single" w:sz="4" w:space="0" w:color="auto"/>
          </w:tcBorders>
          <w:vAlign w:val="center"/>
          <w:hideMark/>
        </w:tcPr>
        <w:p w14:paraId="7757A30A" w14:textId="77777777" w:rsidR="007E0258" w:rsidRPr="007E0258" w:rsidRDefault="007E0258" w:rsidP="007E0258">
          <w:pPr>
            <w:tabs>
              <w:tab w:val="left" w:pos="426"/>
            </w:tabs>
            <w:ind w:firstLine="284"/>
            <w:rPr>
              <w:sz w:val="16"/>
              <w:szCs w:val="16"/>
            </w:rPr>
          </w:pPr>
        </w:p>
      </w:tc>
      <w:tc>
        <w:tcPr>
          <w:tcW w:w="1840" w:type="dxa"/>
          <w:tcBorders>
            <w:top w:val="single" w:sz="4" w:space="0" w:color="auto"/>
          </w:tcBorders>
          <w:vAlign w:val="center"/>
        </w:tcPr>
        <w:p w14:paraId="7816A2E7" w14:textId="77777777" w:rsidR="007E0258" w:rsidRDefault="007E0258" w:rsidP="007E0258">
          <w:pPr>
            <w:jc w:val="center"/>
            <w:rPr>
              <w:sz w:val="24"/>
              <w:szCs w:val="24"/>
            </w:rPr>
          </w:pPr>
          <w:r w:rsidRPr="00A60F5B">
            <w:rPr>
              <w:rFonts w:cs="Arial"/>
              <w:bCs/>
              <w:sz w:val="16"/>
              <w:szCs w:val="16"/>
            </w:rPr>
            <w:fldChar w:fldCharType="begin"/>
          </w:r>
          <w:r w:rsidRPr="00CC2746">
            <w:rPr>
              <w:rFonts w:cs="Arial"/>
              <w:bCs/>
              <w:sz w:val="16"/>
              <w:szCs w:val="16"/>
            </w:rPr>
            <w:instrText xml:space="preserve"> PAGE   \* MERGEFORMAT </w:instrText>
          </w:r>
          <w:r w:rsidRPr="00A60F5B">
            <w:rPr>
              <w:rFonts w:cs="Arial"/>
              <w:bCs/>
              <w:sz w:val="16"/>
              <w:szCs w:val="16"/>
            </w:rPr>
            <w:fldChar w:fldCharType="separate"/>
          </w:r>
          <w:r w:rsidRPr="007E0258">
            <w:rPr>
              <w:rFonts w:cs="Arial"/>
              <w:bCs/>
              <w:noProof/>
              <w:sz w:val="16"/>
              <w:szCs w:val="16"/>
              <w:lang w:val="it-IT"/>
            </w:rPr>
            <w:t>2</w:t>
          </w:r>
          <w:r w:rsidRPr="00A60F5B">
            <w:rPr>
              <w:rFonts w:cs="Arial"/>
              <w:bCs/>
              <w:sz w:val="16"/>
              <w:szCs w:val="16"/>
            </w:rPr>
            <w:fldChar w:fldCharType="end"/>
          </w:r>
          <w:r>
            <w:rPr>
              <w:rFonts w:cs="Arial"/>
              <w:bCs/>
              <w:sz w:val="16"/>
              <w:szCs w:val="16"/>
              <w:lang w:val="it-IT"/>
            </w:rPr>
            <w:t xml:space="preserve"> /</w:t>
          </w:r>
          <w:r w:rsidRPr="00893D79">
            <w:rPr>
              <w:rFonts w:cs="Arial"/>
              <w:bCs/>
              <w:sz w:val="16"/>
              <w:szCs w:val="16"/>
              <w:lang w:val="it-IT"/>
            </w:rPr>
            <w:t xml:space="preserve"> </w:t>
          </w:r>
          <w:r w:rsidRPr="00A60F5B">
            <w:rPr>
              <w:rFonts w:cs="Arial"/>
              <w:bCs/>
              <w:sz w:val="16"/>
              <w:szCs w:val="16"/>
            </w:rPr>
            <w:fldChar w:fldCharType="begin"/>
          </w:r>
          <w:r w:rsidRPr="00893D79">
            <w:rPr>
              <w:rFonts w:cs="Arial"/>
              <w:bCs/>
              <w:sz w:val="16"/>
              <w:szCs w:val="16"/>
              <w:lang w:val="it-IT"/>
            </w:rPr>
            <w:instrText xml:space="preserve"> NUMPAGES   \* MERGEFORMAT </w:instrText>
          </w:r>
          <w:r w:rsidRPr="00A60F5B">
            <w:rPr>
              <w:rFonts w:cs="Arial"/>
              <w:bCs/>
              <w:sz w:val="16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6"/>
              <w:szCs w:val="16"/>
              <w:lang w:val="it-IT"/>
            </w:rPr>
            <w:t>2</w:t>
          </w:r>
          <w:r w:rsidRPr="00A60F5B">
            <w:rPr>
              <w:rFonts w:cs="Arial"/>
              <w:bCs/>
              <w:sz w:val="16"/>
              <w:szCs w:val="16"/>
            </w:rPr>
            <w:fldChar w:fldCharType="end"/>
          </w:r>
        </w:p>
      </w:tc>
    </w:tr>
    <w:tr w:rsidR="007E0258" w:rsidRPr="0086622E" w14:paraId="23C80395" w14:textId="77777777" w:rsidTr="007E0258">
      <w:trPr>
        <w:cantSplit/>
        <w:trHeight w:val="737"/>
      </w:trPr>
      <w:tc>
        <w:tcPr>
          <w:tcW w:w="11316" w:type="dxa"/>
          <w:gridSpan w:val="2"/>
          <w:vAlign w:val="center"/>
          <w:hideMark/>
        </w:tcPr>
        <w:p w14:paraId="6728F1ED" w14:textId="77777777" w:rsidR="007E0258" w:rsidRPr="007E0258" w:rsidRDefault="007E0258" w:rsidP="007E0258">
          <w:pPr>
            <w:widowControl w:val="0"/>
            <w:tabs>
              <w:tab w:val="left" w:pos="426"/>
            </w:tabs>
            <w:spacing w:before="100" w:beforeAutospacing="1" w:after="100" w:afterAutospacing="1"/>
            <w:ind w:left="142" w:firstLine="284"/>
            <w:contextualSpacing/>
            <w:rPr>
              <w:rFonts w:cs="Arial"/>
              <w:b/>
              <w:sz w:val="16"/>
              <w:szCs w:val="16"/>
              <w:u w:val="single"/>
            </w:rPr>
          </w:pPr>
          <w:r w:rsidRPr="007E0258">
            <w:rPr>
              <w:rFonts w:cs="Arial"/>
              <w:b/>
              <w:sz w:val="16"/>
              <w:szCs w:val="16"/>
              <w:u w:val="single"/>
            </w:rPr>
            <w:t xml:space="preserve">Per </w:t>
          </w:r>
          <w:proofErr w:type="spellStart"/>
          <w:r w:rsidRPr="007E0258">
            <w:rPr>
              <w:rFonts w:cs="Arial"/>
              <w:b/>
              <w:sz w:val="16"/>
              <w:szCs w:val="16"/>
              <w:u w:val="single"/>
            </w:rPr>
            <w:t>informazioni</w:t>
          </w:r>
          <w:proofErr w:type="spellEnd"/>
          <w:r w:rsidRPr="007E0258">
            <w:rPr>
              <w:rFonts w:cs="Arial"/>
              <w:b/>
              <w:sz w:val="16"/>
              <w:szCs w:val="16"/>
              <w:u w:val="single"/>
            </w:rPr>
            <w:t xml:space="preserve"> e </w:t>
          </w:r>
          <w:proofErr w:type="spellStart"/>
          <w:r w:rsidRPr="007E0258">
            <w:rPr>
              <w:rFonts w:cs="Arial"/>
              <w:b/>
              <w:sz w:val="16"/>
              <w:szCs w:val="16"/>
              <w:u w:val="single"/>
            </w:rPr>
            <w:t>approfondimenti</w:t>
          </w:r>
          <w:proofErr w:type="spellEnd"/>
          <w:r w:rsidRPr="007E0258">
            <w:rPr>
              <w:rFonts w:cs="Arial"/>
              <w:b/>
              <w:sz w:val="16"/>
              <w:szCs w:val="16"/>
              <w:u w:val="single"/>
            </w:rPr>
            <w:t>:</w:t>
          </w:r>
        </w:p>
        <w:p w14:paraId="28D5F19B" w14:textId="77777777" w:rsidR="007E0258" w:rsidRPr="007E0258" w:rsidRDefault="007E0258" w:rsidP="007E0258">
          <w:pPr>
            <w:widowControl w:val="0"/>
            <w:tabs>
              <w:tab w:val="left" w:pos="426"/>
            </w:tabs>
            <w:spacing w:before="100" w:beforeAutospacing="1" w:after="100" w:afterAutospacing="1"/>
            <w:ind w:left="142" w:firstLine="284"/>
            <w:contextualSpacing/>
            <w:rPr>
              <w:rStyle w:val="Collegamentoipertestuale"/>
              <w:rFonts w:cs="Verdana"/>
              <w:color w:val="auto"/>
              <w:sz w:val="16"/>
              <w:szCs w:val="16"/>
            </w:rPr>
          </w:pPr>
          <w:r w:rsidRPr="007E0258">
            <w:rPr>
              <w:rFonts w:cs="Verdana"/>
              <w:b/>
              <w:bCs/>
              <w:sz w:val="16"/>
              <w:szCs w:val="16"/>
            </w:rPr>
            <w:t>GALLETTI GROUP</w:t>
          </w:r>
          <w:r w:rsidRPr="007E0258">
            <w:rPr>
              <w:rFonts w:cs="Verdana"/>
              <w:bCs/>
              <w:sz w:val="16"/>
              <w:szCs w:val="16"/>
            </w:rPr>
            <w:t xml:space="preserve"> - </w:t>
          </w:r>
          <w:r w:rsidRPr="007E0258">
            <w:rPr>
              <w:rFonts w:cs="Verdana"/>
              <w:sz w:val="16"/>
              <w:szCs w:val="16"/>
            </w:rPr>
            <w:t xml:space="preserve">Via </w:t>
          </w:r>
          <w:proofErr w:type="spellStart"/>
          <w:r w:rsidRPr="007E0258">
            <w:rPr>
              <w:rFonts w:cs="Verdana"/>
              <w:sz w:val="16"/>
              <w:szCs w:val="16"/>
            </w:rPr>
            <w:t>L.Romagnoli</w:t>
          </w:r>
          <w:proofErr w:type="spellEnd"/>
          <w:r w:rsidRPr="007E0258">
            <w:rPr>
              <w:rFonts w:cs="Verdana"/>
              <w:sz w:val="16"/>
              <w:szCs w:val="16"/>
            </w:rPr>
            <w:t xml:space="preserve"> 12/a - 40010 </w:t>
          </w:r>
          <w:proofErr w:type="spellStart"/>
          <w:r w:rsidRPr="007E0258">
            <w:rPr>
              <w:rFonts w:cs="Verdana"/>
              <w:sz w:val="16"/>
              <w:szCs w:val="16"/>
            </w:rPr>
            <w:t>Bentivoglio</w:t>
          </w:r>
          <w:proofErr w:type="spellEnd"/>
          <w:r w:rsidRPr="007E0258">
            <w:rPr>
              <w:rFonts w:cs="Verdana"/>
              <w:sz w:val="16"/>
              <w:szCs w:val="16"/>
            </w:rPr>
            <w:t xml:space="preserve"> (BO) Italy - </w:t>
          </w:r>
          <w:proofErr w:type="spellStart"/>
          <w:r w:rsidRPr="007E0258">
            <w:rPr>
              <w:rFonts w:cs="Verdana"/>
              <w:sz w:val="16"/>
              <w:szCs w:val="16"/>
            </w:rPr>
            <w:t>ph</w:t>
          </w:r>
          <w:proofErr w:type="spellEnd"/>
          <w:r w:rsidRPr="007E0258">
            <w:rPr>
              <w:rFonts w:cs="Verdana"/>
              <w:sz w:val="16"/>
              <w:szCs w:val="16"/>
            </w:rPr>
            <w:t xml:space="preserve">: +39 051 8908111 - </w:t>
          </w:r>
          <w:hyperlink r:id="rId1" w:history="1">
            <w:r w:rsidRPr="007E0258">
              <w:rPr>
                <w:rStyle w:val="Collegamentoipertestuale"/>
                <w:rFonts w:cs="Verdana"/>
                <w:sz w:val="16"/>
                <w:szCs w:val="16"/>
              </w:rPr>
              <w:t>info@galletti.it</w:t>
            </w:r>
          </w:hyperlink>
          <w:r w:rsidRPr="007E0258">
            <w:rPr>
              <w:rFonts w:cs="Verdana"/>
              <w:sz w:val="16"/>
              <w:szCs w:val="16"/>
            </w:rPr>
            <w:t xml:space="preserve"> - </w:t>
          </w:r>
          <w:hyperlink r:id="rId2" w:history="1">
            <w:r w:rsidRPr="007E0258">
              <w:rPr>
                <w:rStyle w:val="Collegamentoipertestuale"/>
                <w:rFonts w:cs="Verdana"/>
                <w:sz w:val="16"/>
                <w:szCs w:val="16"/>
              </w:rPr>
              <w:t>www.gallettigroup.com</w:t>
            </w:r>
          </w:hyperlink>
        </w:p>
        <w:p w14:paraId="32A29F5A" w14:textId="6B56F3D7" w:rsidR="007E0258" w:rsidRPr="007E0258" w:rsidRDefault="007E0258" w:rsidP="007E0258">
          <w:pPr>
            <w:widowControl w:val="0"/>
            <w:tabs>
              <w:tab w:val="left" w:pos="426"/>
            </w:tabs>
            <w:spacing w:before="100" w:beforeAutospacing="1" w:after="100" w:afterAutospacing="1"/>
            <w:ind w:left="142" w:firstLine="284"/>
            <w:contextualSpacing/>
            <w:rPr>
              <w:sz w:val="16"/>
              <w:szCs w:val="16"/>
              <w:lang w:val="it-IT"/>
            </w:rPr>
          </w:pPr>
          <w:r w:rsidRPr="007E0258">
            <w:rPr>
              <w:rStyle w:val="Collegamentoipertestuale"/>
              <w:rFonts w:cs="Verdana"/>
              <w:b/>
              <w:color w:val="auto"/>
              <w:sz w:val="16"/>
              <w:szCs w:val="16"/>
              <w:u w:val="none"/>
            </w:rPr>
            <w:t>TECNO REFRIGERATION</w:t>
          </w:r>
          <w:r w:rsidRPr="007E0258">
            <w:rPr>
              <w:rStyle w:val="Collegamentoipertestuale"/>
              <w:rFonts w:cs="Verdana"/>
              <w:color w:val="auto"/>
              <w:sz w:val="16"/>
              <w:szCs w:val="16"/>
              <w:u w:val="none"/>
            </w:rPr>
            <w:t xml:space="preserve"> - </w:t>
          </w:r>
          <w:r w:rsidRPr="007E0258">
            <w:rPr>
              <w:rFonts w:cs="Arial"/>
              <w:color w:val="000000"/>
              <w:sz w:val="16"/>
              <w:szCs w:val="16"/>
            </w:rPr>
            <w:t xml:space="preserve">Via Leonardo da Vinci, 29 - 35042 Este (PD) Italia – </w:t>
          </w:r>
          <w:proofErr w:type="spellStart"/>
          <w:r w:rsidRPr="007E0258">
            <w:rPr>
              <w:rFonts w:cs="Arial"/>
              <w:color w:val="000000"/>
              <w:sz w:val="16"/>
              <w:szCs w:val="16"/>
            </w:rPr>
            <w:t>ph</w:t>
          </w:r>
          <w:proofErr w:type="spellEnd"/>
          <w:r w:rsidRPr="007E0258">
            <w:rPr>
              <w:rFonts w:cs="Arial"/>
              <w:color w:val="000000"/>
              <w:sz w:val="16"/>
              <w:szCs w:val="16"/>
            </w:rPr>
            <w:t>:</w:t>
          </w:r>
          <w:r w:rsidRPr="007E0258">
            <w:rPr>
              <w:rStyle w:val="apple-converted-space"/>
              <w:rFonts w:cs="Arial"/>
              <w:color w:val="000000"/>
              <w:sz w:val="16"/>
              <w:szCs w:val="16"/>
            </w:rPr>
            <w:t> </w:t>
          </w:r>
          <w:r w:rsidRPr="007E0258">
            <w:rPr>
              <w:rFonts w:cs="Arial"/>
              <w:color w:val="000000"/>
              <w:sz w:val="16"/>
              <w:szCs w:val="16"/>
            </w:rPr>
            <w:t xml:space="preserve">+39 0429 603652 - </w:t>
          </w:r>
          <w:hyperlink r:id="rId3" w:history="1">
            <w:r w:rsidRPr="007E0258">
              <w:rPr>
                <w:rStyle w:val="Collegamentoipertestuale"/>
                <w:rFonts w:cs="Arial"/>
                <w:sz w:val="16"/>
                <w:szCs w:val="16"/>
              </w:rPr>
              <w:t>info@tecnorefrigeration.it</w:t>
            </w:r>
          </w:hyperlink>
        </w:p>
      </w:tc>
    </w:tr>
  </w:tbl>
  <w:p w14:paraId="74406A82" w14:textId="77777777" w:rsidR="00B416D8" w:rsidRPr="00DC2518" w:rsidRDefault="00B416D8" w:rsidP="00F672F8">
    <w:pPr>
      <w:pStyle w:val="Pidipagina"/>
      <w:spacing w:after="240"/>
      <w:jc w:val="center"/>
      <w:rPr>
        <w:lang w:val="it-IT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09CC3" w14:textId="77777777" w:rsidR="00B416D8" w:rsidRPr="00DC2518" w:rsidRDefault="00B416D8" w:rsidP="004F575E">
    <w:pPr>
      <w:pStyle w:val="Pidipagina"/>
      <w:tabs>
        <w:tab w:val="left" w:pos="1134"/>
      </w:tabs>
      <w:ind w:left="-851" w:right="-1059"/>
      <w:rPr>
        <w:b/>
        <w:sz w:val="20"/>
        <w:lang w:val="it-IT"/>
      </w:rPr>
    </w:pPr>
    <w:r w:rsidRPr="00DC2518">
      <w:rPr>
        <w:b/>
        <w:sz w:val="20"/>
        <w:lang w:val="it-IT"/>
      </w:rPr>
      <w:t>______________________________________________________________________________________________________________________</w:t>
    </w:r>
  </w:p>
  <w:p w14:paraId="057A9DCA" w14:textId="77777777" w:rsidR="00B416D8" w:rsidRPr="00DC2518" w:rsidRDefault="00B416D8" w:rsidP="004F575E">
    <w:pPr>
      <w:pStyle w:val="Pidipagina"/>
      <w:tabs>
        <w:tab w:val="left" w:pos="1134"/>
      </w:tabs>
      <w:ind w:right="-1059"/>
      <w:rPr>
        <w:rFonts w:cs="Arial"/>
        <w:b/>
        <w:sz w:val="16"/>
        <w:szCs w:val="16"/>
        <w:lang w:val="it-IT"/>
      </w:rPr>
    </w:pPr>
    <w:r w:rsidRPr="00DC2518">
      <w:rPr>
        <w:rFonts w:cs="Arial"/>
        <w:b/>
        <w:sz w:val="16"/>
        <w:szCs w:val="16"/>
        <w:lang w:val="it-IT"/>
      </w:rPr>
      <w:t xml:space="preserve">HiRef </w:t>
    </w:r>
    <w:proofErr w:type="spellStart"/>
    <w:r w:rsidRPr="00DC2518">
      <w:rPr>
        <w:rFonts w:cs="Arial"/>
        <w:b/>
        <w:sz w:val="16"/>
        <w:szCs w:val="16"/>
        <w:lang w:val="it-IT"/>
      </w:rPr>
      <w:t>S.p.A</w:t>
    </w:r>
    <w:proofErr w:type="spellEnd"/>
    <w:r w:rsidRPr="00DC2518">
      <w:rPr>
        <w:rFonts w:cs="Arial"/>
        <w:b/>
        <w:sz w:val="16"/>
        <w:szCs w:val="16"/>
        <w:lang w:val="it-IT"/>
      </w:rPr>
      <w:t>:</w:t>
    </w:r>
    <w:r w:rsidRPr="00DC2518">
      <w:rPr>
        <w:rFonts w:cs="Arial"/>
        <w:b/>
        <w:sz w:val="16"/>
        <w:szCs w:val="16"/>
        <w:lang w:val="it-IT"/>
      </w:rPr>
      <w:tab/>
    </w:r>
  </w:p>
  <w:p w14:paraId="4C040F28" w14:textId="77777777" w:rsidR="00B416D8" w:rsidRPr="00DC2518" w:rsidRDefault="00B416D8" w:rsidP="004F575E">
    <w:pPr>
      <w:pStyle w:val="Pidipagina"/>
      <w:tabs>
        <w:tab w:val="left" w:pos="1134"/>
      </w:tabs>
      <w:ind w:left="1134" w:right="-1059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 xml:space="preserve">Sede Legale Viale Spagna 31/33 - 35020 Tribano (PD) - </w:t>
    </w:r>
    <w:proofErr w:type="spellStart"/>
    <w:r w:rsidRPr="00DC2518">
      <w:rPr>
        <w:rFonts w:cs="Arial"/>
        <w:b/>
        <w:bCs/>
        <w:sz w:val="16"/>
        <w:szCs w:val="16"/>
        <w:lang w:val="it-IT"/>
      </w:rPr>
      <w:t>Italy</w:t>
    </w:r>
    <w:proofErr w:type="spellEnd"/>
  </w:p>
  <w:p w14:paraId="52C65FA3" w14:textId="77777777" w:rsidR="00B416D8" w:rsidRPr="00DC2518" w:rsidRDefault="00B416D8" w:rsidP="004F575E">
    <w:pPr>
      <w:pStyle w:val="Pidipagina"/>
      <w:tabs>
        <w:tab w:val="left" w:pos="1134"/>
      </w:tabs>
      <w:ind w:left="1134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>Tel. +39 049 9588-511  -</w:t>
    </w:r>
    <w:proofErr w:type="gramStart"/>
    <w:r w:rsidRPr="00DC2518">
      <w:rPr>
        <w:rFonts w:cs="Arial"/>
        <w:b/>
        <w:bCs/>
        <w:sz w:val="16"/>
        <w:szCs w:val="16"/>
        <w:lang w:val="it-IT"/>
      </w:rPr>
      <w:t xml:space="preserve">  </w:t>
    </w:r>
    <w:proofErr w:type="gramEnd"/>
    <w:r w:rsidRPr="00DC2518">
      <w:rPr>
        <w:rFonts w:cs="Arial"/>
        <w:b/>
        <w:bCs/>
        <w:sz w:val="16"/>
        <w:szCs w:val="16"/>
        <w:lang w:val="it-IT"/>
      </w:rPr>
      <w:t xml:space="preserve">Fax +39 049 9588-522  -  e-mail: info@hiref.it    Web: www.hiref.it </w:t>
    </w:r>
  </w:p>
  <w:p w14:paraId="1F4FDA2A" w14:textId="77777777" w:rsidR="00B416D8" w:rsidRPr="00DC2518" w:rsidRDefault="00B416D8" w:rsidP="004F575E">
    <w:pPr>
      <w:pStyle w:val="Pidipagina"/>
      <w:tabs>
        <w:tab w:val="left" w:pos="1134"/>
      </w:tabs>
      <w:ind w:left="1134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 xml:space="preserve">Sede Amministrativa Via Romagnoli, 12/a – 40010 Bentivoglio (BO)   </w:t>
    </w:r>
  </w:p>
  <w:p w14:paraId="557150F4" w14:textId="77777777" w:rsidR="00B416D8" w:rsidRPr="00DC2518" w:rsidRDefault="00B416D8" w:rsidP="004F575E">
    <w:pPr>
      <w:pStyle w:val="Pidipagina"/>
      <w:tabs>
        <w:tab w:val="left" w:pos="1134"/>
      </w:tabs>
      <w:ind w:left="1134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 xml:space="preserve">P.I. e C.F. 02191431200 - Registro imprese di Monselice </w:t>
    </w:r>
    <w:proofErr w:type="spellStart"/>
    <w:r w:rsidRPr="00DC2518">
      <w:rPr>
        <w:rFonts w:cs="Arial"/>
        <w:b/>
        <w:bCs/>
        <w:sz w:val="16"/>
        <w:szCs w:val="16"/>
        <w:lang w:val="it-IT"/>
      </w:rPr>
      <w:t>R.e.a</w:t>
    </w:r>
    <w:proofErr w:type="spellEnd"/>
    <w:r w:rsidRPr="00DC2518">
      <w:rPr>
        <w:rFonts w:cs="Arial"/>
        <w:b/>
        <w:bCs/>
        <w:sz w:val="16"/>
        <w:szCs w:val="16"/>
        <w:lang w:val="it-IT"/>
      </w:rPr>
      <w:t xml:space="preserve">. n° 327685. Capitale Sociale interamente versato: 260.000 Euro. </w:t>
    </w:r>
  </w:p>
  <w:p w14:paraId="773B765B" w14:textId="77777777" w:rsidR="00B416D8" w:rsidRPr="00DC2518" w:rsidRDefault="00B416D8" w:rsidP="004F575E">
    <w:pPr>
      <w:pStyle w:val="Pidipagina"/>
      <w:ind w:left="1134"/>
      <w:rPr>
        <w:rFonts w:cs="Arial"/>
        <w:bCs/>
        <w:sz w:val="16"/>
        <w:szCs w:val="16"/>
        <w:lang w:val="it-IT"/>
      </w:rPr>
    </w:pPr>
    <w:r w:rsidRPr="00DC2518">
      <w:rPr>
        <w:rFonts w:cs="Arial"/>
        <w:bCs/>
        <w:sz w:val="16"/>
        <w:szCs w:val="16"/>
        <w:lang w:val="it-IT"/>
      </w:rPr>
      <w:t>&gt;&gt; HiRef S.p.A. è una</w:t>
    </w:r>
    <w:proofErr w:type="gramStart"/>
    <w:r w:rsidRPr="00DC2518">
      <w:rPr>
        <w:rFonts w:cs="Arial"/>
        <w:bCs/>
        <w:sz w:val="16"/>
        <w:szCs w:val="16"/>
        <w:lang w:val="it-IT"/>
      </w:rPr>
      <w:t xml:space="preserve">  </w:t>
    </w:r>
    <w:proofErr w:type="gramEnd"/>
    <w:r w:rsidRPr="00DC2518">
      <w:rPr>
        <w:rFonts w:cs="Arial"/>
        <w:bCs/>
        <w:sz w:val="16"/>
        <w:szCs w:val="16"/>
        <w:lang w:val="it-IT"/>
      </w:rPr>
      <w:t>controllata della GALLETTI Spa – Via Romagnoli, 12/a – 40010 Bentivoglio (Bo)&lt;&lt;</w:t>
    </w:r>
  </w:p>
  <w:p w14:paraId="3F387978" w14:textId="77777777" w:rsidR="00B416D8" w:rsidRPr="00DC2518" w:rsidRDefault="00B416D8" w:rsidP="004F575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FB3B5" w14:textId="77777777" w:rsidR="00337BA9" w:rsidRDefault="00337BA9">
      <w:r>
        <w:separator/>
      </w:r>
    </w:p>
  </w:footnote>
  <w:footnote w:type="continuationSeparator" w:id="0">
    <w:p w14:paraId="2FF38221" w14:textId="77777777" w:rsidR="00337BA9" w:rsidRDefault="00337B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E779" w14:textId="77777777" w:rsidR="00B416D8" w:rsidRDefault="00B416D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0AFE1A" w14:textId="77777777" w:rsidR="00B416D8" w:rsidRDefault="00B416D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78"/>
    </w:tblGrid>
    <w:tr w:rsidR="00B416D8" w14:paraId="0F8C8CA6" w14:textId="77777777" w:rsidTr="00385B54">
      <w:trPr>
        <w:cantSplit/>
        <w:trHeight w:val="427"/>
      </w:trPr>
      <w:tc>
        <w:tcPr>
          <w:tcW w:w="11178" w:type="dxa"/>
          <w:vAlign w:val="center"/>
          <w:hideMark/>
        </w:tcPr>
        <w:p w14:paraId="0D87030C" w14:textId="77777777" w:rsidR="00B416D8" w:rsidRDefault="00B416D8" w:rsidP="00CF5851">
          <w:pPr>
            <w:spacing w:before="240" w:after="240"/>
            <w:rPr>
              <w:sz w:val="24"/>
              <w:szCs w:val="24"/>
            </w:rPr>
          </w:pPr>
          <w:r>
            <w:rPr>
              <w:noProof/>
            </w:rPr>
            <w:t xml:space="preserve">              </w:t>
          </w:r>
          <w:r w:rsidRPr="007864C1">
            <w:rPr>
              <w:noProof/>
              <w:lang w:val="it-IT"/>
            </w:rPr>
            <w:drawing>
              <wp:inline distT="0" distB="0" distL="0" distR="0" wp14:anchorId="7CC2EEDC" wp14:editId="5D525CF7">
                <wp:extent cx="2305050" cy="723900"/>
                <wp:effectExtent l="0" t="0" r="0" b="0"/>
                <wp:docPr id="1" name="Picture 190" descr="Tecno 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0" descr="Tecno 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             </w:t>
          </w:r>
          <w:r w:rsidRPr="001D18FF">
            <w:rPr>
              <w:noProof/>
              <w:lang w:val="it-IT"/>
            </w:rPr>
            <w:drawing>
              <wp:inline distT="0" distB="0" distL="0" distR="0" wp14:anchorId="3BC55110" wp14:editId="1BC3AAC8">
                <wp:extent cx="857250" cy="676275"/>
                <wp:effectExtent l="0" t="0" r="0" b="9525"/>
                <wp:docPr id="2" name="Immagin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</w:t>
          </w:r>
        </w:p>
      </w:tc>
    </w:tr>
  </w:tbl>
  <w:p w14:paraId="1DFC7301" w14:textId="77777777" w:rsidR="00B416D8" w:rsidRDefault="00B416D8" w:rsidP="00385B54">
    <w:pPr>
      <w:pStyle w:val="Intestazione"/>
      <w:tabs>
        <w:tab w:val="clear" w:pos="4819"/>
        <w:tab w:val="clear" w:pos="9638"/>
        <w:tab w:val="left" w:pos="1182"/>
      </w:tabs>
      <w:ind w:right="360" w:firstLine="720"/>
      <w:rPr>
        <w:rFonts w:cs="Arial"/>
      </w:rPr>
    </w:pPr>
    <w:r>
      <w:rPr>
        <w:rFonts w:cs="Arial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7"/>
      <w:gridCol w:w="8511"/>
    </w:tblGrid>
    <w:tr w:rsidR="00B416D8" w14:paraId="1386F3DB" w14:textId="77777777" w:rsidTr="00B263C4">
      <w:trPr>
        <w:cantSplit/>
        <w:trHeight w:val="1819"/>
      </w:trPr>
      <w:tc>
        <w:tcPr>
          <w:tcW w:w="266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3A7EF35" w14:textId="77777777" w:rsidR="00B416D8" w:rsidRPr="00DF48A4" w:rsidRDefault="00B416D8">
          <w:pPr>
            <w:pStyle w:val="Intestazione"/>
            <w:rPr>
              <w:rFonts w:cs="Abadi MT Condensed"/>
              <w:lang w:eastAsia="it-IT"/>
            </w:rPr>
          </w:pPr>
          <w:r w:rsidRPr="00DF48A4">
            <w:rPr>
              <w:rFonts w:cs="Abadi MT Condensed"/>
              <w:noProof/>
              <w:lang w:val="it-IT" w:eastAsia="it-IT"/>
            </w:rPr>
            <w:drawing>
              <wp:inline distT="0" distB="0" distL="0" distR="0" wp14:anchorId="3C7B7793" wp14:editId="67A70FBA">
                <wp:extent cx="1571625" cy="895350"/>
                <wp:effectExtent l="0" t="0" r="952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C909BC5" w14:textId="77777777" w:rsidR="00B416D8" w:rsidRPr="00DF48A4" w:rsidRDefault="00B416D8">
          <w:pPr>
            <w:pStyle w:val="Intestazione"/>
            <w:rPr>
              <w:rFonts w:ascii="Abadi MT Condensed" w:hAnsi="Abadi MT Condensed" w:cs="Abadi MT Condensed"/>
              <w:sz w:val="24"/>
              <w:szCs w:val="20"/>
              <w:lang w:eastAsia="it-IT"/>
            </w:rPr>
          </w:pPr>
          <w:r w:rsidRPr="00DF48A4">
            <w:rPr>
              <w:rFonts w:ascii="Abadi MT Condensed" w:hAnsi="Abadi MT Condensed" w:cs="Abadi MT Condensed"/>
              <w:sz w:val="24"/>
              <w:lang w:eastAsia="it-IT"/>
            </w:rPr>
            <w:t xml:space="preserve"> </w:t>
          </w:r>
        </w:p>
        <w:p w14:paraId="62B4B466" w14:textId="77777777" w:rsidR="00B416D8" w:rsidRPr="00DF48A4" w:rsidRDefault="00B416D8">
          <w:pPr>
            <w:pStyle w:val="Intestazione"/>
            <w:rPr>
              <w:rFonts w:ascii="Abadi MT Condensed" w:hAnsi="Abadi MT Condensed" w:cs="Abadi MT Condensed"/>
              <w:sz w:val="24"/>
              <w:lang w:eastAsia="it-IT"/>
            </w:rPr>
          </w:pPr>
        </w:p>
        <w:p w14:paraId="4979931B" w14:textId="77777777" w:rsidR="00B416D8" w:rsidRPr="00DF48A4" w:rsidRDefault="00B416D8">
          <w:pPr>
            <w:pStyle w:val="Intestazione"/>
            <w:rPr>
              <w:rFonts w:ascii="Times New Roman" w:hAnsi="Times New Roman" w:cs="Abadi MT Condensed"/>
              <w:b/>
              <w:sz w:val="20"/>
              <w:lang w:eastAsia="it-IT"/>
            </w:rPr>
          </w:pPr>
          <w:r w:rsidRPr="000A7914">
            <w:rPr>
              <w:rFonts w:ascii="Abadi MT Condensed" w:hAnsi="Abadi MT Condensed" w:cs="Abadi MT Condensed"/>
              <w:b/>
              <w:color w:val="0000FF"/>
              <w:sz w:val="24"/>
              <w:lang w:eastAsia="it-IT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 xml:space="preserve">  </w:t>
          </w:r>
        </w:p>
        <w:p w14:paraId="580D5BC8" w14:textId="77777777" w:rsidR="00B416D8" w:rsidRDefault="00B416D8">
          <w:pPr>
            <w:rPr>
              <w:sz w:val="24"/>
              <w:szCs w:val="24"/>
            </w:rPr>
          </w:pPr>
          <w:r>
            <w:rPr>
              <w:rFonts w:ascii="Abadi MT Condensed" w:hAnsi="Abadi MT Condensed"/>
              <w:b/>
            </w:rPr>
            <w:t>High Technology in Refrigeration Devices</w:t>
          </w:r>
        </w:p>
      </w:tc>
    </w:tr>
  </w:tbl>
  <w:p w14:paraId="3B45D720" w14:textId="77777777" w:rsidR="00B416D8" w:rsidRDefault="00B416D8">
    <w:pPr>
      <w:pStyle w:val="Intestazione"/>
      <w:tabs>
        <w:tab w:val="left" w:pos="840"/>
        <w:tab w:val="center" w:pos="5490"/>
      </w:tabs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33DCC" wp14:editId="70366BCF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6972300" cy="0"/>
              <wp:effectExtent l="0" t="1905" r="0" b="0"/>
              <wp:wrapTopAndBottom/>
              <wp:docPr id="3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62EBE9" id="Line 6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54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" stroked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840"/>
    <w:multiLevelType w:val="hybridMultilevel"/>
    <w:tmpl w:val="7CD69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A72B5"/>
    <w:multiLevelType w:val="hybridMultilevel"/>
    <w:tmpl w:val="112AC9F6"/>
    <w:lvl w:ilvl="0" w:tplc="22D0FDEC">
      <w:start w:val="1"/>
      <w:numFmt w:val="bullet"/>
      <w:pStyle w:val="Elencopuntato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51DA3"/>
    <w:multiLevelType w:val="hybridMultilevel"/>
    <w:tmpl w:val="5CBAE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B65A9"/>
    <w:multiLevelType w:val="hybridMultilevel"/>
    <w:tmpl w:val="BD120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92125"/>
    <w:multiLevelType w:val="hybridMultilevel"/>
    <w:tmpl w:val="731C7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  <o:colormru v:ext="edit" colors="#3cf,#39f,#06f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9D"/>
    <w:rsid w:val="00011173"/>
    <w:rsid w:val="00014B23"/>
    <w:rsid w:val="00022F71"/>
    <w:rsid w:val="00026B40"/>
    <w:rsid w:val="00026D22"/>
    <w:rsid w:val="00044B25"/>
    <w:rsid w:val="00053C29"/>
    <w:rsid w:val="0005564C"/>
    <w:rsid w:val="000568B5"/>
    <w:rsid w:val="00057D51"/>
    <w:rsid w:val="00066409"/>
    <w:rsid w:val="000669A4"/>
    <w:rsid w:val="00072C7B"/>
    <w:rsid w:val="00075C55"/>
    <w:rsid w:val="00080C49"/>
    <w:rsid w:val="000813C8"/>
    <w:rsid w:val="00086430"/>
    <w:rsid w:val="00090940"/>
    <w:rsid w:val="00090E22"/>
    <w:rsid w:val="000910E7"/>
    <w:rsid w:val="00091D13"/>
    <w:rsid w:val="0009557F"/>
    <w:rsid w:val="000A1F78"/>
    <w:rsid w:val="000A7914"/>
    <w:rsid w:val="000B23D4"/>
    <w:rsid w:val="000B276C"/>
    <w:rsid w:val="000B4F69"/>
    <w:rsid w:val="000B6AA8"/>
    <w:rsid w:val="000B7246"/>
    <w:rsid w:val="000B7EF9"/>
    <w:rsid w:val="000C24D7"/>
    <w:rsid w:val="000D349A"/>
    <w:rsid w:val="000F2F15"/>
    <w:rsid w:val="00102811"/>
    <w:rsid w:val="001146E3"/>
    <w:rsid w:val="0012223E"/>
    <w:rsid w:val="00130BFA"/>
    <w:rsid w:val="00133C0F"/>
    <w:rsid w:val="00133F78"/>
    <w:rsid w:val="00136938"/>
    <w:rsid w:val="00137B01"/>
    <w:rsid w:val="0014059B"/>
    <w:rsid w:val="001413CE"/>
    <w:rsid w:val="00142BBD"/>
    <w:rsid w:val="00143E56"/>
    <w:rsid w:val="001447CB"/>
    <w:rsid w:val="00145F8F"/>
    <w:rsid w:val="00155212"/>
    <w:rsid w:val="00157796"/>
    <w:rsid w:val="001736ED"/>
    <w:rsid w:val="00173982"/>
    <w:rsid w:val="00176776"/>
    <w:rsid w:val="00181658"/>
    <w:rsid w:val="001830B5"/>
    <w:rsid w:val="001856C0"/>
    <w:rsid w:val="001873D0"/>
    <w:rsid w:val="00194FAB"/>
    <w:rsid w:val="0019728B"/>
    <w:rsid w:val="001A63B7"/>
    <w:rsid w:val="001A7902"/>
    <w:rsid w:val="001B057C"/>
    <w:rsid w:val="001B7AE2"/>
    <w:rsid w:val="001C0E4B"/>
    <w:rsid w:val="001C177B"/>
    <w:rsid w:val="001C2A15"/>
    <w:rsid w:val="001C443F"/>
    <w:rsid w:val="001D0514"/>
    <w:rsid w:val="001D0DF3"/>
    <w:rsid w:val="001D1156"/>
    <w:rsid w:val="001D18FF"/>
    <w:rsid w:val="001D2A07"/>
    <w:rsid w:val="001D36CF"/>
    <w:rsid w:val="001F259E"/>
    <w:rsid w:val="001F646B"/>
    <w:rsid w:val="00205390"/>
    <w:rsid w:val="00206A08"/>
    <w:rsid w:val="00210FDE"/>
    <w:rsid w:val="00213916"/>
    <w:rsid w:val="00214EB1"/>
    <w:rsid w:val="00224E91"/>
    <w:rsid w:val="00252AF8"/>
    <w:rsid w:val="00262D3A"/>
    <w:rsid w:val="00267BCC"/>
    <w:rsid w:val="002826FF"/>
    <w:rsid w:val="00297B3B"/>
    <w:rsid w:val="002A11D8"/>
    <w:rsid w:val="002A58B9"/>
    <w:rsid w:val="002A600D"/>
    <w:rsid w:val="002B389A"/>
    <w:rsid w:val="002B4C3A"/>
    <w:rsid w:val="002B4EB7"/>
    <w:rsid w:val="002B65F7"/>
    <w:rsid w:val="002B7877"/>
    <w:rsid w:val="002C0219"/>
    <w:rsid w:val="002C1025"/>
    <w:rsid w:val="002C1D28"/>
    <w:rsid w:val="002D0D9E"/>
    <w:rsid w:val="002D3621"/>
    <w:rsid w:val="002E42E0"/>
    <w:rsid w:val="002E5A59"/>
    <w:rsid w:val="0030269A"/>
    <w:rsid w:val="0031093C"/>
    <w:rsid w:val="00310BD6"/>
    <w:rsid w:val="0031316D"/>
    <w:rsid w:val="00314573"/>
    <w:rsid w:val="0031476C"/>
    <w:rsid w:val="00314834"/>
    <w:rsid w:val="0032246E"/>
    <w:rsid w:val="00337BA9"/>
    <w:rsid w:val="003442A1"/>
    <w:rsid w:val="003470F8"/>
    <w:rsid w:val="00352A36"/>
    <w:rsid w:val="00352AB3"/>
    <w:rsid w:val="00352F01"/>
    <w:rsid w:val="00360657"/>
    <w:rsid w:val="00371BCA"/>
    <w:rsid w:val="003737DA"/>
    <w:rsid w:val="00380865"/>
    <w:rsid w:val="003830FD"/>
    <w:rsid w:val="00385B54"/>
    <w:rsid w:val="00387610"/>
    <w:rsid w:val="0038793E"/>
    <w:rsid w:val="00387A58"/>
    <w:rsid w:val="00390B0E"/>
    <w:rsid w:val="0039488F"/>
    <w:rsid w:val="003A0BCD"/>
    <w:rsid w:val="003A38EB"/>
    <w:rsid w:val="003B154D"/>
    <w:rsid w:val="003B18F8"/>
    <w:rsid w:val="003B5817"/>
    <w:rsid w:val="003B7354"/>
    <w:rsid w:val="003C7BB8"/>
    <w:rsid w:val="003D2F3F"/>
    <w:rsid w:val="003D6145"/>
    <w:rsid w:val="003E2655"/>
    <w:rsid w:val="003E31B7"/>
    <w:rsid w:val="003E3FB6"/>
    <w:rsid w:val="003E57DE"/>
    <w:rsid w:val="003E77F7"/>
    <w:rsid w:val="003F0475"/>
    <w:rsid w:val="003F24B7"/>
    <w:rsid w:val="004079FD"/>
    <w:rsid w:val="0041001B"/>
    <w:rsid w:val="00411C32"/>
    <w:rsid w:val="00412AD5"/>
    <w:rsid w:val="0041598E"/>
    <w:rsid w:val="00415E99"/>
    <w:rsid w:val="00420D32"/>
    <w:rsid w:val="004244A9"/>
    <w:rsid w:val="00427A58"/>
    <w:rsid w:val="0043793E"/>
    <w:rsid w:val="00441025"/>
    <w:rsid w:val="00451258"/>
    <w:rsid w:val="00454DA6"/>
    <w:rsid w:val="00470ED1"/>
    <w:rsid w:val="004733F5"/>
    <w:rsid w:val="00480F77"/>
    <w:rsid w:val="00484BEA"/>
    <w:rsid w:val="00485365"/>
    <w:rsid w:val="004943DE"/>
    <w:rsid w:val="004C0FD2"/>
    <w:rsid w:val="004C1E03"/>
    <w:rsid w:val="004D0481"/>
    <w:rsid w:val="004E676D"/>
    <w:rsid w:val="004E7285"/>
    <w:rsid w:val="004E7CF4"/>
    <w:rsid w:val="004F397C"/>
    <w:rsid w:val="004F575E"/>
    <w:rsid w:val="004F6C12"/>
    <w:rsid w:val="00500ACB"/>
    <w:rsid w:val="00501EE8"/>
    <w:rsid w:val="00502569"/>
    <w:rsid w:val="00505EDF"/>
    <w:rsid w:val="00507895"/>
    <w:rsid w:val="005079B1"/>
    <w:rsid w:val="005079CA"/>
    <w:rsid w:val="0051034F"/>
    <w:rsid w:val="005143EA"/>
    <w:rsid w:val="005158F4"/>
    <w:rsid w:val="00516C32"/>
    <w:rsid w:val="00520271"/>
    <w:rsid w:val="00520EA2"/>
    <w:rsid w:val="00526F64"/>
    <w:rsid w:val="0053385A"/>
    <w:rsid w:val="00534C2A"/>
    <w:rsid w:val="00536A89"/>
    <w:rsid w:val="00540160"/>
    <w:rsid w:val="00541363"/>
    <w:rsid w:val="005435CE"/>
    <w:rsid w:val="00543D97"/>
    <w:rsid w:val="0054465C"/>
    <w:rsid w:val="005452AB"/>
    <w:rsid w:val="00552A3A"/>
    <w:rsid w:val="00555894"/>
    <w:rsid w:val="00571DD2"/>
    <w:rsid w:val="00580EAF"/>
    <w:rsid w:val="00582FE0"/>
    <w:rsid w:val="00583239"/>
    <w:rsid w:val="0058327D"/>
    <w:rsid w:val="00590E24"/>
    <w:rsid w:val="0059104D"/>
    <w:rsid w:val="005A6A61"/>
    <w:rsid w:val="005C0819"/>
    <w:rsid w:val="005C23CA"/>
    <w:rsid w:val="005C5F8E"/>
    <w:rsid w:val="005D12BF"/>
    <w:rsid w:val="005D5270"/>
    <w:rsid w:val="005D7917"/>
    <w:rsid w:val="005E320A"/>
    <w:rsid w:val="005E49A8"/>
    <w:rsid w:val="005E524D"/>
    <w:rsid w:val="005F3076"/>
    <w:rsid w:val="005F473A"/>
    <w:rsid w:val="006020A4"/>
    <w:rsid w:val="00604E19"/>
    <w:rsid w:val="00616B6F"/>
    <w:rsid w:val="006209D9"/>
    <w:rsid w:val="00621C20"/>
    <w:rsid w:val="006229BE"/>
    <w:rsid w:val="0062530D"/>
    <w:rsid w:val="00627CF1"/>
    <w:rsid w:val="00630A26"/>
    <w:rsid w:val="00630AFE"/>
    <w:rsid w:val="006335A3"/>
    <w:rsid w:val="0063614C"/>
    <w:rsid w:val="006361F5"/>
    <w:rsid w:val="006378D6"/>
    <w:rsid w:val="00644645"/>
    <w:rsid w:val="00645C2E"/>
    <w:rsid w:val="00660EAA"/>
    <w:rsid w:val="00662099"/>
    <w:rsid w:val="00662D71"/>
    <w:rsid w:val="00686968"/>
    <w:rsid w:val="00691D4C"/>
    <w:rsid w:val="006A1764"/>
    <w:rsid w:val="006A36FF"/>
    <w:rsid w:val="006B3855"/>
    <w:rsid w:val="006C2167"/>
    <w:rsid w:val="006C3686"/>
    <w:rsid w:val="006D19C5"/>
    <w:rsid w:val="006D1F1A"/>
    <w:rsid w:val="006D4980"/>
    <w:rsid w:val="006D5491"/>
    <w:rsid w:val="006D557C"/>
    <w:rsid w:val="006E1079"/>
    <w:rsid w:val="006E2B23"/>
    <w:rsid w:val="006E4E60"/>
    <w:rsid w:val="006F6468"/>
    <w:rsid w:val="007030C0"/>
    <w:rsid w:val="00705CC5"/>
    <w:rsid w:val="007141F5"/>
    <w:rsid w:val="00742159"/>
    <w:rsid w:val="00752AF3"/>
    <w:rsid w:val="007553ED"/>
    <w:rsid w:val="0076347C"/>
    <w:rsid w:val="0076411B"/>
    <w:rsid w:val="0077176B"/>
    <w:rsid w:val="00772F13"/>
    <w:rsid w:val="00782B6E"/>
    <w:rsid w:val="00783A22"/>
    <w:rsid w:val="00790E7C"/>
    <w:rsid w:val="007A0651"/>
    <w:rsid w:val="007A163B"/>
    <w:rsid w:val="007B3343"/>
    <w:rsid w:val="007B4D9A"/>
    <w:rsid w:val="007C3537"/>
    <w:rsid w:val="007C3CB2"/>
    <w:rsid w:val="007C47F0"/>
    <w:rsid w:val="007C4874"/>
    <w:rsid w:val="007C5E38"/>
    <w:rsid w:val="007D0040"/>
    <w:rsid w:val="007D02D4"/>
    <w:rsid w:val="007D451A"/>
    <w:rsid w:val="007E0258"/>
    <w:rsid w:val="007E0A7A"/>
    <w:rsid w:val="007E2103"/>
    <w:rsid w:val="007E6485"/>
    <w:rsid w:val="007F2306"/>
    <w:rsid w:val="007F2548"/>
    <w:rsid w:val="008042FB"/>
    <w:rsid w:val="008121D1"/>
    <w:rsid w:val="008145A1"/>
    <w:rsid w:val="008156AA"/>
    <w:rsid w:val="00817EAC"/>
    <w:rsid w:val="00826953"/>
    <w:rsid w:val="008274C1"/>
    <w:rsid w:val="0083239D"/>
    <w:rsid w:val="00832826"/>
    <w:rsid w:val="008373D0"/>
    <w:rsid w:val="008457FC"/>
    <w:rsid w:val="00851EB0"/>
    <w:rsid w:val="00856354"/>
    <w:rsid w:val="00856BDF"/>
    <w:rsid w:val="0086622E"/>
    <w:rsid w:val="008700DA"/>
    <w:rsid w:val="0088237A"/>
    <w:rsid w:val="00891553"/>
    <w:rsid w:val="008920CA"/>
    <w:rsid w:val="00893D79"/>
    <w:rsid w:val="008A553B"/>
    <w:rsid w:val="008B0693"/>
    <w:rsid w:val="008B5C32"/>
    <w:rsid w:val="008B73DD"/>
    <w:rsid w:val="008C2AA7"/>
    <w:rsid w:val="008C3EA0"/>
    <w:rsid w:val="008C6903"/>
    <w:rsid w:val="008D517D"/>
    <w:rsid w:val="008D705A"/>
    <w:rsid w:val="008E0D6E"/>
    <w:rsid w:val="008F5373"/>
    <w:rsid w:val="008F653E"/>
    <w:rsid w:val="008F76FC"/>
    <w:rsid w:val="00905818"/>
    <w:rsid w:val="00907488"/>
    <w:rsid w:val="00920CD2"/>
    <w:rsid w:val="009212C5"/>
    <w:rsid w:val="0092263B"/>
    <w:rsid w:val="00922D3B"/>
    <w:rsid w:val="00927865"/>
    <w:rsid w:val="009317C8"/>
    <w:rsid w:val="009319E7"/>
    <w:rsid w:val="00941E23"/>
    <w:rsid w:val="009423DF"/>
    <w:rsid w:val="00950769"/>
    <w:rsid w:val="00957B01"/>
    <w:rsid w:val="00962625"/>
    <w:rsid w:val="009642D7"/>
    <w:rsid w:val="0096542F"/>
    <w:rsid w:val="0096543D"/>
    <w:rsid w:val="00965E80"/>
    <w:rsid w:val="00973750"/>
    <w:rsid w:val="00974836"/>
    <w:rsid w:val="0099254D"/>
    <w:rsid w:val="0099452B"/>
    <w:rsid w:val="00996B84"/>
    <w:rsid w:val="009A35FE"/>
    <w:rsid w:val="009A41F8"/>
    <w:rsid w:val="009B1281"/>
    <w:rsid w:val="009C011B"/>
    <w:rsid w:val="009C08BD"/>
    <w:rsid w:val="009C29B2"/>
    <w:rsid w:val="009C76C9"/>
    <w:rsid w:val="009D1E88"/>
    <w:rsid w:val="009D2D83"/>
    <w:rsid w:val="009D3E05"/>
    <w:rsid w:val="009D719E"/>
    <w:rsid w:val="009E2C52"/>
    <w:rsid w:val="009E6F63"/>
    <w:rsid w:val="009E7CA4"/>
    <w:rsid w:val="009F52E0"/>
    <w:rsid w:val="00A02503"/>
    <w:rsid w:val="00A02E00"/>
    <w:rsid w:val="00A03ECA"/>
    <w:rsid w:val="00A072F8"/>
    <w:rsid w:val="00A14921"/>
    <w:rsid w:val="00A16C5F"/>
    <w:rsid w:val="00A22C4F"/>
    <w:rsid w:val="00A23A88"/>
    <w:rsid w:val="00A30CDD"/>
    <w:rsid w:val="00A35A7B"/>
    <w:rsid w:val="00A42BC5"/>
    <w:rsid w:val="00A47912"/>
    <w:rsid w:val="00A60F5B"/>
    <w:rsid w:val="00A64B78"/>
    <w:rsid w:val="00A71114"/>
    <w:rsid w:val="00A71A64"/>
    <w:rsid w:val="00AA3D4C"/>
    <w:rsid w:val="00AB10E7"/>
    <w:rsid w:val="00AB1138"/>
    <w:rsid w:val="00AB1360"/>
    <w:rsid w:val="00AB5E18"/>
    <w:rsid w:val="00AB5E21"/>
    <w:rsid w:val="00AC7A1F"/>
    <w:rsid w:val="00AE47E7"/>
    <w:rsid w:val="00AE4BB0"/>
    <w:rsid w:val="00AE5002"/>
    <w:rsid w:val="00AF1EB9"/>
    <w:rsid w:val="00AF7F4B"/>
    <w:rsid w:val="00B00313"/>
    <w:rsid w:val="00B0493E"/>
    <w:rsid w:val="00B0737C"/>
    <w:rsid w:val="00B1738E"/>
    <w:rsid w:val="00B22E50"/>
    <w:rsid w:val="00B262AE"/>
    <w:rsid w:val="00B263C4"/>
    <w:rsid w:val="00B2695A"/>
    <w:rsid w:val="00B376F8"/>
    <w:rsid w:val="00B37B96"/>
    <w:rsid w:val="00B416D8"/>
    <w:rsid w:val="00B41A31"/>
    <w:rsid w:val="00B46926"/>
    <w:rsid w:val="00B509FA"/>
    <w:rsid w:val="00B52A71"/>
    <w:rsid w:val="00B53FF3"/>
    <w:rsid w:val="00B60C94"/>
    <w:rsid w:val="00B64A6A"/>
    <w:rsid w:val="00B651D6"/>
    <w:rsid w:val="00B80B9B"/>
    <w:rsid w:val="00B82B95"/>
    <w:rsid w:val="00B83E9A"/>
    <w:rsid w:val="00B84FA6"/>
    <w:rsid w:val="00B873D8"/>
    <w:rsid w:val="00B97570"/>
    <w:rsid w:val="00BA5AC9"/>
    <w:rsid w:val="00BB1C1B"/>
    <w:rsid w:val="00BB7BDE"/>
    <w:rsid w:val="00BC1335"/>
    <w:rsid w:val="00BC3442"/>
    <w:rsid w:val="00BD0ECD"/>
    <w:rsid w:val="00BD161B"/>
    <w:rsid w:val="00BD1AF6"/>
    <w:rsid w:val="00BD719D"/>
    <w:rsid w:val="00C03A98"/>
    <w:rsid w:val="00C04D40"/>
    <w:rsid w:val="00C05E78"/>
    <w:rsid w:val="00C20A68"/>
    <w:rsid w:val="00C21BCF"/>
    <w:rsid w:val="00C24048"/>
    <w:rsid w:val="00C3538B"/>
    <w:rsid w:val="00C37FCD"/>
    <w:rsid w:val="00C40D22"/>
    <w:rsid w:val="00C51B8A"/>
    <w:rsid w:val="00C60D68"/>
    <w:rsid w:val="00C6454B"/>
    <w:rsid w:val="00C77F43"/>
    <w:rsid w:val="00C83F18"/>
    <w:rsid w:val="00C8593B"/>
    <w:rsid w:val="00C85BDB"/>
    <w:rsid w:val="00C86BCC"/>
    <w:rsid w:val="00C87BC3"/>
    <w:rsid w:val="00C95F13"/>
    <w:rsid w:val="00CA2531"/>
    <w:rsid w:val="00CA2945"/>
    <w:rsid w:val="00CA4113"/>
    <w:rsid w:val="00CA4881"/>
    <w:rsid w:val="00CB3709"/>
    <w:rsid w:val="00CB5DD2"/>
    <w:rsid w:val="00CC101E"/>
    <w:rsid w:val="00CC1F0B"/>
    <w:rsid w:val="00CC2746"/>
    <w:rsid w:val="00CC310B"/>
    <w:rsid w:val="00CC6424"/>
    <w:rsid w:val="00CD46DB"/>
    <w:rsid w:val="00CD5341"/>
    <w:rsid w:val="00CE16DC"/>
    <w:rsid w:val="00CE5BD9"/>
    <w:rsid w:val="00CF174A"/>
    <w:rsid w:val="00CF5851"/>
    <w:rsid w:val="00D009E2"/>
    <w:rsid w:val="00D250C8"/>
    <w:rsid w:val="00D3077D"/>
    <w:rsid w:val="00D33558"/>
    <w:rsid w:val="00D337DE"/>
    <w:rsid w:val="00D355BB"/>
    <w:rsid w:val="00D35E73"/>
    <w:rsid w:val="00D40281"/>
    <w:rsid w:val="00D459A2"/>
    <w:rsid w:val="00D4770F"/>
    <w:rsid w:val="00D62E8B"/>
    <w:rsid w:val="00D64051"/>
    <w:rsid w:val="00D657A1"/>
    <w:rsid w:val="00D66464"/>
    <w:rsid w:val="00D74CB2"/>
    <w:rsid w:val="00D80B64"/>
    <w:rsid w:val="00D918A9"/>
    <w:rsid w:val="00DA4130"/>
    <w:rsid w:val="00DA4EC5"/>
    <w:rsid w:val="00DA5F56"/>
    <w:rsid w:val="00DB2677"/>
    <w:rsid w:val="00DC01F3"/>
    <w:rsid w:val="00DC2372"/>
    <w:rsid w:val="00DC2518"/>
    <w:rsid w:val="00DC5409"/>
    <w:rsid w:val="00DC7916"/>
    <w:rsid w:val="00DD1D5A"/>
    <w:rsid w:val="00DD3BCA"/>
    <w:rsid w:val="00DD5720"/>
    <w:rsid w:val="00DE24BE"/>
    <w:rsid w:val="00DE368F"/>
    <w:rsid w:val="00DF0627"/>
    <w:rsid w:val="00DF48A4"/>
    <w:rsid w:val="00E21D10"/>
    <w:rsid w:val="00E24D7E"/>
    <w:rsid w:val="00E27123"/>
    <w:rsid w:val="00E33B6D"/>
    <w:rsid w:val="00E34765"/>
    <w:rsid w:val="00E45598"/>
    <w:rsid w:val="00E52267"/>
    <w:rsid w:val="00E62B11"/>
    <w:rsid w:val="00E63548"/>
    <w:rsid w:val="00E6443C"/>
    <w:rsid w:val="00E66F3A"/>
    <w:rsid w:val="00E678C6"/>
    <w:rsid w:val="00E70655"/>
    <w:rsid w:val="00E753B9"/>
    <w:rsid w:val="00E76563"/>
    <w:rsid w:val="00E7726F"/>
    <w:rsid w:val="00E77894"/>
    <w:rsid w:val="00E77F70"/>
    <w:rsid w:val="00E8639D"/>
    <w:rsid w:val="00E86B5E"/>
    <w:rsid w:val="00E92754"/>
    <w:rsid w:val="00E92C37"/>
    <w:rsid w:val="00EA474C"/>
    <w:rsid w:val="00EB0A67"/>
    <w:rsid w:val="00EB214F"/>
    <w:rsid w:val="00EC0F1E"/>
    <w:rsid w:val="00EC19F5"/>
    <w:rsid w:val="00EC2F54"/>
    <w:rsid w:val="00EC5570"/>
    <w:rsid w:val="00ED47C7"/>
    <w:rsid w:val="00ED67D2"/>
    <w:rsid w:val="00EE296D"/>
    <w:rsid w:val="00EE30E2"/>
    <w:rsid w:val="00EE4A91"/>
    <w:rsid w:val="00EE6EBA"/>
    <w:rsid w:val="00EF5161"/>
    <w:rsid w:val="00EF7330"/>
    <w:rsid w:val="00F04ED6"/>
    <w:rsid w:val="00F0691C"/>
    <w:rsid w:val="00F07649"/>
    <w:rsid w:val="00F11179"/>
    <w:rsid w:val="00F1174B"/>
    <w:rsid w:val="00F30D20"/>
    <w:rsid w:val="00F328B1"/>
    <w:rsid w:val="00F37E58"/>
    <w:rsid w:val="00F42E71"/>
    <w:rsid w:val="00F47CB5"/>
    <w:rsid w:val="00F53A0B"/>
    <w:rsid w:val="00F63CC1"/>
    <w:rsid w:val="00F64228"/>
    <w:rsid w:val="00F65175"/>
    <w:rsid w:val="00F672F8"/>
    <w:rsid w:val="00F727FE"/>
    <w:rsid w:val="00F73DD1"/>
    <w:rsid w:val="00F745E1"/>
    <w:rsid w:val="00F8088B"/>
    <w:rsid w:val="00F81718"/>
    <w:rsid w:val="00FC1BA2"/>
    <w:rsid w:val="00FC2DF1"/>
    <w:rsid w:val="00FC6399"/>
    <w:rsid w:val="00FD1A92"/>
    <w:rsid w:val="00FD2A34"/>
    <w:rsid w:val="00FD6A39"/>
    <w:rsid w:val="00FE6441"/>
    <w:rsid w:val="00FF0170"/>
    <w:rsid w:val="00FF13FD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:center" fill="f" fillcolor="white" stroke="f">
      <v:fill color="white" on="f"/>
      <v:stroke on="f"/>
      <o:colormru v:ext="edit" colors="#3cf,#39f,#06f,#03c"/>
    </o:shapedefaults>
    <o:shapelayout v:ext="edit">
      <o:idmap v:ext="edit" data="1"/>
    </o:shapelayout>
  </w:shapeDefaults>
  <w:decimalSymbol w:val=","/>
  <w:listSeparator w:val=";"/>
  <w14:docId w14:val="1FF2D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639D"/>
    <w:pPr>
      <w:overflowPunct w:val="0"/>
      <w:autoSpaceDE w:val="0"/>
      <w:autoSpaceDN w:val="0"/>
      <w:adjustRightInd w:val="0"/>
      <w:textAlignment w:val="baseline"/>
    </w:pPr>
    <w:rPr>
      <w:rFonts w:ascii="Arial" w:hAnsi="Arial" w:cs="Abadi MT Condensed"/>
      <w:sz w:val="22"/>
      <w:szCs w:val="22"/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cs="Arial"/>
      <w:b/>
      <w:bCs/>
      <w:szCs w:val="16"/>
      <w:lang w:val="en-US"/>
    </w:rPr>
  </w:style>
  <w:style w:type="paragraph" w:styleId="Titolo2">
    <w:name w:val="heading 2"/>
    <w:basedOn w:val="Normale"/>
    <w:next w:val="Normale"/>
    <w:qFormat/>
    <w:rsid w:val="00E8639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E863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"/>
  </w:style>
  <w:style w:type="paragraph" w:customStyle="1" w:styleId="Corpodeltesto1">
    <w:name w:val="Corpo del testo1"/>
    <w:basedOn w:val="Normale"/>
    <w:rPr>
      <w:rFonts w:cs="Arial"/>
      <w:sz w:val="14"/>
    </w:rPr>
  </w:style>
  <w:style w:type="paragraph" w:styleId="Didascalia">
    <w:name w:val="caption"/>
    <w:basedOn w:val="Normale"/>
    <w:next w:val="Normale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rFonts w:cs="Arial"/>
      <w:i/>
      <w:iCs/>
      <w:sz w:val="20"/>
      <w:szCs w:val="20"/>
    </w:rPr>
  </w:style>
  <w:style w:type="paragraph" w:styleId="Corpodeltesto">
    <w:name w:val="Body Text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14"/>
    </w:rPr>
  </w:style>
  <w:style w:type="paragraph" w:styleId="Bloccoditesto">
    <w:name w:val="Block Text"/>
    <w:basedOn w:val="Normale"/>
    <w:pPr>
      <w:ind w:left="540" w:right="360"/>
    </w:pPr>
  </w:style>
  <w:style w:type="table" w:styleId="Grigliatabella">
    <w:name w:val="Table Grid"/>
    <w:basedOn w:val="Tabellanormale"/>
    <w:rsid w:val="008F537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rsid w:val="00B263C4"/>
    <w:rPr>
      <w:rFonts w:ascii="Arial" w:hAnsi="Arial" w:cs="Abadi MT Condensed"/>
      <w:sz w:val="22"/>
      <w:szCs w:val="22"/>
      <w:lang w:val="en-GB"/>
    </w:rPr>
  </w:style>
  <w:style w:type="character" w:customStyle="1" w:styleId="PidipaginaCarattere">
    <w:name w:val="Piè di pagina Carattere"/>
    <w:link w:val="Pidipagina"/>
    <w:rsid w:val="00B376F8"/>
    <w:rPr>
      <w:rFonts w:ascii="Arial" w:hAnsi="Arial" w:cs="Abadi MT Condensed"/>
      <w:sz w:val="22"/>
      <w:szCs w:val="22"/>
      <w:lang w:val="en-GB"/>
    </w:rPr>
  </w:style>
  <w:style w:type="paragraph" w:styleId="Paragrafoelenco">
    <w:name w:val="List Paragraph"/>
    <w:basedOn w:val="Normale"/>
    <w:uiPriority w:val="34"/>
    <w:qFormat/>
    <w:rsid w:val="008B06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0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470F8"/>
    <w:rPr>
      <w:rFonts w:ascii="Lucida Grande" w:hAnsi="Lucida Grande" w:cs="Lucida Grande"/>
      <w:sz w:val="18"/>
      <w:szCs w:val="18"/>
      <w:lang w:val="en-GB"/>
    </w:rPr>
  </w:style>
  <w:style w:type="paragraph" w:customStyle="1" w:styleId="Elencopuntato">
    <w:name w:val="Elenco puntato"/>
    <w:basedOn w:val="Normale"/>
    <w:rsid w:val="00CE16DC"/>
    <w:pPr>
      <w:numPr>
        <w:numId w:val="5"/>
      </w:numPr>
      <w:overflowPunct/>
      <w:autoSpaceDE/>
      <w:autoSpaceDN/>
      <w:adjustRightInd/>
      <w:spacing w:before="120" w:after="240"/>
      <w:textAlignment w:val="auto"/>
    </w:pPr>
    <w:rPr>
      <w:rFonts w:ascii="Verdana" w:hAnsi="Verdana" w:cs="Verdana"/>
      <w:sz w:val="16"/>
      <w:szCs w:val="16"/>
      <w:lang w:val="it-IT" w:bidi="it-IT"/>
    </w:rPr>
  </w:style>
  <w:style w:type="paragraph" w:customStyle="1" w:styleId="Didefault">
    <w:name w:val="Di default"/>
    <w:rsid w:val="00A072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Corpo">
    <w:name w:val="Corpo"/>
    <w:rsid w:val="00A072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rmaleWeb">
    <w:name w:val="Normal (Web)"/>
    <w:basedOn w:val="Normale"/>
    <w:uiPriority w:val="99"/>
    <w:semiHidden/>
    <w:unhideWhenUsed/>
    <w:rsid w:val="00A072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 w:cs="Times New Roman"/>
      <w:sz w:val="20"/>
      <w:szCs w:val="20"/>
      <w:lang w:val="it-IT"/>
    </w:rPr>
  </w:style>
  <w:style w:type="character" w:styleId="Enfasigrassetto">
    <w:name w:val="Strong"/>
    <w:basedOn w:val="Caratterepredefinitoparagrafo"/>
    <w:uiPriority w:val="22"/>
    <w:qFormat/>
    <w:rsid w:val="00A072F8"/>
    <w:rPr>
      <w:b/>
      <w:bCs/>
    </w:rPr>
  </w:style>
  <w:style w:type="character" w:customStyle="1" w:styleId="apple-converted-space">
    <w:name w:val="apple-converted-space"/>
    <w:basedOn w:val="Caratterepredefinitoparagrafo"/>
    <w:rsid w:val="007E02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639D"/>
    <w:pPr>
      <w:overflowPunct w:val="0"/>
      <w:autoSpaceDE w:val="0"/>
      <w:autoSpaceDN w:val="0"/>
      <w:adjustRightInd w:val="0"/>
      <w:textAlignment w:val="baseline"/>
    </w:pPr>
    <w:rPr>
      <w:rFonts w:ascii="Arial" w:hAnsi="Arial" w:cs="Abadi MT Condensed"/>
      <w:sz w:val="22"/>
      <w:szCs w:val="22"/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cs="Arial"/>
      <w:b/>
      <w:bCs/>
      <w:szCs w:val="16"/>
      <w:lang w:val="en-US"/>
    </w:rPr>
  </w:style>
  <w:style w:type="paragraph" w:styleId="Titolo2">
    <w:name w:val="heading 2"/>
    <w:basedOn w:val="Normale"/>
    <w:next w:val="Normale"/>
    <w:qFormat/>
    <w:rsid w:val="00E8639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E863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"/>
  </w:style>
  <w:style w:type="paragraph" w:customStyle="1" w:styleId="Corpodeltesto1">
    <w:name w:val="Corpo del testo1"/>
    <w:basedOn w:val="Normale"/>
    <w:rPr>
      <w:rFonts w:cs="Arial"/>
      <w:sz w:val="14"/>
    </w:rPr>
  </w:style>
  <w:style w:type="paragraph" w:styleId="Didascalia">
    <w:name w:val="caption"/>
    <w:basedOn w:val="Normale"/>
    <w:next w:val="Normale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rFonts w:cs="Arial"/>
      <w:i/>
      <w:iCs/>
      <w:sz w:val="20"/>
      <w:szCs w:val="20"/>
    </w:rPr>
  </w:style>
  <w:style w:type="paragraph" w:styleId="Corpodeltesto">
    <w:name w:val="Body Text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14"/>
    </w:rPr>
  </w:style>
  <w:style w:type="paragraph" w:styleId="Bloccoditesto">
    <w:name w:val="Block Text"/>
    <w:basedOn w:val="Normale"/>
    <w:pPr>
      <w:ind w:left="540" w:right="360"/>
    </w:pPr>
  </w:style>
  <w:style w:type="table" w:styleId="Grigliatabella">
    <w:name w:val="Table Grid"/>
    <w:basedOn w:val="Tabellanormale"/>
    <w:rsid w:val="008F537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rsid w:val="00B263C4"/>
    <w:rPr>
      <w:rFonts w:ascii="Arial" w:hAnsi="Arial" w:cs="Abadi MT Condensed"/>
      <w:sz w:val="22"/>
      <w:szCs w:val="22"/>
      <w:lang w:val="en-GB"/>
    </w:rPr>
  </w:style>
  <w:style w:type="character" w:customStyle="1" w:styleId="PidipaginaCarattere">
    <w:name w:val="Piè di pagina Carattere"/>
    <w:link w:val="Pidipagina"/>
    <w:rsid w:val="00B376F8"/>
    <w:rPr>
      <w:rFonts w:ascii="Arial" w:hAnsi="Arial" w:cs="Abadi MT Condensed"/>
      <w:sz w:val="22"/>
      <w:szCs w:val="22"/>
      <w:lang w:val="en-GB"/>
    </w:rPr>
  </w:style>
  <w:style w:type="paragraph" w:styleId="Paragrafoelenco">
    <w:name w:val="List Paragraph"/>
    <w:basedOn w:val="Normale"/>
    <w:uiPriority w:val="34"/>
    <w:qFormat/>
    <w:rsid w:val="008B06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0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470F8"/>
    <w:rPr>
      <w:rFonts w:ascii="Lucida Grande" w:hAnsi="Lucida Grande" w:cs="Lucida Grande"/>
      <w:sz w:val="18"/>
      <w:szCs w:val="18"/>
      <w:lang w:val="en-GB"/>
    </w:rPr>
  </w:style>
  <w:style w:type="paragraph" w:customStyle="1" w:styleId="Elencopuntato">
    <w:name w:val="Elenco puntato"/>
    <w:basedOn w:val="Normale"/>
    <w:rsid w:val="00CE16DC"/>
    <w:pPr>
      <w:numPr>
        <w:numId w:val="5"/>
      </w:numPr>
      <w:overflowPunct/>
      <w:autoSpaceDE/>
      <w:autoSpaceDN/>
      <w:adjustRightInd/>
      <w:spacing w:before="120" w:after="240"/>
      <w:textAlignment w:val="auto"/>
    </w:pPr>
    <w:rPr>
      <w:rFonts w:ascii="Verdana" w:hAnsi="Verdana" w:cs="Verdana"/>
      <w:sz w:val="16"/>
      <w:szCs w:val="16"/>
      <w:lang w:val="it-IT" w:bidi="it-IT"/>
    </w:rPr>
  </w:style>
  <w:style w:type="paragraph" w:customStyle="1" w:styleId="Didefault">
    <w:name w:val="Di default"/>
    <w:rsid w:val="00A072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Corpo">
    <w:name w:val="Corpo"/>
    <w:rsid w:val="00A072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rmaleWeb">
    <w:name w:val="Normal (Web)"/>
    <w:basedOn w:val="Normale"/>
    <w:uiPriority w:val="99"/>
    <w:semiHidden/>
    <w:unhideWhenUsed/>
    <w:rsid w:val="00A072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 w:cs="Times New Roman"/>
      <w:sz w:val="20"/>
      <w:szCs w:val="20"/>
      <w:lang w:val="it-IT"/>
    </w:rPr>
  </w:style>
  <w:style w:type="character" w:styleId="Enfasigrassetto">
    <w:name w:val="Strong"/>
    <w:basedOn w:val="Caratterepredefinitoparagrafo"/>
    <w:uiPriority w:val="22"/>
    <w:qFormat/>
    <w:rsid w:val="00A072F8"/>
    <w:rPr>
      <w:b/>
      <w:bCs/>
    </w:rPr>
  </w:style>
  <w:style w:type="character" w:customStyle="1" w:styleId="apple-converted-space">
    <w:name w:val="apple-converted-space"/>
    <w:basedOn w:val="Caratterepredefinitoparagrafo"/>
    <w:rsid w:val="007E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4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Relationship Id="rId3" Type="http://schemas.openxmlformats.org/officeDocument/2006/relationships/hyperlink" Target="info@tecnorefrigeration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8958-BCF6-3540-B06E-02D57854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793</Words>
  <Characters>4526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SelMac Output</vt:lpstr>
    </vt:vector>
  </TitlesOfParts>
  <Company>Galletti S.p.A.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SelMac Output</dc:title>
  <dc:subject/>
  <dc:creator>Poletto Fabio</dc:creator>
  <cp:keywords/>
  <cp:lastModifiedBy>tac comunicazione</cp:lastModifiedBy>
  <cp:revision>3</cp:revision>
  <cp:lastPrinted>2016-01-14T13:40:00Z</cp:lastPrinted>
  <dcterms:created xsi:type="dcterms:W3CDTF">2018-07-24T14:52:00Z</dcterms:created>
  <dcterms:modified xsi:type="dcterms:W3CDTF">2018-07-25T10:32:00Z</dcterms:modified>
</cp:coreProperties>
</file>