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80096" w14:textId="6698C78C" w:rsidR="006522B0" w:rsidRDefault="006522B0" w:rsidP="006522B0">
      <w:pPr>
        <w:pStyle w:val="Default"/>
        <w:spacing w:before="100" w:beforeAutospacing="1" w:after="100" w:afterAutospacing="1"/>
        <w:contextualSpacing/>
        <w:jc w:val="right"/>
        <w:rPr>
          <w:rFonts w:ascii="Arial" w:hAnsi="Arial" w:cs="Arial"/>
          <w:b/>
          <w:bCs/>
          <w:color w:val="000000" w:themeColor="text1"/>
          <w:sz w:val="20"/>
          <w:szCs w:val="20"/>
        </w:rPr>
      </w:pPr>
      <w:r>
        <w:rPr>
          <w:rFonts w:ascii="Arial" w:hAnsi="Arial" w:cs="Arial"/>
          <w:b/>
          <w:bCs/>
          <w:color w:val="000000" w:themeColor="text1"/>
          <w:sz w:val="20"/>
          <w:szCs w:val="20"/>
        </w:rPr>
        <w:t xml:space="preserve">Comunicato stampa - </w:t>
      </w:r>
      <w:r w:rsidR="007A5AF1">
        <w:rPr>
          <w:rFonts w:ascii="Arial" w:hAnsi="Arial" w:cs="Arial"/>
          <w:b/>
          <w:bCs/>
          <w:color w:val="000000" w:themeColor="text1"/>
          <w:sz w:val="20"/>
          <w:szCs w:val="20"/>
        </w:rPr>
        <w:t>Giugno</w:t>
      </w:r>
      <w:r>
        <w:rPr>
          <w:rFonts w:ascii="Arial" w:hAnsi="Arial" w:cs="Arial"/>
          <w:b/>
          <w:bCs/>
          <w:color w:val="000000" w:themeColor="text1"/>
          <w:sz w:val="20"/>
          <w:szCs w:val="20"/>
        </w:rPr>
        <w:t xml:space="preserve"> 2020</w:t>
      </w:r>
    </w:p>
    <w:p w14:paraId="46AB3C0E" w14:textId="77777777" w:rsidR="006522B0" w:rsidRDefault="006522B0" w:rsidP="006522B0">
      <w:pPr>
        <w:pStyle w:val="Default"/>
        <w:spacing w:before="100" w:beforeAutospacing="1" w:after="100" w:afterAutospacing="1"/>
        <w:contextualSpacing/>
        <w:jc w:val="right"/>
        <w:rPr>
          <w:rFonts w:ascii="Arial" w:hAnsi="Arial" w:cs="Arial"/>
          <w:b/>
          <w:bCs/>
          <w:color w:val="000000" w:themeColor="text1"/>
          <w:sz w:val="20"/>
          <w:szCs w:val="20"/>
        </w:rPr>
      </w:pPr>
    </w:p>
    <w:p w14:paraId="37243B4F" w14:textId="20EAA612" w:rsidR="007A5AF1" w:rsidRPr="007A5AF1" w:rsidRDefault="007A5AF1" w:rsidP="007A5AF1">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100" w:afterAutospacing="1"/>
        <w:ind w:left="1843" w:right="1750"/>
        <w:contextualSpacing/>
        <w:jc w:val="center"/>
        <w:rPr>
          <w:rFonts w:asciiTheme="majorHAnsi" w:hAnsiTheme="majorHAnsi" w:cstheme="minorHAnsi"/>
          <w:b/>
          <w:bCs/>
          <w:color w:val="000000" w:themeColor="text1"/>
          <w:sz w:val="28"/>
          <w:szCs w:val="28"/>
        </w:rPr>
      </w:pPr>
      <w:r w:rsidRPr="007A5AF1">
        <w:rPr>
          <w:rFonts w:asciiTheme="majorHAnsi" w:hAnsiTheme="majorHAnsi" w:cstheme="minorHAnsi"/>
          <w:b/>
          <w:bCs/>
          <w:color w:val="000000" w:themeColor="text1"/>
          <w:sz w:val="28"/>
          <w:szCs w:val="28"/>
        </w:rPr>
        <w:t xml:space="preserve">Domaqua m di ista: come controllare da </w:t>
      </w:r>
      <w:proofErr w:type="gramStart"/>
      <w:r w:rsidRPr="007A5AF1">
        <w:rPr>
          <w:rFonts w:asciiTheme="majorHAnsi" w:hAnsiTheme="majorHAnsi" w:cstheme="minorHAnsi"/>
          <w:b/>
          <w:bCs/>
          <w:color w:val="000000" w:themeColor="text1"/>
          <w:sz w:val="28"/>
          <w:szCs w:val="28"/>
        </w:rPr>
        <w:t>remoto</w:t>
      </w:r>
      <w:r>
        <w:rPr>
          <w:rFonts w:asciiTheme="majorHAnsi" w:hAnsiTheme="majorHAnsi" w:cstheme="minorHAnsi"/>
          <w:b/>
          <w:bCs/>
          <w:color w:val="000000" w:themeColor="text1"/>
          <w:sz w:val="28"/>
          <w:szCs w:val="28"/>
        </w:rPr>
        <w:t xml:space="preserve"> </w:t>
      </w:r>
      <w:r w:rsidRPr="007A5AF1">
        <w:rPr>
          <w:rFonts w:asciiTheme="majorHAnsi" w:hAnsiTheme="majorHAnsi" w:cstheme="minorHAnsi"/>
          <w:b/>
          <w:bCs/>
          <w:color w:val="000000" w:themeColor="text1"/>
          <w:sz w:val="28"/>
          <w:szCs w:val="28"/>
        </w:rPr>
        <w:t>consumi</w:t>
      </w:r>
      <w:proofErr w:type="gramEnd"/>
      <w:r w:rsidRPr="007A5AF1">
        <w:rPr>
          <w:rFonts w:asciiTheme="majorHAnsi" w:hAnsiTheme="majorHAnsi" w:cstheme="minorHAnsi"/>
          <w:b/>
          <w:bCs/>
          <w:color w:val="000000" w:themeColor="text1"/>
          <w:sz w:val="28"/>
          <w:szCs w:val="28"/>
        </w:rPr>
        <w:t xml:space="preserve"> ed eventuali perdite dell’oro del futuro.</w:t>
      </w:r>
    </w:p>
    <w:p w14:paraId="3C8DA949" w14:textId="77777777" w:rsidR="007A5AF1" w:rsidRPr="007A5AF1" w:rsidRDefault="007A5AF1" w:rsidP="007A5AF1">
      <w:pPr>
        <w:autoSpaceDE w:val="0"/>
        <w:autoSpaceDN w:val="0"/>
        <w:adjustRightInd w:val="0"/>
        <w:jc w:val="both"/>
        <w:rPr>
          <w:rFonts w:asciiTheme="majorHAnsi" w:hAnsiTheme="majorHAnsi" w:cstheme="minorHAnsi"/>
          <w:color w:val="000000" w:themeColor="text1"/>
          <w:sz w:val="22"/>
          <w:szCs w:val="22"/>
        </w:rPr>
      </w:pPr>
    </w:p>
    <w:p w14:paraId="21A42313" w14:textId="77777777" w:rsidR="007A5AF1" w:rsidRPr="007A5AF1" w:rsidRDefault="007A5AF1" w:rsidP="007A5AF1">
      <w:pPr>
        <w:pStyle w:val="x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ajorHAnsi" w:hAnsiTheme="majorHAnsi" w:cstheme="minorHAnsi"/>
          <w:i/>
          <w:iCs/>
          <w:color w:val="000000" w:themeColor="text1"/>
          <w:sz w:val="18"/>
          <w:szCs w:val="18"/>
        </w:rPr>
      </w:pPr>
      <w:r w:rsidRPr="007A5AF1">
        <w:rPr>
          <w:rFonts w:asciiTheme="majorHAnsi" w:hAnsiTheme="majorHAnsi" w:cstheme="minorHAnsi"/>
          <w:i/>
          <w:iCs/>
          <w:color w:val="000000" w:themeColor="text1"/>
          <w:sz w:val="18"/>
          <w:szCs w:val="18"/>
        </w:rPr>
        <w:t>L’acqua è l’oro del futuro. Un lusso che molte popolazioni nel mondo non possono ancora permettersi. Per questo, monitorare quotidianamente il consumo di uno dei più preziosi beni disponibili sulla terra dovrebbe essere, da parte di ciascuno di noi, un comportamento quotidiano, etico e indispensabile. Inutili e costosi consumi passano molto spesso da piccole e banali perdite d’acqua: b</w:t>
      </w:r>
      <w:r w:rsidRPr="007A5AF1">
        <w:rPr>
          <w:rFonts w:asciiTheme="majorHAnsi" w:hAnsiTheme="majorHAnsi" w:cstheme="minorHAnsi"/>
          <w:i/>
          <w:iCs/>
          <w:sz w:val="18"/>
          <w:szCs w:val="18"/>
        </w:rPr>
        <w:t>asti pensare che un rubinetto che gocciola in un anno perde circa 35 m</w:t>
      </w:r>
      <w:r w:rsidRPr="007A5AF1">
        <w:rPr>
          <w:rFonts w:asciiTheme="majorHAnsi" w:hAnsiTheme="majorHAnsi" w:cstheme="minorHAnsi"/>
          <w:i/>
          <w:iCs/>
          <w:sz w:val="18"/>
          <w:szCs w:val="18"/>
          <w:vertAlign w:val="superscript"/>
        </w:rPr>
        <w:t>3</w:t>
      </w:r>
      <w:r w:rsidRPr="007A5AF1">
        <w:rPr>
          <w:rFonts w:asciiTheme="majorHAnsi" w:hAnsiTheme="majorHAnsi" w:cstheme="minorHAnsi"/>
          <w:i/>
          <w:iCs/>
          <w:sz w:val="18"/>
          <w:szCs w:val="18"/>
        </w:rPr>
        <w:t xml:space="preserve"> di acqua valutabili in circa 70 euro o</w:t>
      </w:r>
      <w:r w:rsidRPr="007A5AF1">
        <w:rPr>
          <w:rFonts w:asciiTheme="majorHAnsi" w:hAnsiTheme="majorHAnsi" w:cstheme="minorHAnsi"/>
          <w:i/>
          <w:iCs/>
          <w:color w:val="000000" w:themeColor="text1"/>
          <w:sz w:val="18"/>
          <w:szCs w:val="18"/>
        </w:rPr>
        <w:t>, ancor peggio, che una perdita dello sciacquone causata da un flusso d’acqua non arrestato correttamente, può far perdere più di 220 m</w:t>
      </w:r>
      <w:r w:rsidRPr="007A5AF1">
        <w:rPr>
          <w:rFonts w:asciiTheme="majorHAnsi" w:hAnsiTheme="majorHAnsi" w:cstheme="minorHAnsi"/>
          <w:i/>
          <w:iCs/>
          <w:color w:val="000000" w:themeColor="text1"/>
          <w:sz w:val="18"/>
          <w:szCs w:val="18"/>
          <w:vertAlign w:val="superscript"/>
        </w:rPr>
        <w:t>3</w:t>
      </w:r>
      <w:r w:rsidRPr="007A5AF1">
        <w:rPr>
          <w:rFonts w:asciiTheme="majorHAnsi" w:hAnsiTheme="majorHAnsi" w:cstheme="minorHAnsi"/>
          <w:i/>
          <w:iCs/>
          <w:color w:val="000000" w:themeColor="text1"/>
          <w:sz w:val="18"/>
          <w:szCs w:val="18"/>
        </w:rPr>
        <w:t xml:space="preserve"> di acqua all’anno con una perdita stimata in denaro di oltre 350 euro!</w:t>
      </w:r>
    </w:p>
    <w:p w14:paraId="30E2434E" w14:textId="77777777" w:rsidR="007A5AF1" w:rsidRPr="007A5AF1" w:rsidRDefault="007A5AF1" w:rsidP="007A5AF1">
      <w:pPr>
        <w:autoSpaceDE w:val="0"/>
        <w:autoSpaceDN w:val="0"/>
        <w:adjustRightInd w:val="0"/>
        <w:jc w:val="both"/>
        <w:rPr>
          <w:rFonts w:asciiTheme="majorHAnsi" w:hAnsiTheme="majorHAnsi" w:cstheme="minorHAnsi"/>
          <w:color w:val="000000" w:themeColor="text1"/>
          <w:sz w:val="18"/>
          <w:szCs w:val="18"/>
        </w:rPr>
      </w:pPr>
    </w:p>
    <w:p w14:paraId="7F52A724" w14:textId="64F1B3DD" w:rsidR="007A5AF1" w:rsidRPr="007A5AF1" w:rsidRDefault="007A5AF1" w:rsidP="007A5AF1">
      <w:pPr>
        <w:autoSpaceDE w:val="0"/>
        <w:autoSpaceDN w:val="0"/>
        <w:adjustRightInd w:val="0"/>
        <w:jc w:val="both"/>
        <w:rPr>
          <w:rFonts w:asciiTheme="majorHAnsi" w:hAnsiTheme="majorHAnsi" w:cstheme="minorHAnsi"/>
          <w:color w:val="000000" w:themeColor="text1"/>
          <w:sz w:val="20"/>
          <w:szCs w:val="20"/>
        </w:rPr>
      </w:pPr>
      <w:r w:rsidRPr="007A5AF1">
        <w:rPr>
          <w:rFonts w:asciiTheme="majorHAnsi" w:hAnsiTheme="majorHAnsi" w:cstheme="minorHAnsi"/>
          <w:color w:val="000000" w:themeColor="text1"/>
          <w:sz w:val="20"/>
          <w:szCs w:val="20"/>
        </w:rPr>
        <w:t xml:space="preserve">Specialista nella gestione dei dati e dei processi che rendono gli stabili più rispettosi del clima, più sicuri e più confortevoli, </w:t>
      </w:r>
      <w:r w:rsidRPr="007A5AF1">
        <w:rPr>
          <w:rFonts w:asciiTheme="majorHAnsi" w:hAnsiTheme="majorHAnsi" w:cstheme="minorHAnsi"/>
          <w:b/>
          <w:bCs/>
          <w:color w:val="000000" w:themeColor="text1"/>
          <w:sz w:val="20"/>
          <w:szCs w:val="20"/>
        </w:rPr>
        <w:t>ista Italia</w:t>
      </w:r>
      <w:r w:rsidRPr="007A5AF1">
        <w:rPr>
          <w:rFonts w:asciiTheme="majorHAnsi" w:hAnsiTheme="majorHAnsi" w:cstheme="minorHAnsi"/>
          <w:color w:val="000000" w:themeColor="text1"/>
          <w:sz w:val="20"/>
          <w:szCs w:val="20"/>
        </w:rPr>
        <w:t xml:space="preserve"> opera attivamente a fianco di inquilini, gestori e proprietari per aggiungere valore sostenibile agli stabili attraverso concreti vantaggi.</w:t>
      </w:r>
    </w:p>
    <w:p w14:paraId="353B1C64" w14:textId="77777777" w:rsidR="007A5AF1" w:rsidRDefault="007A5AF1" w:rsidP="007A5AF1">
      <w:pPr>
        <w:autoSpaceDE w:val="0"/>
        <w:autoSpaceDN w:val="0"/>
        <w:adjustRightInd w:val="0"/>
        <w:jc w:val="both"/>
        <w:rPr>
          <w:rFonts w:asciiTheme="majorHAnsi" w:hAnsiTheme="majorHAnsi" w:cstheme="minorHAnsi"/>
          <w:b/>
          <w:bCs/>
          <w:color w:val="000000" w:themeColor="text1"/>
          <w:sz w:val="20"/>
          <w:szCs w:val="20"/>
        </w:rPr>
      </w:pPr>
    </w:p>
    <w:p w14:paraId="40288098" w14:textId="479EE16E" w:rsidR="007A5AF1" w:rsidRPr="007A5AF1" w:rsidRDefault="007A5AF1" w:rsidP="007A5AF1">
      <w:pPr>
        <w:autoSpaceDE w:val="0"/>
        <w:autoSpaceDN w:val="0"/>
        <w:adjustRightInd w:val="0"/>
        <w:jc w:val="both"/>
        <w:rPr>
          <w:rFonts w:asciiTheme="majorHAnsi" w:hAnsiTheme="majorHAnsi" w:cstheme="minorHAnsi"/>
          <w:color w:val="000000" w:themeColor="text1"/>
          <w:sz w:val="20"/>
          <w:szCs w:val="20"/>
        </w:rPr>
      </w:pPr>
      <w:r w:rsidRPr="007A5AF1">
        <w:rPr>
          <w:rFonts w:asciiTheme="majorHAnsi" w:hAnsiTheme="majorHAnsi" w:cstheme="minorHAnsi"/>
          <w:b/>
          <w:bCs/>
          <w:color w:val="000000" w:themeColor="text1"/>
          <w:sz w:val="20"/>
          <w:szCs w:val="20"/>
        </w:rPr>
        <w:t>domaqua_m di ista</w:t>
      </w:r>
      <w:r w:rsidRPr="007A5AF1">
        <w:rPr>
          <w:rFonts w:asciiTheme="majorHAnsi" w:hAnsiTheme="majorHAnsi" w:cstheme="minorHAnsi"/>
          <w:color w:val="000000" w:themeColor="text1"/>
          <w:sz w:val="20"/>
          <w:szCs w:val="20"/>
        </w:rPr>
        <w:t xml:space="preserve"> è un vero e proprio controllore intelligente che grazie al suo modulo radio è in grado di registrare sistematicamente i dati dei consumi di acqua di uno o più appartamenti e di renderli disponibili remotamente al gestore della proprietà/impianto, grazie al sito ista Portale Impianti. Grazie a questa costante registrazione dei dati, il dispositivo è in gradi di indicare eventuali consumi anomali di acqua, che possono indicare uno spreco di acqua o addirittura una perdita nascosta. Tramite specifiche </w:t>
      </w:r>
      <w:proofErr w:type="gramStart"/>
      <w:r w:rsidRPr="007A5AF1">
        <w:rPr>
          <w:rFonts w:asciiTheme="majorHAnsi" w:hAnsiTheme="majorHAnsi" w:cstheme="minorHAnsi"/>
          <w:color w:val="000000" w:themeColor="text1"/>
          <w:sz w:val="20"/>
          <w:szCs w:val="20"/>
        </w:rPr>
        <w:t>email</w:t>
      </w:r>
      <w:proofErr w:type="gramEnd"/>
      <w:r w:rsidRPr="007A5AF1">
        <w:rPr>
          <w:rFonts w:asciiTheme="majorHAnsi" w:hAnsiTheme="majorHAnsi" w:cstheme="minorHAnsi"/>
          <w:color w:val="000000" w:themeColor="text1"/>
          <w:sz w:val="20"/>
          <w:szCs w:val="20"/>
        </w:rPr>
        <w:t xml:space="preserve"> e allerte sul portale, al cliente vengono fornite informazioni sulla quantità d’acqua sprecata e sul periodo di tempo in cui si è registrato l’evento, così da poter programmare immediatamente un eventuale intervento che eviterà all’inquilino inutili costi e sprechi di “preziosa” acqua.</w:t>
      </w:r>
    </w:p>
    <w:p w14:paraId="693F9AD5" w14:textId="77777777" w:rsidR="007A5AF1" w:rsidRDefault="007A5AF1" w:rsidP="007A5AF1">
      <w:pPr>
        <w:autoSpaceDE w:val="0"/>
        <w:autoSpaceDN w:val="0"/>
        <w:adjustRightInd w:val="0"/>
        <w:jc w:val="both"/>
        <w:rPr>
          <w:rFonts w:asciiTheme="majorHAnsi" w:eastAsia="IstaTheSans" w:hAnsiTheme="majorHAnsi" w:cstheme="minorHAnsi"/>
          <w:color w:val="000000" w:themeColor="text1"/>
          <w:sz w:val="20"/>
          <w:szCs w:val="20"/>
        </w:rPr>
      </w:pPr>
    </w:p>
    <w:p w14:paraId="09411675" w14:textId="37BD0397" w:rsidR="007A5AF1" w:rsidRPr="007A5AF1" w:rsidRDefault="007A5AF1" w:rsidP="007A5AF1">
      <w:pPr>
        <w:autoSpaceDE w:val="0"/>
        <w:autoSpaceDN w:val="0"/>
        <w:adjustRightInd w:val="0"/>
        <w:jc w:val="both"/>
        <w:rPr>
          <w:rFonts w:asciiTheme="majorHAnsi" w:eastAsia="IstaTheSans" w:hAnsiTheme="majorHAnsi" w:cstheme="minorHAnsi"/>
          <w:color w:val="000000" w:themeColor="text1"/>
          <w:sz w:val="20"/>
          <w:szCs w:val="20"/>
        </w:rPr>
      </w:pPr>
      <w:r w:rsidRPr="007A5AF1">
        <w:rPr>
          <w:rFonts w:asciiTheme="majorHAnsi" w:eastAsia="IstaTheSans" w:hAnsiTheme="majorHAnsi" w:cstheme="minorHAnsi"/>
          <w:color w:val="000000" w:themeColor="text1"/>
          <w:sz w:val="20"/>
          <w:szCs w:val="20"/>
        </w:rPr>
        <w:t xml:space="preserve">Il contatore modulare </w:t>
      </w:r>
      <w:r w:rsidRPr="007A5AF1">
        <w:rPr>
          <w:rFonts w:asciiTheme="majorHAnsi" w:eastAsia="IstaTheSans" w:hAnsiTheme="majorHAnsi" w:cstheme="minorHAnsi"/>
          <w:b/>
          <w:bCs/>
          <w:color w:val="000000" w:themeColor="text1"/>
          <w:sz w:val="20"/>
          <w:szCs w:val="20"/>
        </w:rPr>
        <w:t>domaqua m di ista</w:t>
      </w:r>
      <w:r w:rsidRPr="007A5AF1">
        <w:rPr>
          <w:rFonts w:asciiTheme="majorHAnsi" w:eastAsia="IstaTheSans" w:hAnsiTheme="majorHAnsi" w:cstheme="minorHAnsi"/>
          <w:color w:val="000000" w:themeColor="text1"/>
          <w:sz w:val="20"/>
          <w:szCs w:val="20"/>
        </w:rPr>
        <w:t>, conforme alla nuova direttiva europea, rappresenta, quindi, la soluzione definitiva sicura ed economica per ogni applicazione e tecnologia.</w:t>
      </w:r>
    </w:p>
    <w:p w14:paraId="22AAD24B" w14:textId="77777777" w:rsidR="007A5AF1" w:rsidRDefault="007A5AF1" w:rsidP="007A5AF1">
      <w:pPr>
        <w:autoSpaceDE w:val="0"/>
        <w:autoSpaceDN w:val="0"/>
        <w:adjustRightInd w:val="0"/>
        <w:jc w:val="both"/>
        <w:rPr>
          <w:rFonts w:asciiTheme="majorHAnsi" w:hAnsiTheme="majorHAnsi" w:cstheme="minorHAnsi"/>
          <w:color w:val="000000" w:themeColor="text1"/>
          <w:sz w:val="20"/>
          <w:szCs w:val="20"/>
        </w:rPr>
      </w:pPr>
    </w:p>
    <w:p w14:paraId="2F30CDDF" w14:textId="4823DB8F" w:rsidR="007A5AF1" w:rsidRPr="007A5AF1" w:rsidRDefault="007A5AF1" w:rsidP="007A5AF1">
      <w:pPr>
        <w:autoSpaceDE w:val="0"/>
        <w:autoSpaceDN w:val="0"/>
        <w:adjustRightInd w:val="0"/>
        <w:jc w:val="both"/>
        <w:rPr>
          <w:rFonts w:asciiTheme="majorHAnsi" w:hAnsiTheme="majorHAnsi" w:cstheme="minorHAnsi"/>
          <w:color w:val="000000" w:themeColor="text1"/>
          <w:sz w:val="20"/>
          <w:szCs w:val="20"/>
        </w:rPr>
      </w:pPr>
      <w:r w:rsidRPr="007A5AF1">
        <w:rPr>
          <w:rFonts w:asciiTheme="majorHAnsi" w:hAnsiTheme="majorHAnsi" w:cstheme="minorHAnsi"/>
          <w:color w:val="000000" w:themeColor="text1"/>
          <w:sz w:val="20"/>
          <w:szCs w:val="20"/>
        </w:rPr>
        <w:t>Nel caso in cui non si siano evidenziate problematiche, il sistema di default invia due volte l’anno, fino a una volta al mese, una mail all’amministratore o al gestore informandolo sul corretto funzionamento del servizio e sulla effettiva mancanza di perdite. In presenza di anomalie nei consumi, l’avviso viene trasmesso dopo un periodo prestabilito per escludere con certezza eventuali errori causati casualmente dagli utenti (es. un rubinetto non chiuso correttamente).</w:t>
      </w:r>
    </w:p>
    <w:p w14:paraId="08BF820A" w14:textId="77777777" w:rsidR="007A5AF1" w:rsidRDefault="007A5AF1" w:rsidP="007A5AF1">
      <w:pPr>
        <w:autoSpaceDE w:val="0"/>
        <w:autoSpaceDN w:val="0"/>
        <w:adjustRightInd w:val="0"/>
        <w:jc w:val="both"/>
        <w:rPr>
          <w:rFonts w:asciiTheme="majorHAnsi" w:eastAsia="IstaTheSans" w:hAnsiTheme="majorHAnsi" w:cstheme="minorHAnsi"/>
          <w:color w:val="000000" w:themeColor="text1"/>
          <w:sz w:val="20"/>
          <w:szCs w:val="20"/>
        </w:rPr>
      </w:pPr>
    </w:p>
    <w:p w14:paraId="3A9A8F58" w14:textId="0E525CD1" w:rsidR="007A5AF1" w:rsidRDefault="007A5AF1" w:rsidP="007A5AF1">
      <w:pPr>
        <w:autoSpaceDE w:val="0"/>
        <w:autoSpaceDN w:val="0"/>
        <w:adjustRightInd w:val="0"/>
        <w:jc w:val="both"/>
        <w:rPr>
          <w:rFonts w:asciiTheme="majorHAnsi" w:eastAsia="IstaTheSans" w:hAnsiTheme="majorHAnsi" w:cstheme="minorHAnsi"/>
          <w:color w:val="000000" w:themeColor="text1"/>
          <w:sz w:val="20"/>
          <w:szCs w:val="20"/>
        </w:rPr>
      </w:pPr>
      <w:r w:rsidRPr="007A5AF1">
        <w:rPr>
          <w:rFonts w:asciiTheme="majorHAnsi" w:eastAsia="IstaTheSans" w:hAnsiTheme="majorHAnsi" w:cstheme="minorHAnsi"/>
          <w:color w:val="000000" w:themeColor="text1"/>
          <w:sz w:val="20"/>
          <w:szCs w:val="20"/>
        </w:rPr>
        <w:t xml:space="preserve">Fornito con un coperchietto bianco facilmente removibile, </w:t>
      </w:r>
      <w:r w:rsidRPr="007A5AF1">
        <w:rPr>
          <w:rFonts w:asciiTheme="majorHAnsi" w:eastAsia="IstaTheSans" w:hAnsiTheme="majorHAnsi" w:cstheme="minorHAnsi"/>
          <w:b/>
          <w:bCs/>
          <w:color w:val="000000" w:themeColor="text1"/>
          <w:sz w:val="20"/>
          <w:szCs w:val="20"/>
        </w:rPr>
        <w:t>domaqua m di ista</w:t>
      </w:r>
      <w:r w:rsidRPr="007A5AF1">
        <w:rPr>
          <w:rFonts w:asciiTheme="majorHAnsi" w:eastAsia="IstaTheSans" w:hAnsiTheme="majorHAnsi" w:cstheme="minorHAnsi"/>
          <w:color w:val="000000" w:themeColor="text1"/>
          <w:sz w:val="20"/>
          <w:szCs w:val="20"/>
        </w:rPr>
        <w:t xml:space="preserve"> può essere equipaggiato, a seconda delle necessità, da differenti moduli come il modulo per uscita a contatto, il modulo per la comunicazione m-bus o il modulo per la comunicazione radio.</w:t>
      </w:r>
    </w:p>
    <w:p w14:paraId="4AC67579" w14:textId="77777777" w:rsidR="007A5AF1" w:rsidRDefault="007A5AF1" w:rsidP="007A5AF1">
      <w:pPr>
        <w:autoSpaceDE w:val="0"/>
        <w:autoSpaceDN w:val="0"/>
        <w:adjustRightInd w:val="0"/>
        <w:jc w:val="both"/>
        <w:rPr>
          <w:rFonts w:asciiTheme="majorHAnsi" w:eastAsia="IstaTheSans" w:hAnsiTheme="majorHAnsi" w:cstheme="minorHAnsi"/>
          <w:color w:val="000000" w:themeColor="text1"/>
          <w:sz w:val="20"/>
          <w:szCs w:val="20"/>
        </w:rPr>
      </w:pPr>
    </w:p>
    <w:p w14:paraId="5F2BB7F9" w14:textId="35EC7161" w:rsidR="007A5AF1" w:rsidRPr="007A5AF1" w:rsidRDefault="007A5AF1" w:rsidP="007A5AF1">
      <w:pPr>
        <w:autoSpaceDE w:val="0"/>
        <w:autoSpaceDN w:val="0"/>
        <w:adjustRightInd w:val="0"/>
        <w:jc w:val="both"/>
        <w:rPr>
          <w:rFonts w:asciiTheme="majorHAnsi" w:eastAsia="IstaTheSans" w:hAnsiTheme="majorHAnsi" w:cstheme="minorHAnsi"/>
          <w:color w:val="000000" w:themeColor="text1"/>
          <w:sz w:val="20"/>
          <w:szCs w:val="20"/>
        </w:rPr>
      </w:pPr>
      <w:r w:rsidRPr="007A5AF1">
        <w:rPr>
          <w:rFonts w:asciiTheme="majorHAnsi" w:eastAsia="IstaTheSans" w:hAnsiTheme="majorHAnsi" w:cstheme="minorHAnsi"/>
          <w:color w:val="000000" w:themeColor="text1"/>
          <w:sz w:val="20"/>
          <w:szCs w:val="20"/>
        </w:rPr>
        <w:t>L’installaz</w:t>
      </w:r>
      <w:r>
        <w:rPr>
          <w:rFonts w:asciiTheme="majorHAnsi" w:eastAsia="IstaTheSans" w:hAnsiTheme="majorHAnsi" w:cstheme="minorHAnsi"/>
          <w:color w:val="000000" w:themeColor="text1"/>
          <w:sz w:val="20"/>
          <w:szCs w:val="20"/>
        </w:rPr>
        <w:t>i</w:t>
      </w:r>
      <w:r w:rsidRPr="007A5AF1">
        <w:rPr>
          <w:rFonts w:asciiTheme="majorHAnsi" w:eastAsia="IstaTheSans" w:hAnsiTheme="majorHAnsi" w:cstheme="minorHAnsi"/>
          <w:color w:val="000000" w:themeColor="text1"/>
          <w:sz w:val="20"/>
          <w:szCs w:val="20"/>
        </w:rPr>
        <w:t xml:space="preserve">one del contatore </w:t>
      </w:r>
      <w:r w:rsidRPr="007A5AF1">
        <w:rPr>
          <w:rFonts w:asciiTheme="majorHAnsi" w:eastAsia="IstaTheSans" w:hAnsiTheme="majorHAnsi" w:cstheme="minorHAnsi"/>
          <w:b/>
          <w:bCs/>
          <w:color w:val="000000" w:themeColor="text1"/>
          <w:sz w:val="20"/>
          <w:szCs w:val="20"/>
        </w:rPr>
        <w:t>domaqua m di ista</w:t>
      </w:r>
      <w:r w:rsidRPr="007A5AF1">
        <w:rPr>
          <w:rFonts w:asciiTheme="majorHAnsi" w:eastAsia="IstaTheSans" w:hAnsiTheme="majorHAnsi" w:cstheme="minorHAnsi"/>
          <w:color w:val="000000" w:themeColor="text1"/>
          <w:sz w:val="20"/>
          <w:szCs w:val="20"/>
        </w:rPr>
        <w:t xml:space="preserve">, inoltre, è totalmente integrabile nei condomini già dotati di tecnologia radio </w:t>
      </w:r>
      <w:r w:rsidRPr="007A5AF1">
        <w:rPr>
          <w:rFonts w:asciiTheme="majorHAnsi" w:eastAsia="IstaTheSans" w:hAnsiTheme="majorHAnsi" w:cstheme="minorHAnsi"/>
          <w:b/>
          <w:bCs/>
          <w:color w:val="000000" w:themeColor="text1"/>
          <w:sz w:val="20"/>
          <w:szCs w:val="20"/>
        </w:rPr>
        <w:t>ista</w:t>
      </w:r>
      <w:r w:rsidRPr="007A5AF1">
        <w:rPr>
          <w:rFonts w:asciiTheme="majorHAnsi" w:eastAsia="IstaTheSans" w:hAnsiTheme="majorHAnsi" w:cstheme="minorHAnsi"/>
          <w:color w:val="000000" w:themeColor="text1"/>
          <w:sz w:val="20"/>
          <w:szCs w:val="20"/>
        </w:rPr>
        <w:t xml:space="preserve"> ed è un servizio da cui amministratori e utenti possono trarre beneficio per scoprire e identificare in tempo reale eventuali perdite e consumi elevati, minimizzando i lavori amministrativi e di manutenzione.</w:t>
      </w:r>
    </w:p>
    <w:p w14:paraId="66D9ABC0" w14:textId="77777777" w:rsidR="007A5AF1" w:rsidRDefault="007A5AF1" w:rsidP="007A5AF1">
      <w:pPr>
        <w:autoSpaceDE w:val="0"/>
        <w:autoSpaceDN w:val="0"/>
        <w:adjustRightInd w:val="0"/>
        <w:jc w:val="both"/>
        <w:rPr>
          <w:rFonts w:asciiTheme="majorHAnsi" w:eastAsia="IstaTheSans" w:hAnsiTheme="majorHAnsi" w:cstheme="minorHAnsi"/>
          <w:color w:val="000000" w:themeColor="text1"/>
          <w:sz w:val="20"/>
          <w:szCs w:val="20"/>
        </w:rPr>
      </w:pPr>
    </w:p>
    <w:p w14:paraId="2B3DA67F" w14:textId="3D0E40D3" w:rsidR="007A5AF1" w:rsidRPr="007A5AF1" w:rsidRDefault="007A5AF1" w:rsidP="007A5AF1">
      <w:pPr>
        <w:autoSpaceDE w:val="0"/>
        <w:autoSpaceDN w:val="0"/>
        <w:adjustRightInd w:val="0"/>
        <w:jc w:val="both"/>
        <w:rPr>
          <w:rFonts w:asciiTheme="majorHAnsi" w:eastAsia="IstaTheSans" w:hAnsiTheme="majorHAnsi" w:cstheme="minorHAnsi"/>
          <w:color w:val="000000" w:themeColor="text1"/>
          <w:sz w:val="20"/>
          <w:szCs w:val="20"/>
        </w:rPr>
      </w:pPr>
      <w:r w:rsidRPr="007A5AF1">
        <w:rPr>
          <w:rFonts w:asciiTheme="majorHAnsi" w:eastAsia="IstaTheSans" w:hAnsiTheme="majorHAnsi" w:cstheme="minorHAnsi"/>
          <w:color w:val="000000" w:themeColor="text1"/>
          <w:sz w:val="20"/>
          <w:szCs w:val="20"/>
        </w:rPr>
        <w:t xml:space="preserve">Per effettuare da remoto il controllo dei consumi di acqua, </w:t>
      </w:r>
      <w:r w:rsidRPr="007A5AF1">
        <w:rPr>
          <w:rFonts w:asciiTheme="majorHAnsi" w:hAnsiTheme="majorHAnsi" w:cstheme="minorHAnsi"/>
          <w:b/>
          <w:bCs/>
          <w:color w:val="000000" w:themeColor="text1"/>
          <w:sz w:val="20"/>
          <w:szCs w:val="20"/>
        </w:rPr>
        <w:t xml:space="preserve">ista Italia </w:t>
      </w:r>
      <w:r w:rsidRPr="007A5AF1">
        <w:rPr>
          <w:rFonts w:asciiTheme="majorHAnsi" w:hAnsiTheme="majorHAnsi" w:cstheme="minorHAnsi"/>
          <w:color w:val="000000" w:themeColor="text1"/>
          <w:sz w:val="20"/>
          <w:szCs w:val="20"/>
        </w:rPr>
        <w:t xml:space="preserve">ha sviluppato due specifici siti web: </w:t>
      </w:r>
      <w:r w:rsidRPr="007A5AF1">
        <w:rPr>
          <w:rFonts w:asciiTheme="majorHAnsi" w:hAnsiTheme="majorHAnsi" w:cstheme="minorHAnsi"/>
          <w:b/>
          <w:color w:val="000000" w:themeColor="text1"/>
          <w:sz w:val="20"/>
          <w:szCs w:val="20"/>
        </w:rPr>
        <w:t>ista Portale Impianti (già citato in precedenza)</w:t>
      </w:r>
      <w:r w:rsidRPr="007A5AF1">
        <w:rPr>
          <w:rFonts w:asciiTheme="majorHAnsi" w:hAnsiTheme="majorHAnsi" w:cstheme="minorHAnsi"/>
          <w:bCs/>
          <w:color w:val="000000" w:themeColor="text1"/>
          <w:sz w:val="20"/>
          <w:szCs w:val="20"/>
        </w:rPr>
        <w:t>,</w:t>
      </w:r>
      <w:r w:rsidRPr="007A5AF1">
        <w:rPr>
          <w:rFonts w:asciiTheme="majorHAnsi" w:eastAsia="IstaTheSans" w:hAnsiTheme="majorHAnsi" w:cstheme="minorHAnsi"/>
          <w:color w:val="000000" w:themeColor="text1"/>
          <w:sz w:val="20"/>
          <w:szCs w:val="20"/>
        </w:rPr>
        <w:t xml:space="preserve"> dedicato agli amministratori di condominio e ai gestori degli impianti e </w:t>
      </w:r>
      <w:r w:rsidRPr="007A5AF1">
        <w:rPr>
          <w:rFonts w:asciiTheme="majorHAnsi" w:hAnsiTheme="majorHAnsi" w:cstheme="minorHAnsi"/>
          <w:b/>
          <w:color w:val="000000" w:themeColor="text1"/>
          <w:sz w:val="20"/>
          <w:szCs w:val="20"/>
        </w:rPr>
        <w:t xml:space="preserve">ista </w:t>
      </w:r>
      <w:proofErr w:type="gramStart"/>
      <w:r w:rsidRPr="007A5AF1">
        <w:rPr>
          <w:rFonts w:asciiTheme="majorHAnsi" w:hAnsiTheme="majorHAnsi" w:cstheme="minorHAnsi"/>
          <w:b/>
          <w:color w:val="000000" w:themeColor="text1"/>
          <w:sz w:val="20"/>
          <w:szCs w:val="20"/>
        </w:rPr>
        <w:t>Connect</w:t>
      </w:r>
      <w:r w:rsidRPr="007A5AF1">
        <w:rPr>
          <w:rFonts w:asciiTheme="majorHAnsi" w:hAnsiTheme="majorHAnsi" w:cstheme="minorHAnsi"/>
          <w:bCs/>
          <w:color w:val="000000" w:themeColor="text1"/>
          <w:sz w:val="20"/>
          <w:szCs w:val="20"/>
        </w:rPr>
        <w:t>,</w:t>
      </w:r>
      <w:r w:rsidRPr="007A5AF1">
        <w:rPr>
          <w:rFonts w:asciiTheme="majorHAnsi" w:hAnsiTheme="majorHAnsi" w:cstheme="minorHAnsi"/>
          <w:b/>
          <w:color w:val="000000" w:themeColor="text1"/>
          <w:sz w:val="20"/>
          <w:szCs w:val="20"/>
        </w:rPr>
        <w:t xml:space="preserve"> </w:t>
      </w:r>
      <w:r w:rsidRPr="007A5AF1">
        <w:rPr>
          <w:rFonts w:asciiTheme="majorHAnsi" w:eastAsia="IstaTheSans" w:hAnsiTheme="majorHAnsi" w:cstheme="minorHAnsi"/>
          <w:color w:val="000000" w:themeColor="text1"/>
          <w:sz w:val="20"/>
          <w:szCs w:val="20"/>
        </w:rPr>
        <w:t xml:space="preserve"> dedicato</w:t>
      </w:r>
      <w:proofErr w:type="gramEnd"/>
      <w:r w:rsidRPr="007A5AF1">
        <w:rPr>
          <w:rFonts w:asciiTheme="majorHAnsi" w:eastAsia="IstaTheSans" w:hAnsiTheme="majorHAnsi" w:cstheme="minorHAnsi"/>
          <w:color w:val="000000" w:themeColor="text1"/>
          <w:sz w:val="20"/>
          <w:szCs w:val="20"/>
        </w:rPr>
        <w:t xml:space="preserve"> anche agli utenti finali.</w:t>
      </w:r>
    </w:p>
    <w:p w14:paraId="59EDD967" w14:textId="219F3A78" w:rsidR="007A5AF1" w:rsidRPr="007A5AF1" w:rsidRDefault="007A5AF1" w:rsidP="007A5AF1">
      <w:pPr>
        <w:autoSpaceDE w:val="0"/>
        <w:autoSpaceDN w:val="0"/>
        <w:adjustRightInd w:val="0"/>
        <w:jc w:val="both"/>
        <w:rPr>
          <w:rFonts w:asciiTheme="majorHAnsi" w:hAnsiTheme="majorHAnsi" w:cstheme="minorHAnsi"/>
          <w:color w:val="000000" w:themeColor="text1"/>
          <w:sz w:val="20"/>
          <w:szCs w:val="20"/>
        </w:rPr>
      </w:pPr>
      <w:r w:rsidRPr="007A5AF1">
        <w:rPr>
          <w:rStyle w:val="A10"/>
          <w:rFonts w:asciiTheme="majorHAnsi" w:hAnsiTheme="majorHAnsi" w:cstheme="minorHAnsi"/>
          <w:color w:val="000000" w:themeColor="text1"/>
          <w:sz w:val="20"/>
          <w:szCs w:val="20"/>
        </w:rPr>
        <w:t xml:space="preserve">Sviluppato appositamente per consentire il controllo da remoto dei consumi nei condomini, </w:t>
      </w:r>
      <w:r w:rsidRPr="007A5AF1">
        <w:rPr>
          <w:rFonts w:asciiTheme="majorHAnsi" w:hAnsiTheme="majorHAnsi" w:cstheme="minorHAnsi"/>
          <w:b/>
          <w:color w:val="000000" w:themeColor="text1"/>
          <w:sz w:val="20"/>
          <w:szCs w:val="20"/>
        </w:rPr>
        <w:t xml:space="preserve">ista Portale Impianti” </w:t>
      </w:r>
      <w:r w:rsidRPr="007A5AF1">
        <w:rPr>
          <w:rFonts w:asciiTheme="majorHAnsi" w:hAnsiTheme="majorHAnsi" w:cstheme="minorHAnsi"/>
          <w:bCs/>
          <w:color w:val="000000" w:themeColor="text1"/>
          <w:sz w:val="20"/>
          <w:szCs w:val="20"/>
        </w:rPr>
        <w:t>consente di eliminare gli sprechi di tempo per la tradizionale lettura su appuntamento del contatore (con un conseguente aumento della sicurezza a 360° sia per gli operatori e sia per gli inquilini</w:t>
      </w:r>
      <w:r w:rsidRPr="007A5AF1">
        <w:rPr>
          <w:rFonts w:asciiTheme="majorHAnsi" w:hAnsiTheme="majorHAnsi" w:cstheme="minorHAnsi"/>
          <w:color w:val="000000" w:themeColor="text1"/>
          <w:sz w:val="20"/>
          <w:szCs w:val="20"/>
        </w:rPr>
        <w:t>) e riduce sensibilmente i tempi per la gestione di dati e processi.</w:t>
      </w:r>
    </w:p>
    <w:p w14:paraId="14BA2B86" w14:textId="77777777" w:rsidR="007A5AF1" w:rsidRPr="007A5AF1" w:rsidRDefault="007A5AF1" w:rsidP="007A5AF1">
      <w:pPr>
        <w:autoSpaceDE w:val="0"/>
        <w:autoSpaceDN w:val="0"/>
        <w:adjustRightInd w:val="0"/>
        <w:jc w:val="both"/>
        <w:rPr>
          <w:rFonts w:asciiTheme="majorHAnsi" w:hAnsiTheme="majorHAnsi" w:cstheme="minorHAnsi"/>
          <w:bCs/>
          <w:color w:val="000000" w:themeColor="text1"/>
          <w:sz w:val="20"/>
          <w:szCs w:val="20"/>
        </w:rPr>
      </w:pPr>
      <w:r w:rsidRPr="007A5AF1">
        <w:rPr>
          <w:rStyle w:val="A10"/>
          <w:rFonts w:asciiTheme="majorHAnsi" w:hAnsiTheme="majorHAnsi" w:cstheme="minorHAnsi"/>
          <w:color w:val="000000" w:themeColor="text1"/>
          <w:sz w:val="20"/>
          <w:szCs w:val="20"/>
        </w:rPr>
        <w:t>Co</w:t>
      </w:r>
      <w:r w:rsidRPr="007A5AF1">
        <w:rPr>
          <w:rFonts w:asciiTheme="majorHAnsi" w:eastAsia="IstaTheSans" w:hAnsiTheme="majorHAnsi" w:cstheme="minorHAnsi"/>
          <w:color w:val="000000" w:themeColor="text1"/>
          <w:sz w:val="20"/>
          <w:szCs w:val="20"/>
        </w:rPr>
        <w:t xml:space="preserve">n </w:t>
      </w:r>
      <w:r w:rsidRPr="007A5AF1">
        <w:rPr>
          <w:rFonts w:asciiTheme="majorHAnsi" w:hAnsiTheme="majorHAnsi" w:cstheme="minorHAnsi"/>
          <w:b/>
          <w:color w:val="000000" w:themeColor="text1"/>
          <w:sz w:val="20"/>
          <w:szCs w:val="20"/>
        </w:rPr>
        <w:t>ista Portale Impianti</w:t>
      </w:r>
      <w:r w:rsidRPr="007A5AF1">
        <w:rPr>
          <w:rFonts w:asciiTheme="majorHAnsi" w:hAnsiTheme="majorHAnsi" w:cstheme="minorHAnsi"/>
          <w:bCs/>
          <w:color w:val="000000" w:themeColor="text1"/>
          <w:sz w:val="20"/>
          <w:szCs w:val="20"/>
        </w:rPr>
        <w:t xml:space="preserve">, inoltre, </w:t>
      </w:r>
      <w:r w:rsidRPr="007A5AF1">
        <w:rPr>
          <w:rStyle w:val="A10"/>
          <w:rFonts w:asciiTheme="majorHAnsi" w:hAnsiTheme="majorHAnsi" w:cstheme="minorHAnsi"/>
          <w:color w:val="000000" w:themeColor="text1"/>
          <w:sz w:val="20"/>
          <w:szCs w:val="20"/>
        </w:rPr>
        <w:t>è possibile inviare da remoto, in tempo reale e attraverso pochi e semplici passaggi, qualsiasi richiesta per un eventuale intervento al team del reparto tecnico senza nessun passaggio intermedio, evitando inutili perdite di tempo per la preparazione di specifiche e-mail e/o fastidiose attese al centralino.</w:t>
      </w:r>
    </w:p>
    <w:p w14:paraId="22622683" w14:textId="77777777" w:rsidR="007A5AF1" w:rsidRPr="007A5AF1" w:rsidRDefault="007A5AF1" w:rsidP="007A5AF1">
      <w:pPr>
        <w:autoSpaceDE w:val="0"/>
        <w:autoSpaceDN w:val="0"/>
        <w:adjustRightInd w:val="0"/>
        <w:jc w:val="both"/>
        <w:rPr>
          <w:rFonts w:asciiTheme="majorHAnsi" w:hAnsiTheme="majorHAnsi" w:cstheme="minorHAnsi"/>
          <w:bCs/>
          <w:color w:val="000000" w:themeColor="text1"/>
          <w:sz w:val="20"/>
          <w:szCs w:val="20"/>
        </w:rPr>
      </w:pPr>
      <w:r w:rsidRPr="007A5AF1">
        <w:rPr>
          <w:rFonts w:asciiTheme="majorHAnsi" w:hAnsiTheme="majorHAnsi" w:cstheme="minorHAnsi"/>
          <w:b/>
          <w:bCs/>
          <w:color w:val="000000" w:themeColor="text1"/>
          <w:sz w:val="20"/>
          <w:szCs w:val="20"/>
          <w:bdr w:val="none" w:sz="0" w:space="0" w:color="auto" w:frame="1"/>
        </w:rPr>
        <w:t>ista</w:t>
      </w:r>
      <w:r w:rsidRPr="007A5AF1">
        <w:rPr>
          <w:rFonts w:asciiTheme="majorHAnsi" w:hAnsiTheme="majorHAnsi" w:cstheme="minorHAnsi"/>
          <w:color w:val="000000" w:themeColor="text1"/>
          <w:sz w:val="20"/>
          <w:szCs w:val="20"/>
          <w:bdr w:val="none" w:sz="0" w:space="0" w:color="auto" w:frame="1"/>
        </w:rPr>
        <w:t> </w:t>
      </w:r>
      <w:proofErr w:type="spellStart"/>
      <w:r w:rsidRPr="007A5AF1">
        <w:rPr>
          <w:rStyle w:val="Enfasigrassetto"/>
          <w:rFonts w:asciiTheme="majorHAnsi" w:hAnsiTheme="majorHAnsi" w:cstheme="minorHAnsi"/>
          <w:color w:val="000000" w:themeColor="text1"/>
          <w:sz w:val="20"/>
          <w:szCs w:val="20"/>
          <w:bdr w:val="none" w:sz="0" w:space="0" w:color="auto" w:frame="1"/>
        </w:rPr>
        <w:t>connect</w:t>
      </w:r>
      <w:proofErr w:type="spellEnd"/>
      <w:r w:rsidRPr="007A5AF1">
        <w:rPr>
          <w:rStyle w:val="Enfasigrassetto"/>
          <w:rFonts w:asciiTheme="majorHAnsi" w:hAnsiTheme="majorHAnsi" w:cstheme="minorHAnsi"/>
          <w:color w:val="000000" w:themeColor="text1"/>
          <w:sz w:val="20"/>
          <w:szCs w:val="20"/>
          <w:bdr w:val="none" w:sz="0" w:space="0" w:color="auto" w:frame="1"/>
        </w:rPr>
        <w:t xml:space="preserve">, invece, è un portale funzionale e innovativo che offre agli utenti finali la trasparenza dei loro consumi individuali di acqua </w:t>
      </w:r>
      <w:r w:rsidRPr="007A5AF1">
        <w:rPr>
          <w:rFonts w:asciiTheme="majorHAnsi" w:hAnsiTheme="majorHAnsi" w:cstheme="minorHAnsi"/>
          <w:color w:val="000000" w:themeColor="text1"/>
          <w:sz w:val="20"/>
          <w:szCs w:val="20"/>
        </w:rPr>
        <w:t>attraverso uno smartphone, un tablet o un pc, da qualsia</w:t>
      </w:r>
      <w:r w:rsidRPr="007A5AF1">
        <w:rPr>
          <w:rFonts w:asciiTheme="majorHAnsi" w:hAnsiTheme="majorHAnsi" w:cstheme="minorHAnsi"/>
          <w:color w:val="000000" w:themeColor="text1"/>
          <w:sz w:val="20"/>
          <w:szCs w:val="20"/>
        </w:rPr>
        <w:softHyphen/>
        <w:t>si luogo e in qualsiasi momento e che</w:t>
      </w:r>
      <w:r w:rsidRPr="007A5AF1">
        <w:rPr>
          <w:rStyle w:val="Enfasigrassetto"/>
          <w:rFonts w:asciiTheme="majorHAnsi" w:hAnsiTheme="majorHAnsi" w:cstheme="minorHAnsi"/>
          <w:color w:val="000000" w:themeColor="text1"/>
          <w:sz w:val="20"/>
          <w:szCs w:val="20"/>
          <w:bdr w:val="none" w:sz="0" w:space="0" w:color="auto" w:frame="1"/>
        </w:rPr>
        <w:t xml:space="preserve"> </w:t>
      </w:r>
      <w:r w:rsidRPr="007A5AF1">
        <w:rPr>
          <w:rFonts w:asciiTheme="majorHAnsi" w:hAnsiTheme="majorHAnsi" w:cstheme="minorHAnsi"/>
          <w:sz w:val="20"/>
          <w:szCs w:val="20"/>
        </w:rPr>
        <w:t>è in grado di allertare il condominio in caso di perdite registrate dai contatori di acqua, garantendo così un risparmio idrico ed economico.</w:t>
      </w:r>
    </w:p>
    <w:p w14:paraId="6CB641E9" w14:textId="7E8B2EC1" w:rsidR="00CB6F8B" w:rsidRPr="007A5AF1" w:rsidRDefault="00CB6F8B" w:rsidP="007A5AF1">
      <w:pPr>
        <w:widowControl w:val="0"/>
        <w:autoSpaceDE w:val="0"/>
        <w:autoSpaceDN w:val="0"/>
        <w:adjustRightInd w:val="0"/>
        <w:spacing w:before="100" w:beforeAutospacing="1" w:after="100" w:afterAutospacing="1"/>
        <w:contextualSpacing/>
        <w:jc w:val="both"/>
        <w:rPr>
          <w:rFonts w:asciiTheme="majorHAnsi" w:hAnsiTheme="majorHAnsi"/>
          <w:sz w:val="22"/>
          <w:szCs w:val="22"/>
        </w:rPr>
      </w:pPr>
    </w:p>
    <w:sectPr w:rsidR="00CB6F8B" w:rsidRPr="007A5AF1" w:rsidSect="00A15A7F">
      <w:headerReference w:type="default" r:id="rId7"/>
      <w:footerReference w:type="default" r:id="rId8"/>
      <w:pgSz w:w="12240" w:h="15840"/>
      <w:pgMar w:top="1106" w:right="1134" w:bottom="567" w:left="1134" w:header="284" w:footer="2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F48A8" w14:textId="77777777" w:rsidR="00BA7C7D" w:rsidRDefault="00BA7C7D" w:rsidP="00CB6F8B">
      <w:r>
        <w:separator/>
      </w:r>
    </w:p>
  </w:endnote>
  <w:endnote w:type="continuationSeparator" w:id="0">
    <w:p w14:paraId="514DB05B" w14:textId="77777777" w:rsidR="00BA7C7D" w:rsidRDefault="00BA7C7D" w:rsidP="00CB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venir LT Std 35 Light">
    <w:panose1 w:val="020B0402020203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Ista TheSans">
    <w:altName w:val="Ista TheSans"/>
    <w:panose1 w:val="020B0604020202020204"/>
    <w:charset w:val="00"/>
    <w:family w:val="swiss"/>
    <w:notTrueType/>
    <w:pitch w:val="variable"/>
    <w:sig w:usb0="00000083"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Ista TheSans Bold">
    <w:altName w:val="Ista TheSans Bold"/>
    <w:panose1 w:val="020B0604020202020204"/>
    <w:charset w:val="00"/>
    <w:family w:val="swiss"/>
    <w:notTrueType/>
    <w:pitch w:val="variable"/>
    <w:sig w:usb0="00000001" w:usb1="00000000" w:usb2="00000000" w:usb3="00000000" w:csb0="00000009" w:csb1="00000000"/>
  </w:font>
  <w:font w:name="Lucida Grande">
    <w:panose1 w:val="020B0600040502020204"/>
    <w:charset w:val="00"/>
    <w:family w:val="swiss"/>
    <w:pitch w:val="variable"/>
    <w:sig w:usb0="E1000AEF" w:usb1="5000A1FF" w:usb2="00000000" w:usb3="00000000" w:csb0="000001BF" w:csb1="00000000"/>
  </w:font>
  <w:font w:name="IstaTheSans">
    <w:altName w:val="MS Gothic"/>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9065A" w14:textId="00DD2358" w:rsidR="00E85B73" w:rsidRDefault="00E85B73">
    <w:pPr>
      <w:pStyle w:val="Pidipagina"/>
      <w:rPr>
        <w:rFonts w:asciiTheme="majorHAnsi" w:hAnsiTheme="majorHAnsi"/>
        <w:color w:val="808080" w:themeColor="background1" w:themeShade="80"/>
        <w:sz w:val="16"/>
        <w:szCs w:val="16"/>
      </w:rPr>
    </w:pPr>
    <w:r w:rsidRPr="006B382B">
      <w:rPr>
        <w:rFonts w:asciiTheme="majorHAnsi" w:hAnsiTheme="majorHAnsi"/>
        <w:b/>
        <w:color w:val="808080" w:themeColor="background1" w:themeShade="80"/>
        <w:sz w:val="16"/>
        <w:szCs w:val="16"/>
      </w:rPr>
      <w:t>ista Italia s.r.l.</w:t>
    </w:r>
    <w:r w:rsidRPr="00564007">
      <w:rPr>
        <w:rFonts w:asciiTheme="majorHAnsi" w:hAnsiTheme="majorHAnsi"/>
        <w:color w:val="808080" w:themeColor="background1" w:themeShade="80"/>
        <w:sz w:val="16"/>
        <w:szCs w:val="16"/>
      </w:rPr>
      <w:t xml:space="preserve"> Via R. Lepetit, 40 - 20020 Lainate (MI) - info.italia@ista.com</w:t>
    </w:r>
    <w:r>
      <w:rPr>
        <w:rFonts w:asciiTheme="majorHAnsi" w:hAnsiTheme="majorHAnsi"/>
        <w:color w:val="808080" w:themeColor="background1" w:themeShade="80"/>
        <w:sz w:val="16"/>
        <w:szCs w:val="16"/>
      </w:rPr>
      <w:t xml:space="preserve"> - Sede di </w:t>
    </w:r>
    <w:r w:rsidRPr="00564007">
      <w:rPr>
        <w:rFonts w:asciiTheme="majorHAnsi" w:hAnsiTheme="majorHAnsi"/>
        <w:color w:val="808080" w:themeColor="background1" w:themeShade="80"/>
        <w:sz w:val="16"/>
        <w:szCs w:val="16"/>
      </w:rPr>
      <w:t xml:space="preserve">Roma: Viale C. </w:t>
    </w:r>
    <w:proofErr w:type="spellStart"/>
    <w:r w:rsidRPr="00564007">
      <w:rPr>
        <w:rFonts w:asciiTheme="majorHAnsi" w:hAnsiTheme="majorHAnsi"/>
        <w:color w:val="808080" w:themeColor="background1" w:themeShade="80"/>
        <w:sz w:val="16"/>
        <w:szCs w:val="16"/>
      </w:rPr>
      <w:t>Marx</w:t>
    </w:r>
    <w:proofErr w:type="spellEnd"/>
    <w:r w:rsidRPr="00564007">
      <w:rPr>
        <w:rFonts w:asciiTheme="majorHAnsi" w:hAnsiTheme="majorHAnsi"/>
        <w:color w:val="808080" w:themeColor="background1" w:themeShade="80"/>
        <w:sz w:val="16"/>
        <w:szCs w:val="16"/>
      </w:rPr>
      <w:t>, 135/2 - 00137 Roma ph. +39 06 5947411</w:t>
    </w:r>
  </w:p>
  <w:p w14:paraId="4945928C" w14:textId="6F85F38C" w:rsidR="00E85B73" w:rsidRPr="00564007" w:rsidRDefault="00E85B73">
    <w:pPr>
      <w:pStyle w:val="Pidipagina"/>
      <w:rPr>
        <w:rFonts w:asciiTheme="majorHAnsi" w:hAnsiTheme="majorHAnsi"/>
        <w:color w:val="808080" w:themeColor="background1" w:themeShade="80"/>
        <w:sz w:val="16"/>
        <w:szCs w:val="16"/>
      </w:rPr>
    </w:pPr>
    <w:r w:rsidRPr="006452CD">
      <w:rPr>
        <w:rFonts w:asciiTheme="majorHAnsi" w:hAnsiTheme="majorHAnsi"/>
        <w:b/>
        <w:color w:val="808080" w:themeColor="background1" w:themeShade="80"/>
        <w:sz w:val="16"/>
        <w:szCs w:val="16"/>
      </w:rPr>
      <w:t>Ufficio Stamp</w:t>
    </w:r>
    <w:r>
      <w:rPr>
        <w:rFonts w:asciiTheme="majorHAnsi" w:hAnsiTheme="majorHAnsi"/>
        <w:b/>
        <w:color w:val="808080" w:themeColor="background1" w:themeShade="80"/>
        <w:sz w:val="16"/>
        <w:szCs w:val="16"/>
      </w:rPr>
      <w:t>a Itali</w:t>
    </w:r>
    <w:r w:rsidRPr="006452CD">
      <w:rPr>
        <w:rFonts w:asciiTheme="majorHAnsi" w:hAnsiTheme="majorHAnsi"/>
        <w:b/>
        <w:color w:val="808080" w:themeColor="background1" w:themeShade="80"/>
        <w:sz w:val="16"/>
        <w:szCs w:val="16"/>
      </w:rPr>
      <w:t>a</w:t>
    </w:r>
    <w:r>
      <w:rPr>
        <w:rFonts w:asciiTheme="majorHAnsi" w:hAnsiTheme="majorHAnsi"/>
        <w:color w:val="808080" w:themeColor="background1" w:themeShade="80"/>
        <w:sz w:val="16"/>
        <w:szCs w:val="16"/>
      </w:rPr>
      <w:t xml:space="preserve">: tac comunic@zione </w:t>
    </w:r>
    <w:proofErr w:type="spellStart"/>
    <w:r>
      <w:rPr>
        <w:rFonts w:asciiTheme="majorHAnsi" w:hAnsiTheme="majorHAnsi"/>
        <w:color w:val="808080" w:themeColor="background1" w:themeShade="80"/>
        <w:sz w:val="16"/>
        <w:szCs w:val="16"/>
      </w:rPr>
      <w:t>Milano|Genova</w:t>
    </w:r>
    <w:proofErr w:type="spellEnd"/>
    <w:r>
      <w:rPr>
        <w:rFonts w:asciiTheme="majorHAnsi" w:hAnsiTheme="majorHAnsi"/>
        <w:color w:val="808080" w:themeColor="background1" w:themeShade="80"/>
        <w:sz w:val="16"/>
        <w:szCs w:val="16"/>
      </w:rPr>
      <w:t xml:space="preserve"> - press@taconline.it - ph. +39 02 48517618 - +39 0185 351616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62D97" w14:textId="77777777" w:rsidR="00BA7C7D" w:rsidRDefault="00BA7C7D" w:rsidP="00CB6F8B">
      <w:r>
        <w:separator/>
      </w:r>
    </w:p>
  </w:footnote>
  <w:footnote w:type="continuationSeparator" w:id="0">
    <w:p w14:paraId="5B85BA6E" w14:textId="77777777" w:rsidR="00BA7C7D" w:rsidRDefault="00BA7C7D" w:rsidP="00CB6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B41D3" w14:textId="77777777" w:rsidR="00E85B73" w:rsidRDefault="00E85B73">
    <w:pPr>
      <w:pStyle w:val="Intestazione"/>
    </w:pPr>
    <w:r>
      <w:rPr>
        <w:rFonts w:ascii="Arial" w:hAnsi="Arial" w:cs="Arial"/>
        <w:noProof/>
        <w:color w:val="000000" w:themeColor="text1"/>
        <w:lang w:eastAsia="it-IT"/>
      </w:rPr>
      <w:drawing>
        <wp:inline distT="0" distB="0" distL="0" distR="0" wp14:anchorId="7A04A4ED" wp14:editId="1F381CA6">
          <wp:extent cx="1185333" cy="508000"/>
          <wp:effectExtent l="0" t="0" r="0" b="0"/>
          <wp:docPr id="1" name="Immagine 1" descr="Immagine che contiene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a_CO_Word.bmp"/>
                  <pic:cNvPicPr/>
                </pic:nvPicPr>
                <pic:blipFill>
                  <a:blip r:embed="rId1"/>
                  <a:stretch>
                    <a:fillRect/>
                  </a:stretch>
                </pic:blipFill>
                <pic:spPr>
                  <a:xfrm>
                    <a:off x="0" y="0"/>
                    <a:ext cx="1185755" cy="5081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8B"/>
    <w:rsid w:val="00011C53"/>
    <w:rsid w:val="00066C18"/>
    <w:rsid w:val="00093402"/>
    <w:rsid w:val="000A4581"/>
    <w:rsid w:val="000D14BB"/>
    <w:rsid w:val="000D490D"/>
    <w:rsid w:val="000E4CDC"/>
    <w:rsid w:val="00116875"/>
    <w:rsid w:val="00145B85"/>
    <w:rsid w:val="00182AC9"/>
    <w:rsid w:val="00195ECA"/>
    <w:rsid w:val="001C6776"/>
    <w:rsid w:val="001E3C9C"/>
    <w:rsid w:val="001F3921"/>
    <w:rsid w:val="002014B8"/>
    <w:rsid w:val="00241BB9"/>
    <w:rsid w:val="002460F3"/>
    <w:rsid w:val="00274539"/>
    <w:rsid w:val="002844A0"/>
    <w:rsid w:val="0028527B"/>
    <w:rsid w:val="00293D99"/>
    <w:rsid w:val="002B5230"/>
    <w:rsid w:val="002D41D4"/>
    <w:rsid w:val="0030339F"/>
    <w:rsid w:val="003114E4"/>
    <w:rsid w:val="003301B0"/>
    <w:rsid w:val="00335EC0"/>
    <w:rsid w:val="0036738D"/>
    <w:rsid w:val="00392E54"/>
    <w:rsid w:val="003963E2"/>
    <w:rsid w:val="003A48CD"/>
    <w:rsid w:val="003A54D1"/>
    <w:rsid w:val="003A6021"/>
    <w:rsid w:val="003A62A0"/>
    <w:rsid w:val="003C2D6E"/>
    <w:rsid w:val="003F7E2E"/>
    <w:rsid w:val="00405D20"/>
    <w:rsid w:val="00415CE3"/>
    <w:rsid w:val="0041687A"/>
    <w:rsid w:val="00466E26"/>
    <w:rsid w:val="004D04DD"/>
    <w:rsid w:val="005138A2"/>
    <w:rsid w:val="005347E1"/>
    <w:rsid w:val="0055132C"/>
    <w:rsid w:val="00564007"/>
    <w:rsid w:val="005979BB"/>
    <w:rsid w:val="005B7E8C"/>
    <w:rsid w:val="005C2728"/>
    <w:rsid w:val="005C498B"/>
    <w:rsid w:val="005E2C5D"/>
    <w:rsid w:val="0060710E"/>
    <w:rsid w:val="0064293C"/>
    <w:rsid w:val="006452CD"/>
    <w:rsid w:val="0065123F"/>
    <w:rsid w:val="006522B0"/>
    <w:rsid w:val="0065248F"/>
    <w:rsid w:val="00666F9E"/>
    <w:rsid w:val="00675614"/>
    <w:rsid w:val="006854D5"/>
    <w:rsid w:val="00696287"/>
    <w:rsid w:val="006B382B"/>
    <w:rsid w:val="006C0008"/>
    <w:rsid w:val="006D6961"/>
    <w:rsid w:val="006F5705"/>
    <w:rsid w:val="00704672"/>
    <w:rsid w:val="00711B8F"/>
    <w:rsid w:val="007121B3"/>
    <w:rsid w:val="00713E89"/>
    <w:rsid w:val="00717B19"/>
    <w:rsid w:val="00724A97"/>
    <w:rsid w:val="00735D63"/>
    <w:rsid w:val="0074691C"/>
    <w:rsid w:val="00774B1C"/>
    <w:rsid w:val="007A5AF1"/>
    <w:rsid w:val="007D63C9"/>
    <w:rsid w:val="007F1A77"/>
    <w:rsid w:val="008054FD"/>
    <w:rsid w:val="00835EBB"/>
    <w:rsid w:val="00855EA7"/>
    <w:rsid w:val="008569F3"/>
    <w:rsid w:val="00866855"/>
    <w:rsid w:val="00883A36"/>
    <w:rsid w:val="008922ED"/>
    <w:rsid w:val="008940BF"/>
    <w:rsid w:val="00894D35"/>
    <w:rsid w:val="008A256C"/>
    <w:rsid w:val="008A3340"/>
    <w:rsid w:val="008F3D59"/>
    <w:rsid w:val="00932CCD"/>
    <w:rsid w:val="00934055"/>
    <w:rsid w:val="00965802"/>
    <w:rsid w:val="00972639"/>
    <w:rsid w:val="0097517E"/>
    <w:rsid w:val="00976411"/>
    <w:rsid w:val="00985CBF"/>
    <w:rsid w:val="00987E1D"/>
    <w:rsid w:val="009B1918"/>
    <w:rsid w:val="009B2451"/>
    <w:rsid w:val="009B32A4"/>
    <w:rsid w:val="009B593B"/>
    <w:rsid w:val="009C0AE3"/>
    <w:rsid w:val="009C3662"/>
    <w:rsid w:val="009C568B"/>
    <w:rsid w:val="009D0831"/>
    <w:rsid w:val="009E3A4F"/>
    <w:rsid w:val="009E436E"/>
    <w:rsid w:val="009F4012"/>
    <w:rsid w:val="00A15A7F"/>
    <w:rsid w:val="00A1724C"/>
    <w:rsid w:val="00A438AB"/>
    <w:rsid w:val="00A5053B"/>
    <w:rsid w:val="00A54216"/>
    <w:rsid w:val="00A65D80"/>
    <w:rsid w:val="00A7474C"/>
    <w:rsid w:val="00A835C3"/>
    <w:rsid w:val="00A95D1A"/>
    <w:rsid w:val="00AA3704"/>
    <w:rsid w:val="00AC722C"/>
    <w:rsid w:val="00AE238E"/>
    <w:rsid w:val="00AF174C"/>
    <w:rsid w:val="00AF734B"/>
    <w:rsid w:val="00B04445"/>
    <w:rsid w:val="00B07ACB"/>
    <w:rsid w:val="00B1477D"/>
    <w:rsid w:val="00B16A09"/>
    <w:rsid w:val="00B2775A"/>
    <w:rsid w:val="00B334F5"/>
    <w:rsid w:val="00B364AA"/>
    <w:rsid w:val="00B364CC"/>
    <w:rsid w:val="00B36941"/>
    <w:rsid w:val="00B413A3"/>
    <w:rsid w:val="00B5601E"/>
    <w:rsid w:val="00B72734"/>
    <w:rsid w:val="00B74EC0"/>
    <w:rsid w:val="00BA7C7D"/>
    <w:rsid w:val="00BC2F6D"/>
    <w:rsid w:val="00BD15AF"/>
    <w:rsid w:val="00BD48B0"/>
    <w:rsid w:val="00BE7BFA"/>
    <w:rsid w:val="00BF551B"/>
    <w:rsid w:val="00C23A4E"/>
    <w:rsid w:val="00C30D17"/>
    <w:rsid w:val="00C90E8E"/>
    <w:rsid w:val="00CB6F8B"/>
    <w:rsid w:val="00CF08C6"/>
    <w:rsid w:val="00D15D09"/>
    <w:rsid w:val="00D23E4C"/>
    <w:rsid w:val="00D36719"/>
    <w:rsid w:val="00D6210F"/>
    <w:rsid w:val="00D83155"/>
    <w:rsid w:val="00D90569"/>
    <w:rsid w:val="00DD54C5"/>
    <w:rsid w:val="00DF734F"/>
    <w:rsid w:val="00E260B9"/>
    <w:rsid w:val="00E36A0F"/>
    <w:rsid w:val="00E63F54"/>
    <w:rsid w:val="00E807B2"/>
    <w:rsid w:val="00E85B73"/>
    <w:rsid w:val="00E87D9D"/>
    <w:rsid w:val="00E93C11"/>
    <w:rsid w:val="00EA4BCE"/>
    <w:rsid w:val="00EA59C4"/>
    <w:rsid w:val="00EB385F"/>
    <w:rsid w:val="00EE5C85"/>
    <w:rsid w:val="00EF4B87"/>
    <w:rsid w:val="00EF4EAE"/>
    <w:rsid w:val="00F00682"/>
    <w:rsid w:val="00F14E0E"/>
    <w:rsid w:val="00F17F16"/>
    <w:rsid w:val="00F207C9"/>
    <w:rsid w:val="00F51D76"/>
    <w:rsid w:val="00F73C72"/>
    <w:rsid w:val="00F77982"/>
    <w:rsid w:val="00FE21CE"/>
    <w:rsid w:val="00FF49F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192D4"/>
  <w14:defaultImageDpi w14:val="300"/>
  <w15:docId w15:val="{C5D720AA-DFFD-014E-983E-F5B2699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venir LT Std 35 Light" w:eastAsiaTheme="minorEastAsia" w:hAnsi="Avenir LT Std 35 Light" w:cs="Times New Roman"/>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77982"/>
  </w:style>
  <w:style w:type="paragraph" w:styleId="Titolo4">
    <w:name w:val="heading 4"/>
    <w:basedOn w:val="Normale"/>
    <w:next w:val="Normale"/>
    <w:link w:val="Titolo4Carattere"/>
    <w:uiPriority w:val="9"/>
    <w:semiHidden/>
    <w:unhideWhenUsed/>
    <w:qFormat/>
    <w:rsid w:val="00CB6F8B"/>
    <w:pPr>
      <w:keepNext/>
      <w:keepLines/>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CB6F8B"/>
    <w:rPr>
      <w:rFonts w:asciiTheme="majorHAnsi" w:eastAsiaTheme="majorEastAsia" w:hAnsiTheme="majorHAnsi" w:cstheme="majorBidi"/>
      <w:i/>
      <w:iCs/>
      <w:color w:val="365F91" w:themeColor="accent1" w:themeShade="BF"/>
      <w:sz w:val="22"/>
      <w:szCs w:val="22"/>
      <w:lang w:eastAsia="en-US"/>
    </w:rPr>
  </w:style>
  <w:style w:type="paragraph" w:styleId="Paragrafoelenco">
    <w:name w:val="List Paragraph"/>
    <w:basedOn w:val="Normale"/>
    <w:uiPriority w:val="34"/>
    <w:qFormat/>
    <w:rsid w:val="00CB6F8B"/>
    <w:pPr>
      <w:ind w:left="720"/>
      <w:contextualSpacing/>
    </w:pPr>
  </w:style>
  <w:style w:type="paragraph" w:styleId="Intestazione">
    <w:name w:val="header"/>
    <w:basedOn w:val="Normale"/>
    <w:link w:val="IntestazioneCarattere"/>
    <w:uiPriority w:val="99"/>
    <w:unhideWhenUsed/>
    <w:rsid w:val="00CB6F8B"/>
    <w:pPr>
      <w:tabs>
        <w:tab w:val="center" w:pos="4819"/>
        <w:tab w:val="right" w:pos="9638"/>
      </w:tabs>
    </w:pPr>
  </w:style>
  <w:style w:type="character" w:customStyle="1" w:styleId="IntestazioneCarattere">
    <w:name w:val="Intestazione Carattere"/>
    <w:basedOn w:val="Carpredefinitoparagrafo"/>
    <w:link w:val="Intestazione"/>
    <w:uiPriority w:val="99"/>
    <w:rsid w:val="00CB6F8B"/>
  </w:style>
  <w:style w:type="paragraph" w:customStyle="1" w:styleId="Default">
    <w:name w:val="Default"/>
    <w:rsid w:val="00CB6F8B"/>
    <w:pPr>
      <w:autoSpaceDE w:val="0"/>
      <w:autoSpaceDN w:val="0"/>
      <w:adjustRightInd w:val="0"/>
    </w:pPr>
    <w:rPr>
      <w:rFonts w:ascii="Ista TheSans" w:eastAsiaTheme="minorHAnsi" w:hAnsi="Ista TheSans" w:cs="Ista TheSans"/>
      <w:color w:val="000000"/>
      <w:lang w:eastAsia="en-US"/>
    </w:rPr>
  </w:style>
  <w:style w:type="character" w:customStyle="1" w:styleId="A10">
    <w:name w:val="A10"/>
    <w:uiPriority w:val="99"/>
    <w:rsid w:val="00CB6F8B"/>
    <w:rPr>
      <w:rFonts w:ascii="Ista TheSans Bold" w:hAnsi="Ista TheSans Bold" w:cs="Ista TheSans Bold"/>
      <w:color w:val="000000"/>
      <w:sz w:val="46"/>
      <w:szCs w:val="46"/>
    </w:rPr>
  </w:style>
  <w:style w:type="paragraph" w:styleId="NormaleWeb">
    <w:name w:val="Normal (Web)"/>
    <w:basedOn w:val="Normale"/>
    <w:uiPriority w:val="99"/>
    <w:unhideWhenUsed/>
    <w:rsid w:val="00CB6F8B"/>
    <w:pPr>
      <w:spacing w:before="100" w:beforeAutospacing="1" w:after="100" w:afterAutospacing="1"/>
    </w:pPr>
    <w:rPr>
      <w:rFonts w:ascii="Times New Roman" w:eastAsia="Times New Roman" w:hAnsi="Times New Roman"/>
      <w:lang w:eastAsia="it-IT"/>
    </w:rPr>
  </w:style>
  <w:style w:type="character" w:styleId="Enfasigrassetto">
    <w:name w:val="Strong"/>
    <w:basedOn w:val="Carpredefinitoparagrafo"/>
    <w:uiPriority w:val="22"/>
    <w:qFormat/>
    <w:rsid w:val="00CB6F8B"/>
    <w:rPr>
      <w:b/>
      <w:bCs/>
    </w:rPr>
  </w:style>
  <w:style w:type="character" w:styleId="Collegamentoipertestuale">
    <w:name w:val="Hyperlink"/>
    <w:basedOn w:val="Carpredefinitoparagrafo"/>
    <w:uiPriority w:val="99"/>
    <w:unhideWhenUsed/>
    <w:rsid w:val="00CB6F8B"/>
    <w:rPr>
      <w:color w:val="0000FF"/>
      <w:u w:val="single"/>
    </w:rPr>
  </w:style>
  <w:style w:type="paragraph" w:styleId="Testofumetto">
    <w:name w:val="Balloon Text"/>
    <w:basedOn w:val="Normale"/>
    <w:link w:val="TestofumettoCarattere"/>
    <w:uiPriority w:val="99"/>
    <w:semiHidden/>
    <w:unhideWhenUsed/>
    <w:rsid w:val="00CB6F8B"/>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CB6F8B"/>
    <w:rPr>
      <w:rFonts w:ascii="Lucida Grande" w:hAnsi="Lucida Grande" w:cs="Lucida Grande"/>
      <w:sz w:val="18"/>
      <w:szCs w:val="18"/>
    </w:rPr>
  </w:style>
  <w:style w:type="paragraph" w:styleId="Pidipagina">
    <w:name w:val="footer"/>
    <w:basedOn w:val="Normale"/>
    <w:link w:val="PidipaginaCarattere"/>
    <w:uiPriority w:val="99"/>
    <w:unhideWhenUsed/>
    <w:rsid w:val="00CB6F8B"/>
    <w:pPr>
      <w:tabs>
        <w:tab w:val="center" w:pos="4819"/>
        <w:tab w:val="right" w:pos="9638"/>
      </w:tabs>
    </w:pPr>
  </w:style>
  <w:style w:type="character" w:customStyle="1" w:styleId="PidipaginaCarattere">
    <w:name w:val="Piè di pagina Carattere"/>
    <w:basedOn w:val="Carpredefinitoparagrafo"/>
    <w:link w:val="Pidipagina"/>
    <w:uiPriority w:val="99"/>
    <w:rsid w:val="00CB6F8B"/>
  </w:style>
  <w:style w:type="character" w:customStyle="1" w:styleId="fontstyle01">
    <w:name w:val="fontstyle01"/>
    <w:basedOn w:val="Carpredefinitoparagrafo"/>
    <w:rsid w:val="00972639"/>
    <w:rPr>
      <w:rFonts w:ascii="IstaTheSans" w:hAnsi="IstaTheSans" w:hint="default"/>
      <w:b w:val="0"/>
      <w:bCs w:val="0"/>
      <w:i w:val="0"/>
      <w:iCs w:val="0"/>
      <w:color w:val="011E5F"/>
      <w:sz w:val="24"/>
      <w:szCs w:val="24"/>
    </w:rPr>
  </w:style>
  <w:style w:type="paragraph" w:customStyle="1" w:styleId="xmsonormal">
    <w:name w:val="xmsonormal"/>
    <w:basedOn w:val="Normale"/>
    <w:rsid w:val="007A5AF1"/>
    <w:pPr>
      <w:spacing w:before="100" w:beforeAutospacing="1" w:after="100" w:afterAutospacing="1"/>
    </w:pPr>
    <w:rPr>
      <w:rFonts w:ascii="Times New Roman" w:eastAsia="Times New Roman" w:hAnsi="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66795">
      <w:bodyDiv w:val="1"/>
      <w:marLeft w:val="0"/>
      <w:marRight w:val="0"/>
      <w:marTop w:val="0"/>
      <w:marBottom w:val="0"/>
      <w:divBdr>
        <w:top w:val="none" w:sz="0" w:space="0" w:color="auto"/>
        <w:left w:val="none" w:sz="0" w:space="0" w:color="auto"/>
        <w:bottom w:val="none" w:sz="0" w:space="0" w:color="auto"/>
        <w:right w:val="none" w:sz="0" w:space="0" w:color="auto"/>
      </w:divBdr>
      <w:divsChild>
        <w:div w:id="1851412929">
          <w:marLeft w:val="0"/>
          <w:marRight w:val="0"/>
          <w:marTop w:val="0"/>
          <w:marBottom w:val="0"/>
          <w:divBdr>
            <w:top w:val="none" w:sz="0" w:space="0" w:color="auto"/>
            <w:left w:val="none" w:sz="0" w:space="0" w:color="auto"/>
            <w:bottom w:val="none" w:sz="0" w:space="0" w:color="auto"/>
            <w:right w:val="none" w:sz="0" w:space="0" w:color="auto"/>
          </w:divBdr>
        </w:div>
        <w:div w:id="7222048">
          <w:marLeft w:val="0"/>
          <w:marRight w:val="0"/>
          <w:marTop w:val="0"/>
          <w:marBottom w:val="0"/>
          <w:divBdr>
            <w:top w:val="none" w:sz="0" w:space="0" w:color="auto"/>
            <w:left w:val="none" w:sz="0" w:space="0" w:color="auto"/>
            <w:bottom w:val="none" w:sz="0" w:space="0" w:color="auto"/>
            <w:right w:val="none" w:sz="0" w:space="0" w:color="auto"/>
          </w:divBdr>
        </w:div>
        <w:div w:id="1500729016">
          <w:marLeft w:val="0"/>
          <w:marRight w:val="0"/>
          <w:marTop w:val="0"/>
          <w:marBottom w:val="0"/>
          <w:divBdr>
            <w:top w:val="none" w:sz="0" w:space="0" w:color="auto"/>
            <w:left w:val="none" w:sz="0" w:space="0" w:color="auto"/>
            <w:bottom w:val="none" w:sz="0" w:space="0" w:color="auto"/>
            <w:right w:val="none" w:sz="0" w:space="0" w:color="auto"/>
          </w:divBdr>
        </w:div>
        <w:div w:id="2078748100">
          <w:marLeft w:val="0"/>
          <w:marRight w:val="0"/>
          <w:marTop w:val="0"/>
          <w:marBottom w:val="0"/>
          <w:divBdr>
            <w:top w:val="none" w:sz="0" w:space="0" w:color="auto"/>
            <w:left w:val="none" w:sz="0" w:space="0" w:color="auto"/>
            <w:bottom w:val="none" w:sz="0" w:space="0" w:color="auto"/>
            <w:right w:val="none" w:sz="0" w:space="0" w:color="auto"/>
          </w:divBdr>
        </w:div>
        <w:div w:id="1225603243">
          <w:marLeft w:val="0"/>
          <w:marRight w:val="0"/>
          <w:marTop w:val="0"/>
          <w:marBottom w:val="0"/>
          <w:divBdr>
            <w:top w:val="none" w:sz="0" w:space="0" w:color="auto"/>
            <w:left w:val="none" w:sz="0" w:space="0" w:color="auto"/>
            <w:bottom w:val="none" w:sz="0" w:space="0" w:color="auto"/>
            <w:right w:val="none" w:sz="0" w:space="0" w:color="auto"/>
          </w:divBdr>
        </w:div>
      </w:divsChild>
    </w:div>
    <w:div w:id="1700626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3905</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Andrea Giuseppe Turatti</cp:lastModifiedBy>
  <cp:revision>2</cp:revision>
  <cp:lastPrinted>2020-04-15T15:05:00Z</cp:lastPrinted>
  <dcterms:created xsi:type="dcterms:W3CDTF">2020-06-30T13:41:00Z</dcterms:created>
  <dcterms:modified xsi:type="dcterms:W3CDTF">2020-06-30T13:41:00Z</dcterms:modified>
</cp:coreProperties>
</file>