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DAEC0" w14:textId="38C82A4A" w:rsidR="00B50CE5" w:rsidRPr="00B50CE5" w:rsidRDefault="00B50CE5" w:rsidP="00B50CE5">
      <w:pPr>
        <w:pStyle w:val="Standard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50CE5">
        <w:rPr>
          <w:rFonts w:asciiTheme="minorHAnsi" w:hAnsiTheme="minorHAnsi" w:cstheme="minorHAnsi"/>
          <w:b/>
          <w:bCs/>
          <w:sz w:val="28"/>
          <w:szCs w:val="28"/>
        </w:rPr>
        <w:t>TECNOLOGIA AVANZATA PER LA CONTABILIZZAZIONE DEI CONSUMI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AL BUSINESS CENTER DI ISTANBUL</w:t>
      </w:r>
    </w:p>
    <w:p w14:paraId="3412C475" w14:textId="77777777" w:rsidR="00B50CE5" w:rsidRDefault="00B50CE5" w:rsidP="00B50CE5">
      <w:pPr>
        <w:pStyle w:val="Standard"/>
        <w:jc w:val="both"/>
        <w:rPr>
          <w:rFonts w:asciiTheme="minorHAnsi" w:eastAsia="F0" w:hAnsiTheme="minorHAnsi" w:cstheme="minorHAnsi"/>
          <w:i/>
          <w:iCs/>
          <w:sz w:val="21"/>
          <w:szCs w:val="21"/>
        </w:rPr>
      </w:pPr>
    </w:p>
    <w:p w14:paraId="5C851B37" w14:textId="720B3C3C" w:rsidR="00B50CE5" w:rsidRPr="00B50CE5" w:rsidRDefault="00B50CE5" w:rsidP="00B50CE5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  <w:r w:rsidRPr="00B50CE5">
        <w:rPr>
          <w:rFonts w:asciiTheme="minorHAnsi" w:eastAsia="F0" w:hAnsiTheme="minorHAnsi" w:cstheme="minorHAnsi"/>
          <w:i/>
          <w:iCs/>
          <w:sz w:val="21"/>
          <w:szCs w:val="21"/>
        </w:rPr>
        <w:t xml:space="preserve">Il sistema </w:t>
      </w:r>
      <w:proofErr w:type="spellStart"/>
      <w:r w:rsidRPr="00B50CE5">
        <w:rPr>
          <w:rFonts w:asciiTheme="minorHAnsi" w:eastAsia="F0" w:hAnsiTheme="minorHAnsi" w:cstheme="minorHAnsi"/>
          <w:i/>
          <w:iCs/>
          <w:sz w:val="21"/>
          <w:szCs w:val="21"/>
        </w:rPr>
        <w:t>Symphonic</w:t>
      </w:r>
      <w:proofErr w:type="spellEnd"/>
      <w:r w:rsidRPr="00B50CE5">
        <w:rPr>
          <w:rFonts w:asciiTheme="minorHAnsi" w:eastAsia="F0" w:hAnsiTheme="minorHAnsi" w:cstheme="minorHAnsi"/>
          <w:i/>
          <w:iCs/>
          <w:sz w:val="21"/>
          <w:szCs w:val="21"/>
        </w:rPr>
        <w:t xml:space="preserve"> </w:t>
      </w:r>
      <w:proofErr w:type="spellStart"/>
      <w:r w:rsidRPr="00B50CE5">
        <w:rPr>
          <w:rFonts w:asciiTheme="minorHAnsi" w:eastAsia="F0" w:hAnsiTheme="minorHAnsi" w:cstheme="minorHAnsi"/>
          <w:i/>
          <w:iCs/>
          <w:sz w:val="21"/>
          <w:szCs w:val="21"/>
        </w:rPr>
        <w:t>sensor</w:t>
      </w:r>
      <w:proofErr w:type="spellEnd"/>
      <w:r w:rsidRPr="00B50CE5">
        <w:rPr>
          <w:rFonts w:asciiTheme="minorHAnsi" w:eastAsia="F0" w:hAnsiTheme="minorHAnsi" w:cstheme="minorHAnsi"/>
          <w:i/>
          <w:iCs/>
          <w:sz w:val="21"/>
          <w:szCs w:val="21"/>
        </w:rPr>
        <w:t xml:space="preserve"> net </w:t>
      </w:r>
      <w:r w:rsidRPr="00B50CE5">
        <w:rPr>
          <w:rFonts w:asciiTheme="minorHAnsi" w:eastAsia="F0" w:hAnsiTheme="minorHAnsi" w:cstheme="minorHAnsi"/>
          <w:i/>
          <w:iCs/>
          <w:sz w:val="21"/>
          <w:szCs w:val="21"/>
        </w:rPr>
        <w:t xml:space="preserve">di ista </w:t>
      </w:r>
      <w:r w:rsidRPr="00B50CE5">
        <w:rPr>
          <w:rFonts w:asciiTheme="minorHAnsi" w:eastAsia="F0" w:hAnsiTheme="minorHAnsi" w:cstheme="minorHAnsi"/>
          <w:i/>
          <w:iCs/>
          <w:sz w:val="21"/>
          <w:szCs w:val="21"/>
        </w:rPr>
        <w:t>al servizio di un importante centro direzionale turco conferma la leadership di ista nelle soluzioni digitali per la contabilizzazione dei consumi di calore e acqua</w:t>
      </w:r>
    </w:p>
    <w:p w14:paraId="7971F3A1" w14:textId="77777777" w:rsidR="00B50CE5" w:rsidRPr="00B50CE5" w:rsidRDefault="00B50CE5" w:rsidP="00B50CE5">
      <w:pPr>
        <w:pStyle w:val="Standard"/>
        <w:jc w:val="both"/>
        <w:rPr>
          <w:rFonts w:asciiTheme="minorHAnsi" w:eastAsia="F0" w:hAnsiTheme="minorHAnsi" w:cstheme="minorHAnsi"/>
        </w:rPr>
      </w:pPr>
    </w:p>
    <w:p w14:paraId="239C61D9" w14:textId="77777777" w:rsidR="00B50CE5" w:rsidRPr="00B50CE5" w:rsidRDefault="00B50CE5" w:rsidP="00B50CE5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B50CE5">
        <w:rPr>
          <w:rFonts w:asciiTheme="minorHAnsi" w:eastAsia="F0" w:hAnsiTheme="minorHAnsi" w:cstheme="minorHAnsi"/>
          <w:sz w:val="21"/>
          <w:szCs w:val="21"/>
        </w:rPr>
        <w:t>Perpa</w:t>
      </w:r>
      <w:proofErr w:type="spellEnd"/>
      <w:r w:rsidRPr="00B50CE5">
        <w:rPr>
          <w:rFonts w:asciiTheme="minorHAnsi" w:eastAsia="F0" w:hAnsiTheme="minorHAnsi" w:cstheme="minorHAnsi"/>
          <w:sz w:val="21"/>
          <w:szCs w:val="21"/>
        </w:rPr>
        <w:t xml:space="preserve"> </w:t>
      </w:r>
      <w:proofErr w:type="spellStart"/>
      <w:r w:rsidRPr="00B50CE5">
        <w:rPr>
          <w:rFonts w:asciiTheme="minorHAnsi" w:eastAsia="F0" w:hAnsiTheme="minorHAnsi" w:cstheme="minorHAnsi"/>
          <w:sz w:val="21"/>
          <w:szCs w:val="21"/>
        </w:rPr>
        <w:t>Ticaret</w:t>
      </w:r>
      <w:proofErr w:type="spellEnd"/>
      <w:r w:rsidRPr="00B50CE5">
        <w:rPr>
          <w:rFonts w:asciiTheme="minorHAnsi" w:eastAsia="F0" w:hAnsiTheme="minorHAnsi" w:cstheme="minorHAnsi"/>
          <w:sz w:val="21"/>
          <w:szCs w:val="21"/>
        </w:rPr>
        <w:t xml:space="preserve"> </w:t>
      </w:r>
      <w:proofErr w:type="spellStart"/>
      <w:r w:rsidRPr="00B50CE5">
        <w:rPr>
          <w:rFonts w:asciiTheme="minorHAnsi" w:eastAsia="F0" w:hAnsiTheme="minorHAnsi" w:cstheme="minorHAnsi"/>
          <w:sz w:val="21"/>
          <w:szCs w:val="21"/>
        </w:rPr>
        <w:t>Merkezi</w:t>
      </w:r>
      <w:proofErr w:type="spellEnd"/>
      <w:r w:rsidRPr="00B50CE5">
        <w:rPr>
          <w:rFonts w:asciiTheme="minorHAnsi" w:eastAsia="F0" w:hAnsiTheme="minorHAnsi" w:cstheme="minorHAnsi"/>
          <w:sz w:val="21"/>
          <w:szCs w:val="21"/>
        </w:rPr>
        <w:t xml:space="preserve"> è un enorme business center – il più grande della Turchia, situato a Istanbul, un paio di km a nord dello storico quartiere di Galata. I circa 660.000 m</w:t>
      </w:r>
      <w:r w:rsidRPr="00B50CE5">
        <w:rPr>
          <w:rFonts w:asciiTheme="minorHAnsi" w:eastAsia="F0" w:hAnsiTheme="minorHAnsi" w:cstheme="minorHAnsi"/>
          <w:sz w:val="21"/>
          <w:szCs w:val="21"/>
          <w:vertAlign w:val="superscript"/>
        </w:rPr>
        <w:t>2</w:t>
      </w:r>
      <w:r w:rsidRPr="00B50CE5">
        <w:rPr>
          <w:rFonts w:asciiTheme="minorHAnsi" w:eastAsia="F0" w:hAnsiTheme="minorHAnsi" w:cstheme="minorHAnsi"/>
          <w:sz w:val="21"/>
          <w:szCs w:val="21"/>
        </w:rPr>
        <w:t xml:space="preserve"> di superficie sono frequentati ogni giorno da non meno di 25.000 persone.</w:t>
      </w:r>
    </w:p>
    <w:p w14:paraId="41628D23" w14:textId="77777777" w:rsidR="00B50CE5" w:rsidRPr="00B50CE5" w:rsidRDefault="00B50CE5" w:rsidP="00B50CE5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  <w:r w:rsidRPr="00B50CE5">
        <w:rPr>
          <w:rFonts w:asciiTheme="minorHAnsi" w:eastAsia="F0" w:hAnsiTheme="minorHAnsi" w:cstheme="minorHAnsi"/>
          <w:sz w:val="21"/>
          <w:szCs w:val="21"/>
        </w:rPr>
        <w:t>Recentemente, la consociata turca del gruppo ista ha completato la posa di un evoluto sistema di contabilizzazione dei consumi per riscaldamento e raffrescamento. L’intervento ha interessato uno dei due blocchi che compongono il business center (330.000 m</w:t>
      </w:r>
      <w:r w:rsidRPr="00B50CE5">
        <w:rPr>
          <w:rFonts w:asciiTheme="minorHAnsi" w:eastAsia="F0" w:hAnsiTheme="minorHAnsi" w:cstheme="minorHAnsi"/>
          <w:sz w:val="21"/>
          <w:szCs w:val="21"/>
          <w:vertAlign w:val="superscript"/>
        </w:rPr>
        <w:t>2</w:t>
      </w:r>
      <w:r w:rsidRPr="00B50CE5">
        <w:rPr>
          <w:rFonts w:asciiTheme="minorHAnsi" w:eastAsia="F0" w:hAnsiTheme="minorHAnsi" w:cstheme="minorHAnsi"/>
          <w:sz w:val="21"/>
          <w:szCs w:val="21"/>
        </w:rPr>
        <w:t>), nel quale hanno sede circa 2.500 imprese commerciali.</w:t>
      </w:r>
    </w:p>
    <w:p w14:paraId="7CCD403E" w14:textId="77777777" w:rsidR="00B50CE5" w:rsidRPr="00B50CE5" w:rsidRDefault="00B50CE5" w:rsidP="00B50CE5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  <w:r w:rsidRPr="00B50CE5">
        <w:rPr>
          <w:rFonts w:asciiTheme="minorHAnsi" w:eastAsia="F0" w:hAnsiTheme="minorHAnsi" w:cstheme="minorHAnsi"/>
          <w:sz w:val="21"/>
          <w:szCs w:val="21"/>
        </w:rPr>
        <w:t xml:space="preserve">Oltre alla corretta attribuzione dei costi sulla base dei consumi effettivi, l’intervento aveva come obiettivo la riduzione dei consumi energetici. I sistemi </w:t>
      </w:r>
      <w:proofErr w:type="gramStart"/>
      <w:r w:rsidRPr="00B50CE5">
        <w:rPr>
          <w:rFonts w:asciiTheme="minorHAnsi" w:eastAsia="F0" w:hAnsiTheme="minorHAnsi" w:cstheme="minorHAnsi"/>
          <w:sz w:val="21"/>
          <w:szCs w:val="21"/>
        </w:rPr>
        <w:t>ista</w:t>
      </w:r>
      <w:proofErr w:type="gramEnd"/>
      <w:r w:rsidRPr="00B50CE5">
        <w:rPr>
          <w:rFonts w:asciiTheme="minorHAnsi" w:eastAsia="F0" w:hAnsiTheme="minorHAnsi" w:cstheme="minorHAnsi"/>
          <w:sz w:val="21"/>
          <w:szCs w:val="21"/>
        </w:rPr>
        <w:t>, infatti, sono concepiti per permettere agli utenti di conoscere i propri consumi, stimolando così un uso più efficiente e consapevole dell’impianto di climatizzazione.</w:t>
      </w:r>
    </w:p>
    <w:p w14:paraId="69268421" w14:textId="77777777" w:rsidR="00B50CE5" w:rsidRPr="00B50CE5" w:rsidRDefault="00B50CE5" w:rsidP="00B50CE5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  <w:r w:rsidRPr="00B50CE5">
        <w:rPr>
          <w:rFonts w:asciiTheme="minorHAnsi" w:eastAsia="F0" w:hAnsiTheme="minorHAnsi" w:cstheme="minorHAnsi"/>
          <w:sz w:val="21"/>
          <w:szCs w:val="21"/>
        </w:rPr>
        <w:t xml:space="preserve">Entrambi i risultati sono stati raggiunti con successo: “Prima dell’installazione del sistema </w:t>
      </w:r>
      <w:proofErr w:type="spellStart"/>
      <w:r w:rsidRPr="00B50CE5">
        <w:rPr>
          <w:rFonts w:asciiTheme="minorHAnsi" w:eastAsia="F0" w:hAnsiTheme="minorHAnsi" w:cstheme="minorHAnsi"/>
          <w:sz w:val="21"/>
          <w:szCs w:val="21"/>
        </w:rPr>
        <w:t>Symphonic</w:t>
      </w:r>
      <w:proofErr w:type="spellEnd"/>
      <w:r w:rsidRPr="00B50CE5">
        <w:rPr>
          <w:rFonts w:asciiTheme="minorHAnsi" w:eastAsia="F0" w:hAnsiTheme="minorHAnsi" w:cstheme="minorHAnsi"/>
          <w:sz w:val="21"/>
          <w:szCs w:val="21"/>
        </w:rPr>
        <w:t xml:space="preserve"> </w:t>
      </w:r>
      <w:proofErr w:type="spellStart"/>
      <w:r w:rsidRPr="00B50CE5">
        <w:rPr>
          <w:rFonts w:asciiTheme="minorHAnsi" w:eastAsia="F0" w:hAnsiTheme="minorHAnsi" w:cstheme="minorHAnsi"/>
          <w:sz w:val="21"/>
          <w:szCs w:val="21"/>
        </w:rPr>
        <w:t>sensor</w:t>
      </w:r>
      <w:proofErr w:type="spellEnd"/>
      <w:r w:rsidRPr="00B50CE5">
        <w:rPr>
          <w:rFonts w:asciiTheme="minorHAnsi" w:eastAsia="F0" w:hAnsiTheme="minorHAnsi" w:cstheme="minorHAnsi"/>
          <w:sz w:val="21"/>
          <w:szCs w:val="21"/>
        </w:rPr>
        <w:t xml:space="preserve"> net, i costi erano suddivisi sulla base del numero di posti di lavoro di ciascun utente - afferma </w:t>
      </w:r>
      <w:proofErr w:type="spellStart"/>
      <w:r w:rsidRPr="00B50CE5">
        <w:rPr>
          <w:rFonts w:asciiTheme="minorHAnsi" w:eastAsia="F0" w:hAnsiTheme="minorHAnsi" w:cstheme="minorHAnsi"/>
          <w:sz w:val="21"/>
          <w:szCs w:val="21"/>
        </w:rPr>
        <w:t>Mert</w:t>
      </w:r>
      <w:proofErr w:type="spellEnd"/>
      <w:r w:rsidRPr="00B50CE5">
        <w:rPr>
          <w:rFonts w:asciiTheme="minorHAnsi" w:eastAsia="F0" w:hAnsiTheme="minorHAnsi" w:cstheme="minorHAnsi"/>
          <w:sz w:val="21"/>
          <w:szCs w:val="21"/>
        </w:rPr>
        <w:t xml:space="preserve"> </w:t>
      </w:r>
      <w:proofErr w:type="spellStart"/>
      <w:r w:rsidRPr="00B50CE5">
        <w:rPr>
          <w:rFonts w:asciiTheme="minorHAnsi" w:eastAsia="F0" w:hAnsiTheme="minorHAnsi" w:cstheme="minorHAnsi"/>
          <w:sz w:val="21"/>
          <w:szCs w:val="21"/>
        </w:rPr>
        <w:t>Aǧar</w:t>
      </w:r>
      <w:proofErr w:type="spellEnd"/>
      <w:r w:rsidRPr="00B50CE5">
        <w:rPr>
          <w:rFonts w:asciiTheme="minorHAnsi" w:eastAsia="F0" w:hAnsiTheme="minorHAnsi" w:cstheme="minorHAnsi"/>
          <w:sz w:val="21"/>
          <w:szCs w:val="21"/>
        </w:rPr>
        <w:t xml:space="preserve">, </w:t>
      </w:r>
      <w:proofErr w:type="spellStart"/>
      <w:r w:rsidRPr="00B50CE5">
        <w:rPr>
          <w:rFonts w:asciiTheme="minorHAnsi" w:eastAsia="F0" w:hAnsiTheme="minorHAnsi" w:cstheme="minorHAnsi"/>
          <w:sz w:val="21"/>
          <w:szCs w:val="21"/>
        </w:rPr>
        <w:t>Operation</w:t>
      </w:r>
      <w:proofErr w:type="spellEnd"/>
      <w:r w:rsidRPr="00B50CE5">
        <w:rPr>
          <w:rFonts w:asciiTheme="minorHAnsi" w:eastAsia="F0" w:hAnsiTheme="minorHAnsi" w:cstheme="minorHAnsi"/>
          <w:sz w:val="21"/>
          <w:szCs w:val="21"/>
        </w:rPr>
        <w:t xml:space="preserve"> Manager ista </w:t>
      </w:r>
      <w:proofErr w:type="spellStart"/>
      <w:r w:rsidRPr="00B50CE5">
        <w:rPr>
          <w:rFonts w:asciiTheme="minorHAnsi" w:eastAsia="F0" w:hAnsiTheme="minorHAnsi" w:cstheme="minorHAnsi"/>
          <w:sz w:val="21"/>
          <w:szCs w:val="21"/>
        </w:rPr>
        <w:t>Turkey</w:t>
      </w:r>
      <w:proofErr w:type="spellEnd"/>
      <w:r w:rsidRPr="00B50CE5">
        <w:rPr>
          <w:rFonts w:asciiTheme="minorHAnsi" w:eastAsia="F0" w:hAnsiTheme="minorHAnsi" w:cstheme="minorHAnsi"/>
          <w:sz w:val="21"/>
          <w:szCs w:val="21"/>
        </w:rPr>
        <w:t xml:space="preserve"> Energy Services.</w:t>
      </w:r>
    </w:p>
    <w:p w14:paraId="05A7DEB4" w14:textId="77777777" w:rsidR="00B50CE5" w:rsidRPr="00B50CE5" w:rsidRDefault="00B50CE5" w:rsidP="00B50CE5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  <w:r w:rsidRPr="00B50CE5">
        <w:rPr>
          <w:rFonts w:asciiTheme="minorHAnsi" w:eastAsia="F0" w:hAnsiTheme="minorHAnsi" w:cstheme="minorHAnsi"/>
          <w:sz w:val="21"/>
          <w:szCs w:val="21"/>
        </w:rPr>
        <w:t xml:space="preserve">Ci siamo aggiudicati la commessa grazie all’innovativo sistema radio ista </w:t>
      </w:r>
      <w:proofErr w:type="spellStart"/>
      <w:r w:rsidRPr="00B50CE5">
        <w:rPr>
          <w:rFonts w:asciiTheme="minorHAnsi" w:eastAsia="F0" w:hAnsiTheme="minorHAnsi" w:cstheme="minorHAnsi"/>
          <w:sz w:val="21"/>
          <w:szCs w:val="21"/>
        </w:rPr>
        <w:t>Symphonic</w:t>
      </w:r>
      <w:proofErr w:type="spellEnd"/>
      <w:r w:rsidRPr="00B50CE5">
        <w:rPr>
          <w:rFonts w:asciiTheme="minorHAnsi" w:eastAsia="F0" w:hAnsiTheme="minorHAnsi" w:cstheme="minorHAnsi"/>
          <w:sz w:val="21"/>
          <w:szCs w:val="21"/>
        </w:rPr>
        <w:t xml:space="preserve"> </w:t>
      </w:r>
      <w:proofErr w:type="spellStart"/>
      <w:r w:rsidRPr="00B50CE5">
        <w:rPr>
          <w:rFonts w:asciiTheme="minorHAnsi" w:eastAsia="F0" w:hAnsiTheme="minorHAnsi" w:cstheme="minorHAnsi"/>
          <w:sz w:val="21"/>
          <w:szCs w:val="21"/>
        </w:rPr>
        <w:t>sensor</w:t>
      </w:r>
      <w:proofErr w:type="spellEnd"/>
      <w:r w:rsidRPr="00B50CE5">
        <w:rPr>
          <w:rFonts w:asciiTheme="minorHAnsi" w:eastAsia="F0" w:hAnsiTheme="minorHAnsi" w:cstheme="minorHAnsi"/>
          <w:sz w:val="21"/>
          <w:szCs w:val="21"/>
        </w:rPr>
        <w:t xml:space="preserve"> net, che garantisce rapidità, accuratezza e flessibilità nella contabilizzazione dei consumi di calore e acqua, consentendo la realizzazione di soluzioni personalizzate per ogni esigenza.</w:t>
      </w:r>
    </w:p>
    <w:p w14:paraId="14174469" w14:textId="77777777" w:rsidR="00B50CE5" w:rsidRPr="00B50CE5" w:rsidRDefault="00B50CE5" w:rsidP="00B50CE5">
      <w:pPr>
        <w:pStyle w:val="Standard"/>
        <w:jc w:val="both"/>
        <w:rPr>
          <w:rFonts w:asciiTheme="minorHAnsi" w:eastAsia="F0" w:hAnsiTheme="minorHAnsi" w:cstheme="minorHAnsi"/>
          <w:sz w:val="21"/>
          <w:szCs w:val="21"/>
        </w:rPr>
      </w:pPr>
      <w:r w:rsidRPr="00B50CE5">
        <w:rPr>
          <w:rFonts w:asciiTheme="minorHAnsi" w:eastAsia="F0" w:hAnsiTheme="minorHAnsi" w:cstheme="minorHAnsi"/>
          <w:sz w:val="21"/>
          <w:szCs w:val="21"/>
        </w:rPr>
        <w:t>Indipendentemente dall’età, dalle dimensioni e dalla conformazione di una costruzione, i dati rilevati da ripartitori e contatori sono trasmessi via radio alla centralina, senza la necessità di una visita in loco di un addetto, e sono poi trasmessi a ista per i conteggi.</w:t>
      </w:r>
    </w:p>
    <w:p w14:paraId="5BA81947" w14:textId="77777777" w:rsidR="00B50CE5" w:rsidRPr="00B50CE5" w:rsidRDefault="00B50CE5" w:rsidP="00B50CE5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  <w:r w:rsidRPr="00B50CE5">
        <w:rPr>
          <w:rFonts w:asciiTheme="minorHAnsi" w:eastAsia="F0" w:hAnsiTheme="minorHAnsi" w:cstheme="minorHAnsi"/>
          <w:sz w:val="21"/>
          <w:szCs w:val="21"/>
        </w:rPr>
        <w:t xml:space="preserve">Oggi, grazie ai nuovi contatori collegati via radio in modalità bidirezionale, ogni singolo </w:t>
      </w:r>
      <w:proofErr w:type="spellStart"/>
      <w:r w:rsidRPr="00B50CE5">
        <w:rPr>
          <w:rFonts w:asciiTheme="minorHAnsi" w:eastAsia="F0" w:hAnsiTheme="minorHAnsi" w:cstheme="minorHAnsi"/>
          <w:sz w:val="21"/>
          <w:szCs w:val="21"/>
        </w:rPr>
        <w:t>tenant</w:t>
      </w:r>
      <w:proofErr w:type="spellEnd"/>
      <w:r w:rsidRPr="00B50CE5">
        <w:rPr>
          <w:rFonts w:asciiTheme="minorHAnsi" w:eastAsia="F0" w:hAnsiTheme="minorHAnsi" w:cstheme="minorHAnsi"/>
          <w:sz w:val="21"/>
          <w:szCs w:val="21"/>
        </w:rPr>
        <w:t xml:space="preserve"> dispone delle informazioni sui propri consumi e, per effetto della maggiore responsabilizzazione degli utenti, le spese per la climatizzazione si sono notevolmente ridotte: in media del 25%, con punte del 32%.”</w:t>
      </w:r>
    </w:p>
    <w:p w14:paraId="5ADEAE47" w14:textId="77777777" w:rsidR="00B50CE5" w:rsidRPr="00B50CE5" w:rsidRDefault="00B50CE5" w:rsidP="00B50CE5">
      <w:pPr>
        <w:pStyle w:val="Standard"/>
        <w:jc w:val="both"/>
        <w:rPr>
          <w:rFonts w:asciiTheme="minorHAnsi" w:eastAsia="F0" w:hAnsiTheme="minorHAnsi" w:cstheme="minorHAnsi"/>
          <w:sz w:val="21"/>
          <w:szCs w:val="21"/>
        </w:rPr>
      </w:pPr>
      <w:r w:rsidRPr="00B50CE5">
        <w:rPr>
          <w:rFonts w:asciiTheme="minorHAnsi" w:eastAsia="F0" w:hAnsiTheme="minorHAnsi" w:cstheme="minorHAnsi"/>
          <w:sz w:val="21"/>
          <w:szCs w:val="21"/>
        </w:rPr>
        <w:t>ista è in grado di proporre sempre la soluzione più adatta per ogni tipologia di edificio, supportandola con la tecnologia più avanzata del settore.</w:t>
      </w:r>
    </w:p>
    <w:p w14:paraId="2BD0D2CE" w14:textId="77777777" w:rsidR="00B50CE5" w:rsidRPr="00B50CE5" w:rsidRDefault="00B50CE5" w:rsidP="00B50CE5">
      <w:pPr>
        <w:pStyle w:val="Standard"/>
        <w:jc w:val="both"/>
        <w:rPr>
          <w:rFonts w:asciiTheme="minorHAnsi" w:eastAsia="F0" w:hAnsiTheme="minorHAnsi" w:cstheme="minorHAnsi"/>
          <w:sz w:val="21"/>
          <w:szCs w:val="21"/>
        </w:rPr>
      </w:pPr>
      <w:r w:rsidRPr="00B50CE5">
        <w:rPr>
          <w:rFonts w:asciiTheme="minorHAnsi" w:eastAsia="F0" w:hAnsiTheme="minorHAnsi" w:cstheme="minorHAnsi"/>
          <w:sz w:val="21"/>
          <w:szCs w:val="21"/>
        </w:rPr>
        <w:t xml:space="preserve">“Nel caso di </w:t>
      </w:r>
      <w:proofErr w:type="spellStart"/>
      <w:r w:rsidRPr="00B50CE5">
        <w:rPr>
          <w:rFonts w:asciiTheme="minorHAnsi" w:eastAsia="F0" w:hAnsiTheme="minorHAnsi" w:cstheme="minorHAnsi"/>
          <w:sz w:val="21"/>
          <w:szCs w:val="21"/>
        </w:rPr>
        <w:t>Perpa</w:t>
      </w:r>
      <w:proofErr w:type="spellEnd"/>
      <w:r w:rsidRPr="00B50CE5">
        <w:rPr>
          <w:rFonts w:asciiTheme="minorHAnsi" w:eastAsia="F0" w:hAnsiTheme="minorHAnsi" w:cstheme="minorHAnsi"/>
          <w:sz w:val="21"/>
          <w:szCs w:val="21"/>
        </w:rPr>
        <w:t xml:space="preserve"> </w:t>
      </w:r>
      <w:proofErr w:type="spellStart"/>
      <w:r w:rsidRPr="00B50CE5">
        <w:rPr>
          <w:rFonts w:asciiTheme="minorHAnsi" w:eastAsia="F0" w:hAnsiTheme="minorHAnsi" w:cstheme="minorHAnsi"/>
          <w:sz w:val="21"/>
          <w:szCs w:val="21"/>
        </w:rPr>
        <w:t>Ticaret</w:t>
      </w:r>
      <w:proofErr w:type="spellEnd"/>
      <w:r w:rsidRPr="00B50CE5">
        <w:rPr>
          <w:rFonts w:asciiTheme="minorHAnsi" w:eastAsia="F0" w:hAnsiTheme="minorHAnsi" w:cstheme="minorHAnsi"/>
          <w:sz w:val="21"/>
          <w:szCs w:val="21"/>
        </w:rPr>
        <w:t xml:space="preserve"> </w:t>
      </w:r>
      <w:proofErr w:type="spellStart"/>
      <w:r w:rsidRPr="00B50CE5">
        <w:rPr>
          <w:rFonts w:asciiTheme="minorHAnsi" w:eastAsia="F0" w:hAnsiTheme="minorHAnsi" w:cstheme="minorHAnsi"/>
          <w:sz w:val="21"/>
          <w:szCs w:val="21"/>
        </w:rPr>
        <w:t>Merkeziil</w:t>
      </w:r>
      <w:proofErr w:type="spellEnd"/>
      <w:r w:rsidRPr="00B50CE5">
        <w:rPr>
          <w:rFonts w:asciiTheme="minorHAnsi" w:eastAsia="F0" w:hAnsiTheme="minorHAnsi" w:cstheme="minorHAnsi"/>
          <w:sz w:val="21"/>
          <w:szCs w:val="21"/>
        </w:rPr>
        <w:t xml:space="preserve"> – riprende </w:t>
      </w:r>
      <w:proofErr w:type="spellStart"/>
      <w:r w:rsidRPr="00B50CE5">
        <w:rPr>
          <w:rFonts w:asciiTheme="minorHAnsi" w:eastAsia="F0" w:hAnsiTheme="minorHAnsi" w:cstheme="minorHAnsi"/>
          <w:sz w:val="21"/>
          <w:szCs w:val="21"/>
        </w:rPr>
        <w:t>Mert</w:t>
      </w:r>
      <w:proofErr w:type="spellEnd"/>
      <w:r w:rsidRPr="00B50CE5">
        <w:rPr>
          <w:rFonts w:asciiTheme="minorHAnsi" w:eastAsia="F0" w:hAnsiTheme="minorHAnsi" w:cstheme="minorHAnsi"/>
          <w:sz w:val="21"/>
          <w:szCs w:val="21"/>
        </w:rPr>
        <w:t xml:space="preserve"> </w:t>
      </w:r>
      <w:proofErr w:type="spellStart"/>
      <w:r w:rsidRPr="00B50CE5">
        <w:rPr>
          <w:rFonts w:asciiTheme="minorHAnsi" w:eastAsia="F0" w:hAnsiTheme="minorHAnsi" w:cstheme="minorHAnsi"/>
          <w:sz w:val="21"/>
          <w:szCs w:val="21"/>
        </w:rPr>
        <w:t>Aǧar</w:t>
      </w:r>
      <w:proofErr w:type="spellEnd"/>
      <w:r w:rsidRPr="00B50CE5">
        <w:rPr>
          <w:rFonts w:asciiTheme="minorHAnsi" w:eastAsia="F0" w:hAnsiTheme="minorHAnsi" w:cstheme="minorHAnsi"/>
          <w:sz w:val="21"/>
          <w:szCs w:val="21"/>
        </w:rPr>
        <w:t xml:space="preserve"> – il sistema </w:t>
      </w:r>
      <w:proofErr w:type="spellStart"/>
      <w:r w:rsidRPr="00B50CE5">
        <w:rPr>
          <w:rFonts w:asciiTheme="minorHAnsi" w:eastAsia="F0" w:hAnsiTheme="minorHAnsi" w:cstheme="minorHAnsi"/>
          <w:sz w:val="21"/>
          <w:szCs w:val="21"/>
        </w:rPr>
        <w:t>Symphonic</w:t>
      </w:r>
      <w:proofErr w:type="spellEnd"/>
      <w:r w:rsidRPr="00B50CE5">
        <w:rPr>
          <w:rFonts w:asciiTheme="minorHAnsi" w:eastAsia="F0" w:hAnsiTheme="minorHAnsi" w:cstheme="minorHAnsi"/>
          <w:sz w:val="21"/>
          <w:szCs w:val="21"/>
        </w:rPr>
        <w:t xml:space="preserve"> </w:t>
      </w:r>
      <w:proofErr w:type="spellStart"/>
      <w:r w:rsidRPr="00B50CE5">
        <w:rPr>
          <w:rFonts w:asciiTheme="minorHAnsi" w:eastAsia="F0" w:hAnsiTheme="minorHAnsi" w:cstheme="minorHAnsi"/>
          <w:sz w:val="21"/>
          <w:szCs w:val="21"/>
        </w:rPr>
        <w:t>sensor</w:t>
      </w:r>
      <w:proofErr w:type="spellEnd"/>
      <w:r w:rsidRPr="00B50CE5">
        <w:rPr>
          <w:rFonts w:asciiTheme="minorHAnsi" w:eastAsia="F0" w:hAnsiTheme="minorHAnsi" w:cstheme="minorHAnsi"/>
          <w:sz w:val="21"/>
          <w:szCs w:val="21"/>
        </w:rPr>
        <w:t xml:space="preserve"> net con tecnologia RF + GSM mette in comunicazione via radio tutti i 4.807 contatori della linea </w:t>
      </w:r>
      <w:proofErr w:type="spellStart"/>
      <w:r w:rsidRPr="00B50CE5">
        <w:rPr>
          <w:rFonts w:asciiTheme="minorHAnsi" w:eastAsia="F0" w:hAnsiTheme="minorHAnsi" w:cstheme="minorHAnsi"/>
          <w:sz w:val="21"/>
          <w:szCs w:val="21"/>
        </w:rPr>
        <w:t>Sensonic</w:t>
      </w:r>
      <w:proofErr w:type="spellEnd"/>
      <w:r w:rsidRPr="00B50CE5">
        <w:rPr>
          <w:rFonts w:asciiTheme="minorHAnsi" w:eastAsia="F0" w:hAnsiTheme="minorHAnsi" w:cstheme="minorHAnsi"/>
          <w:sz w:val="21"/>
          <w:szCs w:val="21"/>
        </w:rPr>
        <w:t xml:space="preserve"> con la centralina, che si occupa della raccolta e dell’invio dei dati a ista, senza bisogno di alcun cablaggio.</w:t>
      </w:r>
    </w:p>
    <w:p w14:paraId="0533E9BA" w14:textId="77777777" w:rsidR="00B50CE5" w:rsidRPr="00B50CE5" w:rsidRDefault="00B50CE5" w:rsidP="00B50CE5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  <w:r w:rsidRPr="00B50CE5">
        <w:rPr>
          <w:rFonts w:asciiTheme="minorHAnsi" w:eastAsia="F0" w:hAnsiTheme="minorHAnsi" w:cstheme="minorHAnsi"/>
          <w:sz w:val="21"/>
          <w:szCs w:val="21"/>
        </w:rPr>
        <w:t>Abbiamo così evitato di posare una nuova rete m-bus lunga circa 38 km, per collegare via cavo i nuovi dispositivi, riducendo tempi e costi di realizzazione e rispondendo a tutti i requisiti imposti dal committente, praticamente senza alcun disturbo per le attività degli utenti.</w:t>
      </w:r>
    </w:p>
    <w:p w14:paraId="339A4396" w14:textId="77777777" w:rsidR="00B50CE5" w:rsidRPr="00B50CE5" w:rsidRDefault="00B50CE5" w:rsidP="00B50CE5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  <w:r w:rsidRPr="00B50CE5">
        <w:rPr>
          <w:rFonts w:asciiTheme="minorHAnsi" w:eastAsia="F0" w:hAnsiTheme="minorHAnsi" w:cstheme="minorHAnsi"/>
          <w:sz w:val="21"/>
          <w:szCs w:val="21"/>
        </w:rPr>
        <w:t>Dovendo inserire migliaia di nuovi contatori sulle linee esistenti, è stata effettuata una mappatura precisa e completa delle reti di distribuzione, prevedendo anche la posa dei componenti per le attività di ispezione e manutenzione. Mentre procedeva l’installazione abbiamo progressivamente implementato lettura e segnalazione in remoto.</w:t>
      </w:r>
    </w:p>
    <w:p w14:paraId="401FA21E" w14:textId="77777777" w:rsidR="00B50CE5" w:rsidRPr="00B50CE5" w:rsidRDefault="00B50CE5" w:rsidP="00B50CE5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  <w:r w:rsidRPr="00B50CE5">
        <w:rPr>
          <w:rFonts w:asciiTheme="minorHAnsi" w:eastAsia="F0" w:hAnsiTheme="minorHAnsi" w:cstheme="minorHAnsi"/>
          <w:sz w:val="21"/>
          <w:szCs w:val="21"/>
        </w:rPr>
        <w:t xml:space="preserve">L’efficienza del servizio ha poi fatto la differenza. La tecnologia RF + GSM di </w:t>
      </w:r>
      <w:proofErr w:type="spellStart"/>
      <w:r w:rsidRPr="00B50CE5">
        <w:rPr>
          <w:rFonts w:asciiTheme="minorHAnsi" w:eastAsia="F0" w:hAnsiTheme="minorHAnsi" w:cstheme="minorHAnsi"/>
          <w:sz w:val="21"/>
          <w:szCs w:val="21"/>
        </w:rPr>
        <w:t>Symphonic</w:t>
      </w:r>
      <w:proofErr w:type="spellEnd"/>
      <w:r w:rsidRPr="00B50CE5">
        <w:rPr>
          <w:rFonts w:asciiTheme="minorHAnsi" w:eastAsia="F0" w:hAnsiTheme="minorHAnsi" w:cstheme="minorHAnsi"/>
          <w:sz w:val="21"/>
          <w:szCs w:val="21"/>
        </w:rPr>
        <w:t xml:space="preserve"> </w:t>
      </w:r>
      <w:proofErr w:type="spellStart"/>
      <w:r w:rsidRPr="00B50CE5">
        <w:rPr>
          <w:rFonts w:asciiTheme="minorHAnsi" w:eastAsia="F0" w:hAnsiTheme="minorHAnsi" w:cstheme="minorHAnsi"/>
          <w:sz w:val="21"/>
          <w:szCs w:val="21"/>
        </w:rPr>
        <w:t>sensor</w:t>
      </w:r>
      <w:proofErr w:type="spellEnd"/>
      <w:r w:rsidRPr="00B50CE5">
        <w:rPr>
          <w:rFonts w:asciiTheme="minorHAnsi" w:eastAsia="F0" w:hAnsiTheme="minorHAnsi" w:cstheme="minorHAnsi"/>
          <w:sz w:val="21"/>
          <w:szCs w:val="21"/>
        </w:rPr>
        <w:t xml:space="preserve"> net comunica i dati in remoto in modo estremamente rapido, permettendoci di effettuare controlli e interventi proattivi, per risolvere eventuali anomalie prima che si traducano in un danno economico.”</w:t>
      </w:r>
    </w:p>
    <w:p w14:paraId="189B1D76" w14:textId="77777777" w:rsidR="00B50CE5" w:rsidRPr="00B50CE5" w:rsidRDefault="00B50CE5" w:rsidP="00B50CE5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  <w:r w:rsidRPr="00B50CE5">
        <w:rPr>
          <w:rFonts w:asciiTheme="minorHAnsi" w:eastAsia="F0" w:hAnsiTheme="minorHAnsi" w:cstheme="minorHAnsi"/>
          <w:sz w:val="21"/>
          <w:szCs w:val="21"/>
        </w:rPr>
        <w:t>Con i sistemi ista, solo gli amministratori o i gestori addetti alla contabilizzazione possono controllare i valori di consumo, senza pregiudizio per la privacy degli utenti, che ricevono informazioni trasparenti e utili, anche per comprendere quali azioni intraprendere per coniugare comfort e risparmio.</w:t>
      </w:r>
    </w:p>
    <w:p w14:paraId="11C5F310" w14:textId="77777777" w:rsidR="00B50CE5" w:rsidRPr="00B50CE5" w:rsidRDefault="00B50CE5" w:rsidP="00B50CE5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  <w:r w:rsidRPr="00B50CE5">
        <w:rPr>
          <w:rFonts w:asciiTheme="minorHAnsi" w:eastAsia="F0" w:hAnsiTheme="minorHAnsi" w:cstheme="minorHAnsi"/>
          <w:sz w:val="21"/>
          <w:szCs w:val="21"/>
        </w:rPr>
        <w:t xml:space="preserve">Il sistema </w:t>
      </w:r>
      <w:proofErr w:type="spellStart"/>
      <w:r w:rsidRPr="00B50CE5">
        <w:rPr>
          <w:rFonts w:asciiTheme="minorHAnsi" w:eastAsia="F0" w:hAnsiTheme="minorHAnsi" w:cstheme="minorHAnsi"/>
          <w:sz w:val="21"/>
          <w:szCs w:val="21"/>
        </w:rPr>
        <w:t>Symphonic</w:t>
      </w:r>
      <w:proofErr w:type="spellEnd"/>
      <w:r w:rsidRPr="00B50CE5">
        <w:rPr>
          <w:rFonts w:asciiTheme="minorHAnsi" w:eastAsia="F0" w:hAnsiTheme="minorHAnsi" w:cstheme="minorHAnsi"/>
          <w:sz w:val="21"/>
          <w:szCs w:val="21"/>
        </w:rPr>
        <w:t xml:space="preserve"> Sensor Net è integrato nei dispositivi forniti in comodato d’uso, perciò non si acquista nulla. Tutti gli apparecchi ista funzionano indipendentemente dalle reti elettrica e dati, senza costi aggiuntivi. Il team ista verifica costantemente eventuali errori o manomissioni, intervenendo pro-attivamente per risolvere ogni problematica.</w:t>
      </w:r>
    </w:p>
    <w:p w14:paraId="0989866A" w14:textId="216FD3C0" w:rsidR="00B51709" w:rsidRPr="00B50CE5" w:rsidRDefault="00B50CE5" w:rsidP="00B50CE5">
      <w:pPr>
        <w:pStyle w:val="Standard"/>
        <w:jc w:val="both"/>
        <w:rPr>
          <w:color w:val="000000" w:themeColor="text1"/>
          <w:sz w:val="21"/>
          <w:szCs w:val="21"/>
        </w:rPr>
      </w:pPr>
      <w:r w:rsidRPr="00B50CE5">
        <w:rPr>
          <w:rFonts w:asciiTheme="minorHAnsi" w:eastAsia="F0" w:hAnsiTheme="minorHAnsi" w:cstheme="minorHAnsi"/>
          <w:sz w:val="21"/>
          <w:szCs w:val="21"/>
        </w:rPr>
        <w:t xml:space="preserve">Tutti gli apparecchi </w:t>
      </w:r>
      <w:proofErr w:type="gramStart"/>
      <w:r w:rsidRPr="00B50CE5">
        <w:rPr>
          <w:rFonts w:asciiTheme="minorHAnsi" w:eastAsia="F0" w:hAnsiTheme="minorHAnsi" w:cstheme="minorHAnsi"/>
          <w:sz w:val="21"/>
          <w:szCs w:val="21"/>
        </w:rPr>
        <w:t>ista</w:t>
      </w:r>
      <w:proofErr w:type="gramEnd"/>
      <w:r w:rsidRPr="00B50CE5">
        <w:rPr>
          <w:rFonts w:asciiTheme="minorHAnsi" w:eastAsia="F0" w:hAnsiTheme="minorHAnsi" w:cstheme="minorHAnsi"/>
          <w:sz w:val="21"/>
          <w:szCs w:val="21"/>
        </w:rPr>
        <w:t xml:space="preserve"> (ripartitori, contatori, centraline) rispettano le attuali normative in materia di emissioni elettro-magnetiche: la trasmissione è normalmente disattivata e si attiva solo quando necessario, per periodi molto brevi (10 millisecondi). La frequenza di comunicazione via radio è di 868 MHz, con una potenza molto bassa (meno di 10 </w:t>
      </w:r>
      <w:proofErr w:type="spellStart"/>
      <w:r w:rsidRPr="00B50CE5">
        <w:rPr>
          <w:rFonts w:asciiTheme="minorHAnsi" w:eastAsia="F0" w:hAnsiTheme="minorHAnsi" w:cstheme="minorHAnsi"/>
          <w:sz w:val="21"/>
          <w:szCs w:val="21"/>
        </w:rPr>
        <w:t>mW</w:t>
      </w:r>
      <w:proofErr w:type="spellEnd"/>
      <w:r w:rsidRPr="00B50CE5">
        <w:rPr>
          <w:rFonts w:asciiTheme="minorHAnsi" w:eastAsia="F0" w:hAnsiTheme="minorHAnsi" w:cstheme="minorHAnsi"/>
          <w:sz w:val="21"/>
          <w:szCs w:val="21"/>
        </w:rPr>
        <w:t>).</w:t>
      </w:r>
    </w:p>
    <w:sectPr w:rsidR="00B51709" w:rsidRPr="00B50CE5" w:rsidSect="00FB281F">
      <w:headerReference w:type="default" r:id="rId6"/>
      <w:footerReference w:type="default" r:id="rId7"/>
      <w:pgSz w:w="11906" w:h="16838"/>
      <w:pgMar w:top="1417" w:right="1134" w:bottom="1134" w:left="1134" w:header="406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893A0" w14:textId="77777777" w:rsidR="002C1A75" w:rsidRDefault="002C1A75" w:rsidP="00FB281F">
      <w:r>
        <w:separator/>
      </w:r>
    </w:p>
  </w:endnote>
  <w:endnote w:type="continuationSeparator" w:id="0">
    <w:p w14:paraId="63D77AC8" w14:textId="77777777" w:rsidR="002C1A75" w:rsidRDefault="002C1A75" w:rsidP="00FB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Calibri"/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Liberation Mono">
    <w:altName w:val="Calibri"/>
    <w:panose1 w:val="020B0604020202020204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0">
    <w:panose1 w:val="020B0604020202020204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D28F5" w14:textId="77777777" w:rsidR="00FB281F" w:rsidRDefault="00FB281F" w:rsidP="00FB281F">
    <w:pPr>
      <w:pStyle w:val="Pidipagina"/>
      <w:rPr>
        <w:rFonts w:asciiTheme="majorHAnsi" w:hAnsiTheme="majorHAnsi"/>
        <w:color w:val="808080" w:themeColor="background1" w:themeShade="80"/>
        <w:sz w:val="16"/>
        <w:szCs w:val="16"/>
      </w:rPr>
    </w:pPr>
    <w:r w:rsidRPr="006B382B">
      <w:rPr>
        <w:rFonts w:asciiTheme="majorHAnsi" w:hAnsiTheme="majorHAnsi"/>
        <w:b/>
        <w:color w:val="808080" w:themeColor="background1" w:themeShade="80"/>
        <w:sz w:val="16"/>
        <w:szCs w:val="16"/>
      </w:rPr>
      <w:t>ista Italia s.r.l.</w:t>
    </w:r>
    <w:r w:rsidRPr="00564007">
      <w:rPr>
        <w:rFonts w:asciiTheme="majorHAnsi" w:hAnsiTheme="majorHAnsi"/>
        <w:color w:val="808080" w:themeColor="background1" w:themeShade="80"/>
        <w:sz w:val="16"/>
        <w:szCs w:val="16"/>
      </w:rPr>
      <w:t xml:space="preserve"> Via R. Lepetit, 40 - 20020 Lainate (MI) - info.italia@ista.com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- Sede di </w:t>
    </w:r>
    <w:r w:rsidRPr="00564007">
      <w:rPr>
        <w:rFonts w:asciiTheme="majorHAnsi" w:hAnsiTheme="majorHAnsi"/>
        <w:color w:val="808080" w:themeColor="background1" w:themeShade="80"/>
        <w:sz w:val="16"/>
        <w:szCs w:val="16"/>
      </w:rPr>
      <w:t xml:space="preserve">Roma: Viale C. </w:t>
    </w:r>
    <w:proofErr w:type="spellStart"/>
    <w:r w:rsidRPr="00564007">
      <w:rPr>
        <w:rFonts w:asciiTheme="majorHAnsi" w:hAnsiTheme="majorHAnsi"/>
        <w:color w:val="808080" w:themeColor="background1" w:themeShade="80"/>
        <w:sz w:val="16"/>
        <w:szCs w:val="16"/>
      </w:rPr>
      <w:t>Marx</w:t>
    </w:r>
    <w:proofErr w:type="spellEnd"/>
    <w:r w:rsidRPr="00564007">
      <w:rPr>
        <w:rFonts w:asciiTheme="majorHAnsi" w:hAnsiTheme="majorHAnsi"/>
        <w:color w:val="808080" w:themeColor="background1" w:themeShade="80"/>
        <w:sz w:val="16"/>
        <w:szCs w:val="16"/>
      </w:rPr>
      <w:t>, 135/2 - 00137 Roma ph. +39 06 5947411</w:t>
    </w:r>
  </w:p>
  <w:p w14:paraId="6CC5B484" w14:textId="64C08310" w:rsidR="00FB281F" w:rsidRPr="00FB281F" w:rsidRDefault="00FB281F">
    <w:pPr>
      <w:pStyle w:val="Pidipagina"/>
      <w:rPr>
        <w:rFonts w:asciiTheme="majorHAnsi" w:hAnsiTheme="majorHAnsi"/>
        <w:color w:val="808080" w:themeColor="background1" w:themeShade="80"/>
        <w:sz w:val="16"/>
        <w:szCs w:val="16"/>
      </w:rPr>
    </w:pPr>
    <w:r w:rsidRPr="006452CD">
      <w:rPr>
        <w:rFonts w:asciiTheme="majorHAnsi" w:hAnsiTheme="majorHAnsi"/>
        <w:b/>
        <w:color w:val="808080" w:themeColor="background1" w:themeShade="80"/>
        <w:sz w:val="16"/>
        <w:szCs w:val="16"/>
      </w:rPr>
      <w:t>Ufficio Stamp</w:t>
    </w:r>
    <w:r>
      <w:rPr>
        <w:rFonts w:asciiTheme="majorHAnsi" w:hAnsiTheme="majorHAnsi"/>
        <w:b/>
        <w:color w:val="808080" w:themeColor="background1" w:themeShade="80"/>
        <w:sz w:val="16"/>
        <w:szCs w:val="16"/>
      </w:rPr>
      <w:t>a Itali</w:t>
    </w:r>
    <w:r w:rsidRPr="006452CD">
      <w:rPr>
        <w:rFonts w:asciiTheme="majorHAnsi" w:hAnsiTheme="majorHAnsi"/>
        <w:b/>
        <w:color w:val="808080" w:themeColor="background1" w:themeShade="80"/>
        <w:sz w:val="16"/>
        <w:szCs w:val="16"/>
      </w:rPr>
      <w:t>a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: tac comunic@zione </w:t>
    </w:r>
    <w:proofErr w:type="spellStart"/>
    <w:r>
      <w:rPr>
        <w:rFonts w:asciiTheme="majorHAnsi" w:hAnsiTheme="majorHAnsi"/>
        <w:color w:val="808080" w:themeColor="background1" w:themeShade="80"/>
        <w:sz w:val="16"/>
        <w:szCs w:val="16"/>
      </w:rPr>
      <w:t>Milano|Genova</w:t>
    </w:r>
    <w:proofErr w:type="spellEnd"/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- press@taconline.it - ph. +39 02 48517618 - +39 0185 351616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30FA4" w14:textId="77777777" w:rsidR="002C1A75" w:rsidRDefault="002C1A75" w:rsidP="00FB281F">
      <w:r>
        <w:separator/>
      </w:r>
    </w:p>
  </w:footnote>
  <w:footnote w:type="continuationSeparator" w:id="0">
    <w:p w14:paraId="65DA5045" w14:textId="77777777" w:rsidR="002C1A75" w:rsidRDefault="002C1A75" w:rsidP="00FB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8B9D5" w14:textId="5C7745A8" w:rsidR="00FB281F" w:rsidRDefault="00FB281F">
    <w:pPr>
      <w:pStyle w:val="Intestazione"/>
    </w:pPr>
    <w:r>
      <w:rPr>
        <w:rFonts w:ascii="Arial" w:hAnsi="Arial" w:cs="Arial"/>
        <w:noProof/>
        <w:color w:val="000000" w:themeColor="text1"/>
        <w:lang w:eastAsia="it-IT" w:bidi="ar-SA"/>
      </w:rPr>
      <w:drawing>
        <wp:inline distT="0" distB="0" distL="0" distR="0" wp14:anchorId="66B83098" wp14:editId="17E3A6DC">
          <wp:extent cx="939800" cy="402772"/>
          <wp:effectExtent l="0" t="0" r="0" b="3810"/>
          <wp:docPr id="1" name="Immagine 1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a_CO_Wor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7076" cy="405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81F"/>
    <w:rsid w:val="00046D11"/>
    <w:rsid w:val="0020140F"/>
    <w:rsid w:val="00254A5A"/>
    <w:rsid w:val="002C1A75"/>
    <w:rsid w:val="00472C50"/>
    <w:rsid w:val="004A2940"/>
    <w:rsid w:val="0053052E"/>
    <w:rsid w:val="00743C61"/>
    <w:rsid w:val="00816D38"/>
    <w:rsid w:val="00B13FB3"/>
    <w:rsid w:val="00B50CE5"/>
    <w:rsid w:val="00B51709"/>
    <w:rsid w:val="00B96269"/>
    <w:rsid w:val="00CA6B55"/>
    <w:rsid w:val="00D403BF"/>
    <w:rsid w:val="00E21FE9"/>
    <w:rsid w:val="00F272A7"/>
    <w:rsid w:val="00F82F6F"/>
    <w:rsid w:val="00FB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9782"/>
  <w15:chartTrackingRefBased/>
  <w15:docId w15:val="{F1239F80-07FF-0A47-AFBB-DB0ED141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281F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B281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PreformattedText">
    <w:name w:val="Preformatted Text"/>
    <w:basedOn w:val="Standard"/>
    <w:rsid w:val="00FB281F"/>
    <w:rPr>
      <w:rFonts w:ascii="Liberation Mono" w:eastAsia="Courier New" w:hAnsi="Liberation Mono" w:cs="Liberation Mono"/>
    </w:rPr>
  </w:style>
  <w:style w:type="paragraph" w:styleId="Intestazione">
    <w:name w:val="header"/>
    <w:basedOn w:val="Normale"/>
    <w:link w:val="IntestazioneCarattere"/>
    <w:uiPriority w:val="99"/>
    <w:unhideWhenUsed/>
    <w:rsid w:val="00FB281F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81F"/>
    <w:rPr>
      <w:rFonts w:ascii="Times New Roman" w:eastAsia="WenQuanYi Micro Hei" w:hAnsi="Times New Roman" w:cs="Mangal"/>
      <w:kern w:val="3"/>
      <w:sz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B281F"/>
    <w:pPr>
      <w:tabs>
        <w:tab w:val="center" w:pos="4819"/>
        <w:tab w:val="right" w:pos="9638"/>
      </w:tabs>
    </w:pPr>
    <w:rPr>
      <w:rFonts w:cs="Mang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81F"/>
    <w:rPr>
      <w:rFonts w:ascii="Times New Roman" w:eastAsia="WenQuanYi Micro Hei" w:hAnsi="Times New Roman" w:cs="Mangal"/>
      <w:kern w:val="3"/>
      <w:sz w:val="21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F82F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2F6F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2F6F"/>
    <w:rPr>
      <w:rFonts w:ascii="Times New Roman" w:eastAsia="WenQuanYi Micro Hei" w:hAnsi="Times New Roman" w:cs="Mangal"/>
      <w:kern w:val="3"/>
      <w:sz w:val="20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2F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2F6F"/>
    <w:rPr>
      <w:rFonts w:ascii="Times New Roman" w:eastAsia="WenQuanYi Micro Hei" w:hAnsi="Times New Roman" w:cs="Mangal"/>
      <w:b/>
      <w:bCs/>
      <w:kern w:val="3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F6F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F6F"/>
    <w:rPr>
      <w:rFonts w:ascii="Segoe UI" w:eastAsia="WenQuanYi Micro Hei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4017</Characters>
  <Application>Microsoft Office Word</Application>
  <DocSecurity>0</DocSecurity>
  <Lines>50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Giuseppe Turatti</dc:creator>
  <cp:keywords/>
  <dc:description/>
  <cp:lastModifiedBy>Andrea Giuseppe Turatti</cp:lastModifiedBy>
  <cp:revision>2</cp:revision>
  <dcterms:created xsi:type="dcterms:W3CDTF">2021-04-21T10:38:00Z</dcterms:created>
  <dcterms:modified xsi:type="dcterms:W3CDTF">2021-04-21T10:38:00Z</dcterms:modified>
</cp:coreProperties>
</file>