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0640" w14:textId="5D26D182" w:rsidR="00653322" w:rsidRDefault="00653322" w:rsidP="00653322">
      <w:pPr>
        <w:ind w:left="2835" w:right="-7"/>
        <w:jc w:val="both"/>
        <w:rPr>
          <w:rFonts w:ascii="Arial" w:hAnsi="Arial" w:cs="Arial"/>
        </w:rPr>
      </w:pPr>
    </w:p>
    <w:p w14:paraId="06886919" w14:textId="77777777" w:rsidR="0078505E" w:rsidRDefault="0078505E" w:rsidP="00211F8F">
      <w:pPr>
        <w:ind w:left="2268" w:right="-7"/>
        <w:jc w:val="both"/>
        <w:rPr>
          <w:rFonts w:ascii="Arial" w:hAnsi="Arial" w:cs="Arial"/>
          <w:b/>
          <w:bCs/>
          <w:sz w:val="28"/>
          <w:szCs w:val="28"/>
        </w:rPr>
      </w:pPr>
    </w:p>
    <w:p w14:paraId="7D9D218D" w14:textId="4BFEBC3E" w:rsidR="009728D9" w:rsidRPr="00211F8F" w:rsidRDefault="009728D9" w:rsidP="00211F8F">
      <w:pPr>
        <w:ind w:left="2268" w:right="-7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Progetto Group presenta</w:t>
      </w:r>
      <w:r w:rsidR="0078505E">
        <w:rPr>
          <w:rFonts w:ascii="Arial" w:hAnsi="Arial" w:cs="Arial"/>
          <w:b/>
          <w:bCs/>
          <w:sz w:val="28"/>
          <w:szCs w:val="28"/>
        </w:rPr>
        <w:t xml:space="preserve"> al CERSAIE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11F8F">
        <w:rPr>
          <w:rFonts w:ascii="Arial" w:hAnsi="Arial" w:cs="Arial"/>
          <w:b/>
          <w:bCs/>
          <w:sz w:val="28"/>
          <w:szCs w:val="28"/>
        </w:rPr>
        <w:t>gli</w:t>
      </w:r>
      <w:r>
        <w:rPr>
          <w:rFonts w:ascii="Arial" w:hAnsi="Arial" w:cs="Arial"/>
          <w:b/>
          <w:bCs/>
          <w:sz w:val="28"/>
          <w:szCs w:val="28"/>
        </w:rPr>
        <w:t xml:space="preserve"> specchi del futuro</w:t>
      </w:r>
      <w:r w:rsidRPr="009728D9">
        <w:rPr>
          <w:rFonts w:ascii="Arial" w:hAnsi="Arial" w:cs="Arial"/>
          <w:b/>
          <w:bCs/>
          <w:sz w:val="28"/>
          <w:szCs w:val="28"/>
        </w:rPr>
        <w:t xml:space="preserve"> </w:t>
      </w:r>
      <w:r w:rsidR="00435101">
        <w:rPr>
          <w:rFonts w:ascii="Arial" w:hAnsi="Arial" w:cs="Arial"/>
          <w:b/>
          <w:bCs/>
          <w:sz w:val="28"/>
          <w:szCs w:val="28"/>
        </w:rPr>
        <w:t>(realizzat</w:t>
      </w:r>
      <w:r w:rsidR="00211F8F">
        <w:rPr>
          <w:rFonts w:ascii="Arial" w:hAnsi="Arial" w:cs="Arial"/>
          <w:b/>
          <w:bCs/>
          <w:sz w:val="28"/>
          <w:szCs w:val="28"/>
        </w:rPr>
        <w:t>i</w:t>
      </w:r>
      <w:r w:rsidR="0043510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in collaborazione con Saint</w:t>
      </w:r>
      <w:r w:rsidR="00E37266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Gobain</w:t>
      </w:r>
      <w:r w:rsidR="00435101">
        <w:rPr>
          <w:rFonts w:ascii="Arial" w:hAnsi="Arial" w:cs="Arial"/>
          <w:b/>
          <w:bCs/>
          <w:sz w:val="28"/>
          <w:szCs w:val="28"/>
        </w:rPr>
        <w:t>)</w:t>
      </w:r>
    </w:p>
    <w:p w14:paraId="3BF26559" w14:textId="77777777" w:rsidR="00653322" w:rsidRDefault="00653322" w:rsidP="000803A6">
      <w:pPr>
        <w:ind w:left="2268" w:right="-7"/>
        <w:jc w:val="both"/>
        <w:rPr>
          <w:rFonts w:ascii="Arial" w:hAnsi="Arial" w:cs="Arial"/>
        </w:rPr>
      </w:pPr>
    </w:p>
    <w:p w14:paraId="1D29639A" w14:textId="49D58C0F" w:rsidR="009728D9" w:rsidRDefault="009728D9" w:rsidP="000803A6">
      <w:pPr>
        <w:ind w:left="2268"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Qualità, sostenibilità e design sono gli elementi fondamentali che da sempre accompagnano la ricerca e lo sviluppo dei prodotti a marchio </w:t>
      </w:r>
      <w:r w:rsidRPr="00121451">
        <w:rPr>
          <w:rFonts w:ascii="Arial" w:hAnsi="Arial" w:cs="Arial"/>
          <w:b/>
          <w:bCs/>
        </w:rPr>
        <w:t>Progetto Group</w:t>
      </w:r>
      <w:r>
        <w:rPr>
          <w:rFonts w:ascii="Arial" w:hAnsi="Arial" w:cs="Arial"/>
        </w:rPr>
        <w:t xml:space="preserve">, azienda </w:t>
      </w:r>
      <w:r w:rsidR="00A60DF0">
        <w:rPr>
          <w:rFonts w:ascii="Arial" w:hAnsi="Arial" w:cs="Arial"/>
        </w:rPr>
        <w:t xml:space="preserve">toscana </w:t>
      </w:r>
      <w:r>
        <w:rPr>
          <w:rFonts w:ascii="Arial" w:hAnsi="Arial" w:cs="Arial"/>
        </w:rPr>
        <w:t>specializzata nella produzione di specchi e accessori da bagno.</w:t>
      </w:r>
    </w:p>
    <w:p w14:paraId="751B281E" w14:textId="77777777" w:rsidR="000803A6" w:rsidRDefault="000803A6" w:rsidP="000803A6">
      <w:pPr>
        <w:ind w:left="2268" w:right="-7"/>
        <w:jc w:val="both"/>
        <w:rPr>
          <w:rFonts w:ascii="Arial" w:hAnsi="Arial" w:cs="Arial"/>
        </w:rPr>
      </w:pPr>
    </w:p>
    <w:p w14:paraId="1E1EF83D" w14:textId="6C4A2FDD" w:rsidR="000B7363" w:rsidRDefault="009728D9" w:rsidP="000803A6">
      <w:pPr>
        <w:ind w:left="2268"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</w:t>
      </w:r>
      <w:r w:rsidR="000B7363">
        <w:rPr>
          <w:rFonts w:ascii="Arial" w:hAnsi="Arial" w:cs="Arial"/>
        </w:rPr>
        <w:t>ot</w:t>
      </w:r>
      <w:r>
        <w:rPr>
          <w:rFonts w:ascii="Arial" w:hAnsi="Arial" w:cs="Arial"/>
        </w:rPr>
        <w:t>tenere livelli qualitativi</w:t>
      </w:r>
      <w:r w:rsidR="000B7363" w:rsidRPr="000B7363">
        <w:rPr>
          <w:rFonts w:ascii="Arial" w:hAnsi="Arial" w:cs="Arial"/>
        </w:rPr>
        <w:t xml:space="preserve"> </w:t>
      </w:r>
      <w:r w:rsidR="000B7363">
        <w:rPr>
          <w:rFonts w:ascii="Arial" w:hAnsi="Arial" w:cs="Arial"/>
        </w:rPr>
        <w:t>sempre più alti e in linea con le richieste dei consumatori</w:t>
      </w:r>
      <w:r>
        <w:rPr>
          <w:rFonts w:ascii="Arial" w:hAnsi="Arial" w:cs="Arial"/>
        </w:rPr>
        <w:t xml:space="preserve">, </w:t>
      </w:r>
      <w:r w:rsidRPr="00121451">
        <w:rPr>
          <w:rFonts w:ascii="Arial" w:hAnsi="Arial" w:cs="Arial"/>
          <w:b/>
          <w:bCs/>
        </w:rPr>
        <w:t>Progetto Group</w:t>
      </w:r>
      <w:r>
        <w:rPr>
          <w:rFonts w:ascii="Arial" w:hAnsi="Arial" w:cs="Arial"/>
        </w:rPr>
        <w:t xml:space="preserve"> </w:t>
      </w:r>
      <w:r w:rsidR="00121451">
        <w:rPr>
          <w:rFonts w:ascii="Arial" w:hAnsi="Arial" w:cs="Arial"/>
        </w:rPr>
        <w:t>ha finalizzato un’importante collaborazione con</w:t>
      </w:r>
      <w:r>
        <w:rPr>
          <w:rFonts w:ascii="Arial" w:hAnsi="Arial" w:cs="Arial"/>
        </w:rPr>
        <w:t xml:space="preserve"> </w:t>
      </w:r>
      <w:r w:rsidR="000B7363" w:rsidRPr="00121451">
        <w:rPr>
          <w:rFonts w:ascii="Arial" w:hAnsi="Arial" w:cs="Arial"/>
          <w:b/>
          <w:bCs/>
        </w:rPr>
        <w:t>Saint</w:t>
      </w:r>
      <w:r w:rsidR="00E37266">
        <w:rPr>
          <w:rFonts w:ascii="Arial" w:hAnsi="Arial" w:cs="Arial"/>
          <w:b/>
          <w:bCs/>
        </w:rPr>
        <w:t>-</w:t>
      </w:r>
      <w:r w:rsidR="000B7363" w:rsidRPr="00121451">
        <w:rPr>
          <w:rFonts w:ascii="Arial" w:hAnsi="Arial" w:cs="Arial"/>
          <w:b/>
          <w:bCs/>
        </w:rPr>
        <w:t>Gobain</w:t>
      </w:r>
      <w:r w:rsidR="00282311">
        <w:rPr>
          <w:rFonts w:ascii="Arial" w:hAnsi="Arial" w:cs="Arial"/>
          <w:b/>
          <w:bCs/>
        </w:rPr>
        <w:t>,</w:t>
      </w:r>
      <w:r w:rsidR="000B7363">
        <w:rPr>
          <w:rFonts w:ascii="Arial" w:hAnsi="Arial" w:cs="Arial"/>
        </w:rPr>
        <w:t xml:space="preserve"> </w:t>
      </w:r>
      <w:r w:rsidR="000B7363" w:rsidRPr="00653322">
        <w:rPr>
          <w:rFonts w:ascii="Arial" w:hAnsi="Arial" w:cs="Arial"/>
        </w:rPr>
        <w:t xml:space="preserve">leader mondiale dell’edilizia sostenibile </w:t>
      </w:r>
      <w:r w:rsidR="000B7363">
        <w:rPr>
          <w:rFonts w:ascii="Arial" w:hAnsi="Arial" w:cs="Arial"/>
        </w:rPr>
        <w:t xml:space="preserve">che </w:t>
      </w:r>
      <w:r w:rsidR="000B7363" w:rsidRPr="00653322">
        <w:rPr>
          <w:rFonts w:ascii="Arial" w:hAnsi="Arial" w:cs="Arial"/>
        </w:rPr>
        <w:t xml:space="preserve">sviluppa, produce e distribuisce nuove generazioni di materiali innovativi </w:t>
      </w:r>
      <w:r w:rsidR="000B7363">
        <w:rPr>
          <w:rFonts w:ascii="Arial" w:hAnsi="Arial" w:cs="Arial"/>
        </w:rPr>
        <w:t xml:space="preserve">anche </w:t>
      </w:r>
      <w:r w:rsidR="000B7363" w:rsidRPr="00653322">
        <w:rPr>
          <w:rFonts w:ascii="Arial" w:eastAsia="Times New Roman" w:hAnsi="Arial" w:cs="Arial"/>
          <w:color w:val="333333"/>
          <w:lang w:eastAsia="it-IT"/>
        </w:rPr>
        <w:t xml:space="preserve">attraverso </w:t>
      </w:r>
      <w:r w:rsidR="00FB7FD5">
        <w:rPr>
          <w:rFonts w:ascii="Arial" w:eastAsia="Times New Roman" w:hAnsi="Arial" w:cs="Arial"/>
          <w:color w:val="333333"/>
          <w:lang w:eastAsia="it-IT"/>
        </w:rPr>
        <w:t>collaborazioni</w:t>
      </w:r>
      <w:r w:rsidR="000B7363" w:rsidRPr="00653322">
        <w:rPr>
          <w:rFonts w:ascii="Arial" w:eastAsia="Times New Roman" w:hAnsi="Arial" w:cs="Arial"/>
          <w:color w:val="333333"/>
          <w:lang w:eastAsia="it-IT"/>
        </w:rPr>
        <w:t xml:space="preserve"> con Università e laboratori di tutto il mondo.</w:t>
      </w:r>
    </w:p>
    <w:p w14:paraId="609EBC80" w14:textId="77777777" w:rsidR="000803A6" w:rsidRDefault="000803A6" w:rsidP="000803A6">
      <w:pPr>
        <w:ind w:left="2268" w:right="-7"/>
        <w:jc w:val="both"/>
        <w:rPr>
          <w:rFonts w:ascii="Arial" w:hAnsi="Arial" w:cs="Arial"/>
        </w:rPr>
      </w:pPr>
    </w:p>
    <w:p w14:paraId="64B368B5" w14:textId="2DDF0A66" w:rsidR="00202E54" w:rsidRPr="00653322" w:rsidRDefault="00121451" w:rsidP="000803A6">
      <w:pPr>
        <w:ind w:left="2268"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La sinergia</w:t>
      </w:r>
      <w:r w:rsidR="000B73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atto</w:t>
      </w:r>
      <w:r w:rsidR="000B73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 consentito a </w:t>
      </w:r>
      <w:r w:rsidRPr="00121451">
        <w:rPr>
          <w:rFonts w:ascii="Arial" w:hAnsi="Arial" w:cs="Arial"/>
          <w:b/>
          <w:bCs/>
        </w:rPr>
        <w:t>Progetto Group</w:t>
      </w:r>
      <w:r>
        <w:rPr>
          <w:rFonts w:ascii="Arial" w:hAnsi="Arial" w:cs="Arial"/>
        </w:rPr>
        <w:t xml:space="preserve"> </w:t>
      </w:r>
      <w:r w:rsidR="00A60DF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grazie all’innovativo </w:t>
      </w:r>
      <w:r w:rsidRPr="00653322">
        <w:rPr>
          <w:rFonts w:ascii="Arial" w:hAnsi="Arial" w:cs="Arial"/>
        </w:rPr>
        <w:t>pro</w:t>
      </w:r>
      <w:r w:rsidR="00E37266">
        <w:rPr>
          <w:rFonts w:ascii="Arial" w:hAnsi="Arial" w:cs="Arial"/>
        </w:rPr>
        <w:t>dotto</w:t>
      </w:r>
      <w:r w:rsidRPr="00653322">
        <w:rPr>
          <w:rFonts w:ascii="Arial" w:hAnsi="Arial" w:cs="Arial"/>
        </w:rPr>
        <w:t xml:space="preserve"> </w:t>
      </w:r>
      <w:r w:rsidRPr="00121451">
        <w:rPr>
          <w:rFonts w:ascii="Arial" w:hAnsi="Arial" w:cs="Arial"/>
          <w:b/>
          <w:bCs/>
          <w:i/>
          <w:iCs/>
        </w:rPr>
        <w:t>Miralite® Pure</w:t>
      </w:r>
      <w:r w:rsidRPr="00653322">
        <w:rPr>
          <w:rFonts w:ascii="Arial" w:hAnsi="Arial" w:cs="Arial"/>
        </w:rPr>
        <w:t xml:space="preserve"> di </w:t>
      </w:r>
      <w:r w:rsidRPr="00121451">
        <w:rPr>
          <w:rFonts w:ascii="Arial" w:hAnsi="Arial" w:cs="Arial"/>
          <w:b/>
          <w:bCs/>
        </w:rPr>
        <w:t>Saint</w:t>
      </w:r>
      <w:r w:rsidR="00E37266">
        <w:rPr>
          <w:rFonts w:ascii="Arial" w:hAnsi="Arial" w:cs="Arial"/>
          <w:b/>
          <w:bCs/>
        </w:rPr>
        <w:t>-</w:t>
      </w:r>
      <w:r w:rsidRPr="00121451">
        <w:rPr>
          <w:rFonts w:ascii="Arial" w:hAnsi="Arial" w:cs="Arial"/>
          <w:b/>
          <w:bCs/>
        </w:rPr>
        <w:t>Gobain</w:t>
      </w:r>
      <w:r w:rsidR="00A60DF0">
        <w:rPr>
          <w:rFonts w:ascii="Arial" w:hAnsi="Arial" w:cs="Arial"/>
        </w:rPr>
        <w:t xml:space="preserve"> - d</w:t>
      </w:r>
      <w:r>
        <w:rPr>
          <w:rFonts w:ascii="Arial" w:hAnsi="Arial" w:cs="Arial"/>
        </w:rPr>
        <w:t xml:space="preserve">i </w:t>
      </w:r>
      <w:r w:rsidR="000B7363">
        <w:rPr>
          <w:rFonts w:ascii="Arial" w:hAnsi="Arial" w:cs="Arial"/>
        </w:rPr>
        <w:t>realizzare un nuov</w:t>
      </w:r>
      <w:r w:rsidR="00C75592">
        <w:rPr>
          <w:rFonts w:ascii="Arial" w:hAnsi="Arial" w:cs="Arial"/>
        </w:rPr>
        <w:t xml:space="preserve">o ciclo </w:t>
      </w:r>
      <w:r w:rsidR="000B7363">
        <w:rPr>
          <w:rFonts w:ascii="Arial" w:hAnsi="Arial" w:cs="Arial"/>
        </w:rPr>
        <w:t>di specchi più resistenti</w:t>
      </w:r>
      <w:r w:rsidR="00A60DF0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ad alto coefficiente di sostenibilità</w:t>
      </w:r>
      <w:r w:rsidR="00A60D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più rispettosi, quindi, del</w:t>
      </w:r>
      <w:r w:rsidR="00202E54" w:rsidRPr="00653322">
        <w:rPr>
          <w:rFonts w:ascii="Arial" w:hAnsi="Arial" w:cs="Arial"/>
        </w:rPr>
        <w:t xml:space="preserve">l’ambiente e </w:t>
      </w:r>
      <w:r>
        <w:rPr>
          <w:rFonts w:ascii="Arial" w:hAnsi="Arial" w:cs="Arial"/>
        </w:rPr>
        <w:t>dell</w:t>
      </w:r>
      <w:r w:rsidR="00202E54" w:rsidRPr="0065332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salute dei consumatori.</w:t>
      </w:r>
    </w:p>
    <w:p w14:paraId="0AE6E1ED" w14:textId="77777777" w:rsidR="000803A6" w:rsidRDefault="000803A6" w:rsidP="000803A6">
      <w:pPr>
        <w:ind w:left="2268" w:right="-7"/>
        <w:jc w:val="both"/>
        <w:rPr>
          <w:rFonts w:ascii="Arial" w:hAnsi="Arial" w:cs="Arial"/>
          <w:b/>
          <w:bCs/>
          <w:i/>
          <w:iCs/>
        </w:rPr>
      </w:pPr>
    </w:p>
    <w:p w14:paraId="1156E609" w14:textId="60A32692" w:rsidR="009A63B3" w:rsidRDefault="00435101" w:rsidP="000803A6">
      <w:pPr>
        <w:ind w:left="2268" w:right="-7"/>
        <w:jc w:val="both"/>
        <w:rPr>
          <w:rFonts w:ascii="Arial" w:eastAsia="Times New Roman" w:hAnsi="Arial" w:cs="Arial"/>
          <w:lang w:eastAsia="it-IT"/>
        </w:rPr>
      </w:pPr>
      <w:r w:rsidRPr="00121451">
        <w:rPr>
          <w:rFonts w:ascii="Arial" w:hAnsi="Arial" w:cs="Arial"/>
          <w:b/>
          <w:bCs/>
          <w:i/>
          <w:iCs/>
        </w:rPr>
        <w:t>Miralite® Pure</w:t>
      </w:r>
      <w:r w:rsidR="00121451">
        <w:rPr>
          <w:rFonts w:ascii="Arial" w:hAnsi="Arial" w:cs="Arial"/>
        </w:rPr>
        <w:t xml:space="preserve"> </w:t>
      </w:r>
      <w:r w:rsidR="00E37266">
        <w:rPr>
          <w:rFonts w:ascii="Arial" w:hAnsi="Arial" w:cs="Arial"/>
        </w:rPr>
        <w:t xml:space="preserve">utilizza una vernice di protezione a base d’acqua, </w:t>
      </w:r>
      <w:r w:rsidR="00202E54" w:rsidRPr="00202E54">
        <w:rPr>
          <w:rFonts w:ascii="Arial" w:eastAsia="Times New Roman" w:hAnsi="Arial" w:cs="Arial"/>
          <w:lang w:eastAsia="it-IT"/>
        </w:rPr>
        <w:t>senza piombo</w:t>
      </w:r>
      <w:r w:rsidR="00E37266">
        <w:rPr>
          <w:rFonts w:ascii="Arial" w:eastAsia="Times New Roman" w:hAnsi="Arial" w:cs="Arial"/>
          <w:lang w:eastAsia="it-IT"/>
        </w:rPr>
        <w:t xml:space="preserve"> aggiunto e </w:t>
      </w:r>
      <w:r w:rsidR="00A60DF0">
        <w:rPr>
          <w:rFonts w:ascii="Arial" w:eastAsia="Times New Roman" w:hAnsi="Arial" w:cs="Arial"/>
          <w:lang w:eastAsia="it-IT"/>
        </w:rPr>
        <w:t>dove</w:t>
      </w:r>
      <w:r w:rsidR="00121451">
        <w:rPr>
          <w:rFonts w:ascii="Arial" w:eastAsia="Times New Roman" w:hAnsi="Arial" w:cs="Arial"/>
          <w:lang w:eastAsia="it-IT"/>
        </w:rPr>
        <w:t xml:space="preserve"> l’uso dei </w:t>
      </w:r>
      <w:r w:rsidR="00202E54" w:rsidRPr="00202E54">
        <w:rPr>
          <w:rFonts w:ascii="Arial" w:eastAsia="Times New Roman" w:hAnsi="Arial" w:cs="Arial"/>
          <w:lang w:eastAsia="it-IT"/>
        </w:rPr>
        <w:t>solventi è mantenuto al minimo</w:t>
      </w:r>
      <w:r w:rsidR="009A63B3">
        <w:rPr>
          <w:rFonts w:ascii="Arial" w:eastAsia="Times New Roman" w:hAnsi="Arial" w:cs="Arial"/>
          <w:lang w:eastAsia="it-IT"/>
        </w:rPr>
        <w:t xml:space="preserve">, </w:t>
      </w:r>
      <w:r w:rsidR="00E37266">
        <w:rPr>
          <w:rFonts w:ascii="Arial" w:eastAsia="Times New Roman" w:hAnsi="Arial" w:cs="Arial"/>
          <w:lang w:eastAsia="it-IT"/>
        </w:rPr>
        <w:t>consente</w:t>
      </w:r>
      <w:r w:rsidR="00207EF4">
        <w:rPr>
          <w:rFonts w:ascii="Arial" w:eastAsia="Times New Roman" w:hAnsi="Arial" w:cs="Arial"/>
          <w:lang w:eastAsia="it-IT"/>
        </w:rPr>
        <w:t>ndo</w:t>
      </w:r>
      <w:r w:rsidR="00E37266">
        <w:rPr>
          <w:rFonts w:ascii="Arial" w:eastAsia="Times New Roman" w:hAnsi="Arial" w:cs="Arial"/>
          <w:lang w:eastAsia="it-IT"/>
        </w:rPr>
        <w:t xml:space="preserve"> </w:t>
      </w:r>
      <w:r w:rsidR="00924EAB">
        <w:rPr>
          <w:rFonts w:ascii="Arial" w:eastAsia="Times New Roman" w:hAnsi="Arial" w:cs="Arial"/>
          <w:lang w:eastAsia="it-IT"/>
        </w:rPr>
        <w:t>ai prodotti</w:t>
      </w:r>
      <w:r w:rsidR="00E37266">
        <w:rPr>
          <w:rFonts w:ascii="Arial" w:eastAsia="Times New Roman" w:hAnsi="Arial" w:cs="Arial"/>
          <w:lang w:eastAsia="it-IT"/>
        </w:rPr>
        <w:t xml:space="preserve"> </w:t>
      </w:r>
      <w:r w:rsidR="00E37266" w:rsidRPr="00E37266">
        <w:rPr>
          <w:rFonts w:ascii="Arial" w:eastAsia="Times New Roman" w:hAnsi="Arial" w:cs="Arial"/>
          <w:b/>
          <w:bCs/>
          <w:lang w:eastAsia="it-IT"/>
        </w:rPr>
        <w:t>Saint-Gobain</w:t>
      </w:r>
      <w:r w:rsidR="00E37266">
        <w:rPr>
          <w:rFonts w:ascii="Arial" w:eastAsia="Times New Roman" w:hAnsi="Arial" w:cs="Arial"/>
          <w:lang w:eastAsia="it-IT"/>
        </w:rPr>
        <w:t xml:space="preserve"> di mantenere </w:t>
      </w:r>
      <w:r w:rsidR="009A63B3">
        <w:rPr>
          <w:rFonts w:ascii="Arial" w:eastAsia="Times New Roman" w:hAnsi="Arial" w:cs="Arial"/>
          <w:lang w:eastAsia="it-IT"/>
        </w:rPr>
        <w:t xml:space="preserve">tutti i pregi e le prestazioni delle versioni precedenti come </w:t>
      </w:r>
      <w:r w:rsidR="00202E54" w:rsidRPr="00202E54">
        <w:rPr>
          <w:rFonts w:ascii="Arial" w:eastAsia="Times New Roman" w:hAnsi="Arial" w:cs="Arial"/>
          <w:lang w:eastAsia="it-IT"/>
        </w:rPr>
        <w:t>qualità di riflessione, dur</w:t>
      </w:r>
      <w:r w:rsidR="009A63B3">
        <w:rPr>
          <w:rFonts w:ascii="Arial" w:eastAsia="Times New Roman" w:hAnsi="Arial" w:cs="Arial"/>
          <w:lang w:eastAsia="it-IT"/>
        </w:rPr>
        <w:t>evolezza</w:t>
      </w:r>
      <w:r w:rsidR="00202E54" w:rsidRPr="00202E54">
        <w:rPr>
          <w:rFonts w:ascii="Arial" w:eastAsia="Times New Roman" w:hAnsi="Arial" w:cs="Arial"/>
          <w:lang w:eastAsia="it-IT"/>
        </w:rPr>
        <w:t>, facilità di lavorazione e trasformazione.</w:t>
      </w:r>
    </w:p>
    <w:p w14:paraId="09334150" w14:textId="77777777" w:rsidR="000803A6" w:rsidRDefault="000803A6" w:rsidP="000803A6">
      <w:pPr>
        <w:ind w:left="2268" w:right="-7"/>
        <w:jc w:val="both"/>
        <w:rPr>
          <w:rFonts w:ascii="Arial" w:eastAsia="Times New Roman" w:hAnsi="Arial" w:cs="Arial"/>
          <w:lang w:eastAsia="it-IT"/>
        </w:rPr>
      </w:pPr>
    </w:p>
    <w:p w14:paraId="2AE29F7E" w14:textId="34D9237D" w:rsidR="00E37266" w:rsidRDefault="00E37266" w:rsidP="000803A6">
      <w:pPr>
        <w:ind w:left="2268" w:right="-7"/>
        <w:jc w:val="both"/>
        <w:rPr>
          <w:rFonts w:ascii="Arial" w:eastAsia="Times New Roman" w:hAnsi="Arial" w:cs="Arial"/>
          <w:lang w:eastAsia="it-IT"/>
        </w:rPr>
      </w:pPr>
      <w:r w:rsidRPr="00202E54">
        <w:rPr>
          <w:rFonts w:ascii="Arial" w:eastAsia="Times New Roman" w:hAnsi="Arial" w:cs="Arial"/>
          <w:lang w:eastAsia="it-IT"/>
        </w:rPr>
        <w:t>La sua vernice a base acqua di colore nero</w:t>
      </w:r>
      <w:r>
        <w:rPr>
          <w:rFonts w:ascii="Arial" w:eastAsia="Times New Roman" w:hAnsi="Arial" w:cs="Arial"/>
          <w:lang w:eastAsia="it-IT"/>
        </w:rPr>
        <w:t xml:space="preserve">, inoltre, </w:t>
      </w:r>
      <w:r w:rsidRPr="00202E54">
        <w:rPr>
          <w:rFonts w:ascii="Arial" w:eastAsia="Times New Roman" w:hAnsi="Arial" w:cs="Arial"/>
          <w:lang w:eastAsia="it-IT"/>
        </w:rPr>
        <w:t>permette un utilizzo ideale nelle nuove applicazioni retroilluminate</w:t>
      </w:r>
      <w:r>
        <w:rPr>
          <w:rFonts w:ascii="Arial" w:eastAsia="Times New Roman" w:hAnsi="Arial" w:cs="Arial"/>
          <w:lang w:eastAsia="it-IT"/>
        </w:rPr>
        <w:t xml:space="preserve">. </w:t>
      </w:r>
    </w:p>
    <w:p w14:paraId="03ECF755" w14:textId="77777777" w:rsidR="000803A6" w:rsidRDefault="000803A6" w:rsidP="000803A6">
      <w:pPr>
        <w:ind w:left="2268" w:right="-7"/>
        <w:jc w:val="both"/>
        <w:rPr>
          <w:rFonts w:ascii="Arial" w:eastAsia="Times New Roman" w:hAnsi="Arial" w:cs="Arial"/>
          <w:lang w:eastAsia="it-IT"/>
        </w:rPr>
      </w:pPr>
    </w:p>
    <w:p w14:paraId="31295E96" w14:textId="5675E55D" w:rsidR="00563EDE" w:rsidRDefault="009A63B3" w:rsidP="000803A6">
      <w:pPr>
        <w:ind w:left="2268" w:right="-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 base d</w:t>
      </w:r>
      <w:r w:rsidR="00435101">
        <w:rPr>
          <w:rFonts w:ascii="Arial" w:eastAsia="Times New Roman" w:hAnsi="Arial" w:cs="Arial"/>
          <w:lang w:eastAsia="it-IT"/>
        </w:rPr>
        <w:t xml:space="preserve">el trattamento </w:t>
      </w:r>
      <w:r w:rsidR="00435101" w:rsidRPr="00121451">
        <w:rPr>
          <w:rFonts w:ascii="Arial" w:hAnsi="Arial" w:cs="Arial"/>
          <w:b/>
          <w:bCs/>
          <w:i/>
          <w:iCs/>
        </w:rPr>
        <w:t>Miralite® Pure</w:t>
      </w:r>
      <w:r w:rsidR="00435101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è il</w:t>
      </w:r>
      <w:r w:rsidR="00202E54" w:rsidRPr="00202E54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E37266" w:rsidRPr="00E37266">
        <w:rPr>
          <w:rFonts w:ascii="Arial" w:eastAsia="Times New Roman" w:hAnsi="Arial" w:cs="Arial"/>
          <w:i/>
          <w:iCs/>
          <w:lang w:eastAsia="it-IT"/>
        </w:rPr>
        <w:t>Planiclear</w:t>
      </w:r>
      <w:proofErr w:type="spellEnd"/>
      <w:r w:rsidR="00202E54" w:rsidRPr="00E37266">
        <w:rPr>
          <w:rFonts w:ascii="Arial" w:eastAsia="Times New Roman" w:hAnsi="Arial" w:cs="Arial"/>
          <w:i/>
          <w:iCs/>
          <w:lang w:eastAsia="it-IT"/>
        </w:rPr>
        <w:t>®</w:t>
      </w:r>
      <w:r w:rsidR="00202E54" w:rsidRPr="00202E54">
        <w:rPr>
          <w:rFonts w:ascii="Arial" w:eastAsia="Times New Roman" w:hAnsi="Arial" w:cs="Arial"/>
          <w:lang w:eastAsia="it-IT"/>
        </w:rPr>
        <w:t xml:space="preserve"> (float chiaro) riconosciuto sul mercato per la sua elevata trasparenza </w:t>
      </w:r>
      <w:r>
        <w:rPr>
          <w:rFonts w:ascii="Arial" w:eastAsia="Times New Roman" w:hAnsi="Arial" w:cs="Arial"/>
          <w:lang w:eastAsia="it-IT"/>
        </w:rPr>
        <w:t xml:space="preserve">che </w:t>
      </w:r>
      <w:r w:rsidR="00202E54" w:rsidRPr="00202E54">
        <w:rPr>
          <w:rFonts w:ascii="Arial" w:eastAsia="Times New Roman" w:hAnsi="Arial" w:cs="Arial"/>
          <w:lang w:eastAsia="it-IT"/>
        </w:rPr>
        <w:t xml:space="preserve">permette allo specchio di mantenere una tonalità luminosa, pura e con colori reali indipendentemente dalle condizioni di illuminazione. </w:t>
      </w:r>
    </w:p>
    <w:p w14:paraId="2DFE4717" w14:textId="77777777" w:rsidR="000803A6" w:rsidRDefault="000803A6" w:rsidP="000803A6">
      <w:pPr>
        <w:ind w:left="2268" w:right="-7"/>
        <w:jc w:val="both"/>
        <w:rPr>
          <w:rFonts w:ascii="Arial" w:eastAsia="Times New Roman" w:hAnsi="Arial" w:cs="Arial"/>
          <w:lang w:eastAsia="it-IT"/>
        </w:rPr>
      </w:pPr>
    </w:p>
    <w:p w14:paraId="0411236E" w14:textId="77777777" w:rsidR="006B1EF9" w:rsidRDefault="00563EDE" w:rsidP="006B1EF9">
      <w:pPr>
        <w:ind w:left="2268" w:right="-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L’utilizzo di</w:t>
      </w:r>
      <w:r w:rsidRPr="00653322">
        <w:rPr>
          <w:rFonts w:ascii="Arial" w:hAnsi="Arial" w:cs="Arial"/>
        </w:rPr>
        <w:t xml:space="preserve"> </w:t>
      </w:r>
      <w:r w:rsidRPr="00121451">
        <w:rPr>
          <w:rFonts w:ascii="Arial" w:hAnsi="Arial" w:cs="Arial"/>
          <w:b/>
          <w:bCs/>
          <w:i/>
          <w:iCs/>
        </w:rPr>
        <w:t>Miralite® Pure</w:t>
      </w:r>
      <w:r w:rsidRPr="006533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 consentito ai designer di</w:t>
      </w:r>
      <w:r w:rsidR="00A60DF0">
        <w:rPr>
          <w:rFonts w:ascii="Arial" w:eastAsia="Times New Roman" w:hAnsi="Arial" w:cs="Arial"/>
          <w:lang w:eastAsia="it-IT"/>
        </w:rPr>
        <w:t xml:space="preserve"> </w:t>
      </w:r>
      <w:r w:rsidRPr="00A60DF0">
        <w:rPr>
          <w:rFonts w:ascii="Arial" w:eastAsia="Times New Roman" w:hAnsi="Arial" w:cs="Arial"/>
          <w:b/>
          <w:bCs/>
          <w:lang w:eastAsia="it-IT"/>
        </w:rPr>
        <w:t>Progetto Group</w:t>
      </w:r>
      <w:r>
        <w:rPr>
          <w:rFonts w:ascii="Arial" w:eastAsia="Times New Roman" w:hAnsi="Arial" w:cs="Arial"/>
          <w:lang w:eastAsia="it-IT"/>
        </w:rPr>
        <w:t xml:space="preserve">, di sviluppare il </w:t>
      </w:r>
      <w:r w:rsidR="00C75592" w:rsidRPr="00C75592">
        <w:rPr>
          <w:rFonts w:ascii="Arial" w:eastAsia="Times New Roman" w:hAnsi="Arial" w:cs="Arial"/>
          <w:i/>
          <w:iCs/>
          <w:lang w:eastAsia="it-IT"/>
        </w:rPr>
        <w:t>concept</w:t>
      </w:r>
      <w:r>
        <w:rPr>
          <w:rFonts w:ascii="Arial" w:eastAsia="Times New Roman" w:hAnsi="Arial" w:cs="Arial"/>
          <w:lang w:eastAsia="it-IT"/>
        </w:rPr>
        <w:t xml:space="preserve"> di numerosi nuovi prodotti</w:t>
      </w:r>
      <w:r w:rsidR="006B1EF9">
        <w:rPr>
          <w:rFonts w:ascii="Arial" w:eastAsia="Times New Roman" w:hAnsi="Arial" w:cs="Arial"/>
          <w:lang w:eastAsia="it-IT"/>
        </w:rPr>
        <w:t>.</w:t>
      </w:r>
    </w:p>
    <w:p w14:paraId="4BAAA187" w14:textId="4C6EB8B9" w:rsidR="00435101" w:rsidRPr="006B1EF9" w:rsidRDefault="006B1EF9" w:rsidP="006B1EF9">
      <w:pPr>
        <w:ind w:left="2268" w:right="-7"/>
        <w:jc w:val="both"/>
        <w:rPr>
          <w:rFonts w:ascii="Helvetica" w:hAnsi="Helvetica" w:cs="Lucida Grande"/>
        </w:rPr>
      </w:pPr>
      <w:r>
        <w:rPr>
          <w:rFonts w:ascii="Arial" w:eastAsia="Times New Roman" w:hAnsi="Arial" w:cs="Arial"/>
          <w:lang w:eastAsia="it-IT"/>
        </w:rPr>
        <w:t>C</w:t>
      </w:r>
      <w:r w:rsidR="00563EDE">
        <w:rPr>
          <w:rFonts w:ascii="Arial" w:eastAsia="Times New Roman" w:hAnsi="Arial" w:cs="Arial"/>
          <w:lang w:eastAsia="it-IT"/>
        </w:rPr>
        <w:t xml:space="preserve">ome, ad esempio, gli specchi </w:t>
      </w:r>
      <w:r w:rsidR="00211F8F">
        <w:rPr>
          <w:rFonts w:ascii="Arial" w:eastAsia="Times New Roman" w:hAnsi="Arial" w:cs="Arial"/>
          <w:lang w:eastAsia="it-IT"/>
        </w:rPr>
        <w:t xml:space="preserve">della collezione “INCORNICIATI” disegnata da </w:t>
      </w:r>
      <w:proofErr w:type="spellStart"/>
      <w:r w:rsidR="00211F8F">
        <w:rPr>
          <w:rFonts w:ascii="Arial" w:eastAsia="Times New Roman" w:hAnsi="Arial" w:cs="Arial"/>
          <w:lang w:eastAsia="it-IT"/>
        </w:rPr>
        <w:t>Piet</w:t>
      </w:r>
      <w:proofErr w:type="spellEnd"/>
      <w:r w:rsidR="00211F8F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211F8F">
        <w:rPr>
          <w:rFonts w:ascii="Arial" w:eastAsia="Times New Roman" w:hAnsi="Arial" w:cs="Arial"/>
          <w:lang w:eastAsia="it-IT"/>
        </w:rPr>
        <w:t>Billekens</w:t>
      </w:r>
      <w:proofErr w:type="spellEnd"/>
      <w:r>
        <w:rPr>
          <w:rFonts w:ascii="Arial" w:eastAsia="Times New Roman" w:hAnsi="Arial" w:cs="Arial"/>
          <w:lang w:eastAsia="it-IT"/>
        </w:rPr>
        <w:t xml:space="preserve"> e</w:t>
      </w:r>
      <w:r w:rsidR="00211F8F">
        <w:rPr>
          <w:rFonts w:ascii="Arial" w:eastAsia="Times New Roman" w:hAnsi="Arial" w:cs="Arial"/>
          <w:lang w:eastAsia="it-IT"/>
        </w:rPr>
        <w:t xml:space="preserve"> caratterizzata da </w:t>
      </w:r>
      <w:r w:rsidR="00211F8F" w:rsidRPr="008561DF">
        <w:rPr>
          <w:rFonts w:ascii="Helvetica" w:hAnsi="Helvetica" w:cs="Lucida Grande"/>
        </w:rPr>
        <w:t>decori satinati</w:t>
      </w:r>
      <w:r w:rsidR="00211F8F">
        <w:rPr>
          <w:rFonts w:ascii="Helvetica" w:hAnsi="Helvetica" w:cs="Lucida Grande"/>
        </w:rPr>
        <w:t xml:space="preserve"> e retroilluminati</w:t>
      </w:r>
      <w:r w:rsidR="00211F8F" w:rsidRPr="008561DF">
        <w:rPr>
          <w:rFonts w:ascii="Helvetica" w:hAnsi="Helvetica" w:cs="Lucida Grande"/>
        </w:rPr>
        <w:t xml:space="preserve"> realizzati con precisione grazie a una tecnica di incisione al laser</w:t>
      </w:r>
      <w:r>
        <w:rPr>
          <w:rFonts w:ascii="Helvetica" w:hAnsi="Helvetica" w:cs="Lucida Grande"/>
        </w:rPr>
        <w:t>; e</w:t>
      </w:r>
      <w:r w:rsidR="00211F8F">
        <w:rPr>
          <w:rFonts w:ascii="Helvetica" w:hAnsi="Helvetica" w:cs="Lucida Grande"/>
        </w:rPr>
        <w:t xml:space="preserve"> </w:t>
      </w:r>
      <w:r>
        <w:rPr>
          <w:rFonts w:ascii="Helvetica" w:hAnsi="Helvetica" w:cs="Lucida Grande"/>
        </w:rPr>
        <w:t>del</w:t>
      </w:r>
      <w:r w:rsidR="00211F8F">
        <w:rPr>
          <w:rFonts w:ascii="Helvetica" w:hAnsi="Helvetica" w:cs="Lucida Grande"/>
        </w:rPr>
        <w:t>la collezione</w:t>
      </w:r>
      <w:r>
        <w:rPr>
          <w:rFonts w:ascii="Helvetica" w:hAnsi="Helvetica" w:cs="Lucida Grande"/>
        </w:rPr>
        <w:t xml:space="preserve"> retroilluminata</w:t>
      </w:r>
      <w:r w:rsidR="00211F8F">
        <w:rPr>
          <w:rFonts w:ascii="Helvetica" w:hAnsi="Helvetica" w:cs="Lucida Grande"/>
        </w:rPr>
        <w:t xml:space="preserve"> “CORTEN”</w:t>
      </w:r>
      <w:r>
        <w:rPr>
          <w:rFonts w:ascii="Helvetica" w:hAnsi="Helvetica" w:cs="Lucida Grande"/>
        </w:rPr>
        <w:t>,</w:t>
      </w:r>
      <w:r w:rsidR="00211F8F">
        <w:rPr>
          <w:rFonts w:ascii="Arial" w:eastAsia="Times New Roman" w:hAnsi="Arial" w:cs="Arial"/>
          <w:lang w:eastAsia="it-IT"/>
        </w:rPr>
        <w:t xml:space="preserve"> </w:t>
      </w:r>
      <w:r w:rsidR="00435101">
        <w:rPr>
          <w:rFonts w:ascii="Arial" w:eastAsia="Times New Roman" w:hAnsi="Arial" w:cs="Arial"/>
          <w:lang w:eastAsia="it-IT"/>
        </w:rPr>
        <w:t>in grado di migliorare l’interior design di qualsiasi ambiente</w:t>
      </w:r>
      <w:r w:rsidR="00563EDE">
        <w:rPr>
          <w:rFonts w:ascii="Arial" w:eastAsia="Times New Roman" w:hAnsi="Arial" w:cs="Arial"/>
          <w:lang w:eastAsia="it-IT"/>
        </w:rPr>
        <w:t xml:space="preserve"> della casa</w:t>
      </w:r>
      <w:r w:rsidR="00435101">
        <w:rPr>
          <w:rFonts w:ascii="Arial" w:eastAsia="Times New Roman" w:hAnsi="Arial" w:cs="Arial"/>
          <w:lang w:eastAsia="it-IT"/>
        </w:rPr>
        <w:t xml:space="preserve">, </w:t>
      </w:r>
      <w:r w:rsidR="00202E54" w:rsidRPr="00202E54">
        <w:rPr>
          <w:rFonts w:ascii="Arial" w:eastAsia="Times New Roman" w:hAnsi="Arial" w:cs="Arial"/>
          <w:lang w:eastAsia="it-IT"/>
        </w:rPr>
        <w:t>aumenta</w:t>
      </w:r>
      <w:r w:rsidR="00435101">
        <w:rPr>
          <w:rFonts w:ascii="Arial" w:eastAsia="Times New Roman" w:hAnsi="Arial" w:cs="Arial"/>
          <w:lang w:eastAsia="it-IT"/>
        </w:rPr>
        <w:t xml:space="preserve">ndone </w:t>
      </w:r>
      <w:r w:rsidR="00202E54" w:rsidRPr="00202E54">
        <w:rPr>
          <w:rFonts w:ascii="Arial" w:eastAsia="Times New Roman" w:hAnsi="Arial" w:cs="Arial"/>
          <w:lang w:eastAsia="it-IT"/>
        </w:rPr>
        <w:t xml:space="preserve">il livello di luce. </w:t>
      </w:r>
    </w:p>
    <w:p w14:paraId="622843F1" w14:textId="77777777" w:rsidR="00435101" w:rsidRDefault="00435101" w:rsidP="000803A6">
      <w:pPr>
        <w:ind w:left="2268" w:right="-7"/>
        <w:jc w:val="both"/>
        <w:rPr>
          <w:rFonts w:ascii="Arial" w:eastAsia="Times New Roman" w:hAnsi="Arial" w:cs="Arial"/>
          <w:lang w:eastAsia="it-IT"/>
        </w:rPr>
      </w:pPr>
    </w:p>
    <w:p w14:paraId="07AD8E94" w14:textId="0441AFD3" w:rsidR="00202E54" w:rsidRPr="00563EDE" w:rsidRDefault="00A60DF0" w:rsidP="000803A6">
      <w:pPr>
        <w:ind w:left="2268" w:right="-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C</w:t>
      </w:r>
      <w:r w:rsidRPr="00202E54">
        <w:rPr>
          <w:rFonts w:ascii="Arial" w:eastAsia="Times New Roman" w:hAnsi="Arial" w:cs="Arial"/>
          <w:lang w:eastAsia="it-IT"/>
        </w:rPr>
        <w:t xml:space="preserve">on e senza cornice, </w:t>
      </w:r>
      <w:r>
        <w:rPr>
          <w:rFonts w:ascii="Arial" w:eastAsia="Times New Roman" w:hAnsi="Arial" w:cs="Arial"/>
          <w:lang w:eastAsia="it-IT"/>
        </w:rPr>
        <w:t xml:space="preserve">utilizzati nel </w:t>
      </w:r>
      <w:r w:rsidRPr="00202E54">
        <w:rPr>
          <w:rFonts w:ascii="Arial" w:eastAsia="Times New Roman" w:hAnsi="Arial" w:cs="Arial"/>
          <w:lang w:eastAsia="it-IT"/>
        </w:rPr>
        <w:t xml:space="preserve">rivestimento di pareti, </w:t>
      </w:r>
      <w:r>
        <w:rPr>
          <w:rFonts w:ascii="Arial" w:eastAsia="Times New Roman" w:hAnsi="Arial" w:cs="Arial"/>
          <w:lang w:eastAsia="it-IT"/>
        </w:rPr>
        <w:t>inseriti nei mobili</w:t>
      </w:r>
      <w:r w:rsidRPr="00202E54">
        <w:rPr>
          <w:rFonts w:ascii="Arial" w:eastAsia="Times New Roman" w:hAnsi="Arial" w:cs="Arial"/>
          <w:lang w:eastAsia="it-IT"/>
        </w:rPr>
        <w:t>, nei tavoli, nelle porte</w:t>
      </w:r>
      <w:r>
        <w:rPr>
          <w:rFonts w:ascii="Arial" w:eastAsia="Times New Roman" w:hAnsi="Arial" w:cs="Arial"/>
          <w:lang w:eastAsia="it-IT"/>
        </w:rPr>
        <w:t xml:space="preserve"> o</w:t>
      </w:r>
      <w:r w:rsidRPr="00202E54">
        <w:rPr>
          <w:rFonts w:ascii="Arial" w:eastAsia="Times New Roman" w:hAnsi="Arial" w:cs="Arial"/>
          <w:lang w:eastAsia="it-IT"/>
        </w:rPr>
        <w:t xml:space="preserve"> nelle mensole</w:t>
      </w:r>
      <w:r>
        <w:rPr>
          <w:rFonts w:ascii="Arial" w:eastAsia="Times New Roman" w:hAnsi="Arial" w:cs="Arial"/>
          <w:lang w:eastAsia="it-IT"/>
        </w:rPr>
        <w:t xml:space="preserve">, gli specchi </w:t>
      </w:r>
      <w:r w:rsidRPr="00A60DF0">
        <w:rPr>
          <w:rFonts w:ascii="Arial" w:eastAsia="Times New Roman" w:hAnsi="Arial" w:cs="Arial"/>
          <w:b/>
          <w:bCs/>
          <w:lang w:eastAsia="it-IT"/>
        </w:rPr>
        <w:t>Progetto Group</w:t>
      </w:r>
      <w:r>
        <w:rPr>
          <w:rFonts w:ascii="Arial" w:eastAsia="Times New Roman" w:hAnsi="Arial" w:cs="Arial"/>
          <w:lang w:eastAsia="it-IT"/>
        </w:rPr>
        <w:t xml:space="preserve"> sono il prodotto ideale in ambito residenziale, commerciale e </w:t>
      </w:r>
      <w:r w:rsidR="00563EDE">
        <w:rPr>
          <w:rFonts w:ascii="Arial" w:eastAsia="Times New Roman" w:hAnsi="Arial" w:cs="Arial"/>
          <w:lang w:eastAsia="it-IT"/>
        </w:rPr>
        <w:t>nel</w:t>
      </w:r>
      <w:r>
        <w:rPr>
          <w:rFonts w:ascii="Arial" w:eastAsia="Times New Roman" w:hAnsi="Arial" w:cs="Arial"/>
          <w:lang w:eastAsia="it-IT"/>
        </w:rPr>
        <w:t xml:space="preserve"> settore del contract</w:t>
      </w:r>
      <w:r w:rsidR="00563EDE">
        <w:rPr>
          <w:rFonts w:ascii="Arial" w:eastAsia="Times New Roman" w:hAnsi="Arial" w:cs="Arial"/>
          <w:lang w:eastAsia="it-IT"/>
        </w:rPr>
        <w:t>,</w:t>
      </w:r>
      <w:r>
        <w:rPr>
          <w:rFonts w:ascii="Arial" w:eastAsia="Times New Roman" w:hAnsi="Arial" w:cs="Arial"/>
          <w:lang w:eastAsia="it-IT"/>
        </w:rPr>
        <w:t xml:space="preserve"> grazie all’eccellente servizio di personalizzazione e progettazione offerto dall’Azienda.</w:t>
      </w:r>
    </w:p>
    <w:sectPr w:rsidR="00202E54" w:rsidRPr="00563EDE" w:rsidSect="00807D1B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1805" w14:textId="77777777" w:rsidR="00A603E5" w:rsidRDefault="00A603E5" w:rsidP="00653322">
      <w:r>
        <w:separator/>
      </w:r>
    </w:p>
  </w:endnote>
  <w:endnote w:type="continuationSeparator" w:id="0">
    <w:p w14:paraId="7A7B35BB" w14:textId="77777777" w:rsidR="00A603E5" w:rsidRDefault="00A603E5" w:rsidP="0065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riya Sangam MN">
    <w:altName w:val="Oriya Sangam MN"/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Dotum">
    <w:altName w:val="돋움"/>
    <w:panose1 w:val="020B0600000101010101"/>
    <w:charset w:val="81"/>
    <w:family w:val="swiss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927F" w14:textId="77777777" w:rsidR="00A603E5" w:rsidRDefault="00A603E5" w:rsidP="00653322">
      <w:r>
        <w:separator/>
      </w:r>
    </w:p>
  </w:footnote>
  <w:footnote w:type="continuationSeparator" w:id="0">
    <w:p w14:paraId="19EAEFF9" w14:textId="77777777" w:rsidR="00A603E5" w:rsidRDefault="00A603E5" w:rsidP="0065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22A1" w14:textId="471B0FBE" w:rsidR="00653322" w:rsidRPr="0078505E" w:rsidRDefault="00653322" w:rsidP="00653322">
    <w:pPr>
      <w:pStyle w:val="Intestazione"/>
      <w:ind w:left="-426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A4DEB3" wp14:editId="149B9CB7">
              <wp:simplePos x="0" y="0"/>
              <wp:positionH relativeFrom="column">
                <wp:posOffset>-492760</wp:posOffset>
              </wp:positionH>
              <wp:positionV relativeFrom="paragraph">
                <wp:posOffset>3842290</wp:posOffset>
              </wp:positionV>
              <wp:extent cx="160020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E30A6F7" w14:textId="77777777" w:rsidR="00653322" w:rsidRPr="003E36C7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0B823504" w14:textId="77777777" w:rsidR="00653322" w:rsidRPr="003E36C7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Strada dei Laghi 84/86/88</w:t>
                          </w:r>
                        </w:p>
                        <w:p w14:paraId="1D38816B" w14:textId="77777777" w:rsidR="00653322" w:rsidRPr="003E36C7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53035 Monteriggioni (SI)</w:t>
                          </w:r>
                        </w:p>
                        <w:p w14:paraId="1BC9AABC" w14:textId="77777777" w:rsidR="00653322" w:rsidRPr="003E36C7" w:rsidRDefault="00A603E5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53322" w:rsidRPr="003E36C7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2A79F01" w14:textId="77777777" w:rsidR="00653322" w:rsidRPr="003E36C7" w:rsidRDefault="00A603E5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653322" w:rsidRPr="003E36C7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653322" w:rsidRPr="003E36C7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38B9F64" w14:textId="77777777" w:rsidR="00653322" w:rsidRPr="003E36C7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6E6E7161" w14:textId="77777777" w:rsidR="00653322" w:rsidRPr="003E36C7" w:rsidRDefault="00653322" w:rsidP="00653322">
                          <w:pPr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1E007CF8" w14:textId="77777777" w:rsidR="00653322" w:rsidRDefault="00653322" w:rsidP="00653322"/>
                        <w:p w14:paraId="13C6EAC5" w14:textId="77777777" w:rsidR="00653322" w:rsidRDefault="00653322" w:rsidP="006533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4DEB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38.8pt;margin-top:302.55pt;width:126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" filled="f" stroked="f">
              <v:textbox>
                <w:txbxContent>
                  <w:p w14:paraId="5E30A6F7" w14:textId="77777777" w:rsidR="00653322" w:rsidRPr="003E36C7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0B823504" w14:textId="77777777" w:rsidR="00653322" w:rsidRPr="003E36C7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Strada dei Laghi 84/86/88</w:t>
                    </w:r>
                  </w:p>
                  <w:p w14:paraId="1D38816B" w14:textId="77777777" w:rsidR="00653322" w:rsidRPr="003E36C7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53035 Monteriggioni (SI)</w:t>
                    </w:r>
                  </w:p>
                  <w:p w14:paraId="1BC9AABC" w14:textId="77777777" w:rsidR="00653322" w:rsidRPr="003E36C7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3" w:history="1">
                      <w:r w:rsidRPr="003E36C7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2A79F01" w14:textId="77777777" w:rsidR="00653322" w:rsidRPr="003E36C7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4" w:history="1">
                      <w:r w:rsidRPr="003E36C7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3E36C7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138B9F64" w14:textId="77777777" w:rsidR="00653322" w:rsidRPr="003E36C7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6E6E7161" w14:textId="77777777" w:rsidR="00653322" w:rsidRPr="003E36C7" w:rsidRDefault="00653322" w:rsidP="00653322">
                    <w:pPr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f. +39 0577 307600</w:t>
                    </w:r>
                  </w:p>
                  <w:p w14:paraId="1E007CF8" w14:textId="77777777" w:rsidR="00653322" w:rsidRDefault="00653322" w:rsidP="00653322"/>
                  <w:p w14:paraId="13C6EAC5" w14:textId="77777777" w:rsidR="00653322" w:rsidRDefault="00653322" w:rsidP="00653322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5AA8A" wp14:editId="3A744A71">
              <wp:simplePos x="0" y="0"/>
              <wp:positionH relativeFrom="column">
                <wp:posOffset>-491206</wp:posOffset>
              </wp:positionH>
              <wp:positionV relativeFrom="paragraph">
                <wp:posOffset>2463181</wp:posOffset>
              </wp:positionV>
              <wp:extent cx="1789430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94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BCA3EC9" w14:textId="77777777" w:rsidR="00653322" w:rsidRPr="003E36C7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 comunic@zione</w:t>
                          </w:r>
                        </w:p>
                        <w:p w14:paraId="28D782E8" w14:textId="77777777" w:rsidR="00653322" w:rsidRPr="003E36C7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6EC5C89C" w14:textId="77777777" w:rsidR="00653322" w:rsidRPr="003E36C7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tel. +39 02 48517618 </w:t>
                          </w:r>
                        </w:p>
                        <w:p w14:paraId="34ADE9B4" w14:textId="77777777" w:rsidR="00653322" w:rsidRPr="003E36C7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0EEB80ED" w14:textId="77777777" w:rsidR="00653322" w:rsidRPr="003E36C7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5" w:history="1">
                            <w:r w:rsidRPr="003E36C7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7BBDB21A" w14:textId="77777777" w:rsidR="00653322" w:rsidRPr="003E36C7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color w:val="808080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sito web: </w:t>
                          </w:r>
                          <w:hyperlink r:id="rId6" w:history="1">
                            <w:r w:rsidRPr="003E36C7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5AA8A" id="Casella di testo 3" o:spid="_x0000_s1027" type="#_x0000_t202" style="position:absolute;left:0;text-align:left;margin-left:-38.7pt;margin-top:193.95pt;width:140.9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" filled="f" stroked="f">
              <v:textbox style="mso-fit-shape-to-text:t">
                <w:txbxContent>
                  <w:p w14:paraId="4BCA3EC9" w14:textId="77777777" w:rsidR="00653322" w:rsidRPr="003E36C7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 xml:space="preserve">tac </w:t>
                    </w:r>
                    <w:proofErr w:type="spellStart"/>
                    <w:r w:rsidRPr="003E36C7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comunic@zione</w:t>
                    </w:r>
                    <w:proofErr w:type="spellEnd"/>
                  </w:p>
                  <w:p w14:paraId="28D782E8" w14:textId="77777777" w:rsidR="00653322" w:rsidRPr="003E36C7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6EC5C89C" w14:textId="77777777" w:rsidR="00653322" w:rsidRPr="003E36C7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tel. +39 02 48517618 </w:t>
                    </w:r>
                  </w:p>
                  <w:p w14:paraId="34ADE9B4" w14:textId="77777777" w:rsidR="00653322" w:rsidRPr="003E36C7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0EEB80ED" w14:textId="77777777" w:rsidR="00653322" w:rsidRPr="003E36C7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e-mail: </w:t>
                    </w:r>
                    <w:hyperlink r:id="rId7" w:history="1">
                      <w:r w:rsidRPr="003E36C7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7BBDB21A" w14:textId="77777777" w:rsidR="00653322" w:rsidRPr="003E36C7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color w:val="808080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sito web: </w:t>
                    </w:r>
                    <w:hyperlink r:id="rId8" w:history="1">
                      <w:r w:rsidRPr="003E36C7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7BE3CC0" wp14:editId="3F2AA9AF">
          <wp:extent cx="1570277" cy="350236"/>
          <wp:effectExtent l="0" t="0" r="5080" b="571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505E">
      <w:tab/>
    </w:r>
    <w:r w:rsidR="0078505E">
      <w:tab/>
    </w:r>
    <w:r w:rsidR="0078505E" w:rsidRPr="0078505E">
      <w:rPr>
        <w:rFonts w:ascii="Arial" w:hAnsi="Arial" w:cs="Arial"/>
        <w:b/>
        <w:bCs/>
      </w:rPr>
      <w:t xml:space="preserve">Anteprima </w:t>
    </w:r>
    <w:proofErr w:type="spellStart"/>
    <w:r w:rsidR="0078505E" w:rsidRPr="0078505E">
      <w:rPr>
        <w:rFonts w:ascii="Arial" w:hAnsi="Arial" w:cs="Arial"/>
        <w:b/>
        <w:bCs/>
      </w:rPr>
      <w:t>Cersaie</w:t>
    </w:r>
    <w:proofErr w:type="spellEnd"/>
    <w:r w:rsidR="0078505E" w:rsidRPr="0078505E">
      <w:rPr>
        <w:rFonts w:ascii="Arial" w:hAnsi="Arial" w:cs="Arial"/>
        <w:b/>
        <w:bCs/>
      </w:rPr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54"/>
    <w:rsid w:val="000803A6"/>
    <w:rsid w:val="000B7363"/>
    <w:rsid w:val="00121451"/>
    <w:rsid w:val="001D5803"/>
    <w:rsid w:val="00202E54"/>
    <w:rsid w:val="00207EF4"/>
    <w:rsid w:val="00211F8F"/>
    <w:rsid w:val="00282311"/>
    <w:rsid w:val="002E5231"/>
    <w:rsid w:val="003A64E6"/>
    <w:rsid w:val="00435101"/>
    <w:rsid w:val="004974BB"/>
    <w:rsid w:val="00546AFE"/>
    <w:rsid w:val="00563EDE"/>
    <w:rsid w:val="00653322"/>
    <w:rsid w:val="006B1EF9"/>
    <w:rsid w:val="00716FFD"/>
    <w:rsid w:val="0078505E"/>
    <w:rsid w:val="007C3F93"/>
    <w:rsid w:val="00807D1B"/>
    <w:rsid w:val="00924EAB"/>
    <w:rsid w:val="009728D9"/>
    <w:rsid w:val="009A63B3"/>
    <w:rsid w:val="00A603E5"/>
    <w:rsid w:val="00A60DF0"/>
    <w:rsid w:val="00BC5CE7"/>
    <w:rsid w:val="00C56EBE"/>
    <w:rsid w:val="00C75592"/>
    <w:rsid w:val="00D62F56"/>
    <w:rsid w:val="00E37266"/>
    <w:rsid w:val="00E72804"/>
    <w:rsid w:val="00F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0FD136"/>
  <w15:chartTrackingRefBased/>
  <w15:docId w15:val="{2EF2E955-A738-674C-BE46-4FF6A9F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16FF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16FFD"/>
    <w:rPr>
      <w:color w:val="0000FF"/>
      <w:u w:val="single"/>
    </w:rPr>
  </w:style>
  <w:style w:type="paragraph" w:customStyle="1" w:styleId="rtejustify">
    <w:name w:val="rtejustify"/>
    <w:basedOn w:val="Normale"/>
    <w:rsid w:val="006533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33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322"/>
  </w:style>
  <w:style w:type="paragraph" w:styleId="Pidipagina">
    <w:name w:val="footer"/>
    <w:basedOn w:val="Normale"/>
    <w:link w:val="PidipaginaCarattere"/>
    <w:uiPriority w:val="99"/>
    <w:unhideWhenUsed/>
    <w:rsid w:val="006533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0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3" Type="http://schemas.openxmlformats.org/officeDocument/2006/relationships/hyperlink" Target="mailto:info@progetto-group.it" TargetMode="External"/><Relationship Id="rId7" Type="http://schemas.openxmlformats.org/officeDocument/2006/relationships/hyperlink" Target="mailto:press@taconline.it" TargetMode="External"/><Relationship Id="rId2" Type="http://schemas.openxmlformats.org/officeDocument/2006/relationships/hyperlink" Target="http://www.progetto-group.it" TargetMode="External"/><Relationship Id="rId1" Type="http://schemas.openxmlformats.org/officeDocument/2006/relationships/hyperlink" Target="mailto:info@progetto-group.it" TargetMode="External"/><Relationship Id="rId6" Type="http://schemas.openxmlformats.org/officeDocument/2006/relationships/hyperlink" Target="http://www.taconline.it" TargetMode="External"/><Relationship Id="rId5" Type="http://schemas.openxmlformats.org/officeDocument/2006/relationships/hyperlink" Target="mailto:press@taconline.it" TargetMode="External"/><Relationship Id="rId4" Type="http://schemas.openxmlformats.org/officeDocument/2006/relationships/hyperlink" Target="http://www.progetto-group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2021-07-29T08:17:00Z</dcterms:created>
  <dcterms:modified xsi:type="dcterms:W3CDTF">2021-07-29T10:04:00Z</dcterms:modified>
</cp:coreProperties>
</file>