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730C" w14:textId="17EFA6A2" w:rsidR="006A35FF" w:rsidRPr="006A35FF" w:rsidRDefault="006A35FF" w:rsidP="006A35FF">
      <w:pPr>
        <w:pStyle w:val="Standard"/>
        <w:jc w:val="center"/>
        <w:rPr>
          <w:rFonts w:ascii="Barlow" w:hAnsi="Barlow"/>
          <w:b/>
          <w:bCs/>
          <w:sz w:val="32"/>
          <w:szCs w:val="32"/>
        </w:rPr>
      </w:pPr>
      <w:r>
        <w:rPr>
          <w:rFonts w:ascii="Barlow" w:hAnsi="Barlow"/>
          <w:b/>
          <w:bCs/>
          <w:i/>
          <w:iCs/>
          <w:sz w:val="32"/>
          <w:szCs w:val="32"/>
        </w:rPr>
        <w:t>R</w:t>
      </w:r>
      <w:r w:rsidRPr="006A35FF">
        <w:rPr>
          <w:rFonts w:ascii="Barlow" w:hAnsi="Barlow"/>
          <w:b/>
          <w:bCs/>
          <w:i/>
          <w:iCs/>
          <w:sz w:val="32"/>
          <w:szCs w:val="32"/>
        </w:rPr>
        <w:t>ipartiamo</w:t>
      </w:r>
      <w:r w:rsidRPr="006A35FF">
        <w:rPr>
          <w:rFonts w:ascii="Barlow" w:hAnsi="Barlow"/>
          <w:b/>
          <w:bCs/>
          <w:sz w:val="32"/>
          <w:szCs w:val="32"/>
        </w:rPr>
        <w:t xml:space="preserve">... </w:t>
      </w:r>
      <w:r>
        <w:rPr>
          <w:rFonts w:ascii="Barlow" w:hAnsi="Barlow"/>
          <w:b/>
          <w:bCs/>
          <w:sz w:val="32"/>
          <w:szCs w:val="32"/>
        </w:rPr>
        <w:t xml:space="preserve">da </w:t>
      </w:r>
      <w:r w:rsidRPr="006A35FF">
        <w:rPr>
          <w:rFonts w:ascii="Barlow" w:hAnsi="Barlow"/>
          <w:b/>
          <w:bCs/>
          <w:sz w:val="32"/>
          <w:szCs w:val="32"/>
        </w:rPr>
        <w:t>1.000</w:t>
      </w:r>
      <w:r>
        <w:rPr>
          <w:rFonts w:ascii="Barlow" w:hAnsi="Barlow"/>
          <w:b/>
          <w:bCs/>
          <w:sz w:val="32"/>
          <w:szCs w:val="32"/>
        </w:rPr>
        <w:t>!</w:t>
      </w:r>
    </w:p>
    <w:p w14:paraId="466F94B0" w14:textId="77777777" w:rsidR="006A35FF" w:rsidRDefault="006A35FF" w:rsidP="006A35FF">
      <w:pPr>
        <w:pStyle w:val="Standard"/>
        <w:jc w:val="both"/>
        <w:rPr>
          <w:rFonts w:ascii="Barlow" w:eastAsia="F0" w:hAnsi="Barlow"/>
        </w:rPr>
      </w:pPr>
    </w:p>
    <w:p w14:paraId="41A7EB32" w14:textId="463C8732" w:rsidR="006A35FF" w:rsidRDefault="006A35FF" w:rsidP="006A35FF">
      <w:pPr>
        <w:pStyle w:val="Standard"/>
        <w:jc w:val="both"/>
        <w:rPr>
          <w:rFonts w:ascii="Barlow" w:eastAsia="F0" w:hAnsi="Barlow"/>
          <w:i/>
          <w:iCs/>
        </w:rPr>
      </w:pPr>
      <w:r>
        <w:rPr>
          <w:rFonts w:ascii="Barlow" w:eastAsia="F0" w:hAnsi="Barlow"/>
          <w:i/>
          <w:iCs/>
        </w:rPr>
        <w:t xml:space="preserve">Grazie al servizio esclusivo </w:t>
      </w:r>
      <w:r>
        <w:rPr>
          <w:rFonts w:ascii="Barlow" w:eastAsia="F0" w:hAnsi="Barlow"/>
          <w:b/>
          <w:bCs/>
          <w:i/>
          <w:iCs/>
        </w:rPr>
        <w:t>R</w:t>
      </w:r>
      <w:r w:rsidRPr="006A35FF">
        <w:rPr>
          <w:rFonts w:ascii="Barlow" w:eastAsia="F0" w:hAnsi="Barlow"/>
          <w:b/>
          <w:bCs/>
          <w:i/>
          <w:iCs/>
        </w:rPr>
        <w:t>ipartiamo</w:t>
      </w:r>
      <w:r>
        <w:rPr>
          <w:rFonts w:ascii="Barlow" w:eastAsia="F0" w:hAnsi="Barlow"/>
          <w:i/>
          <w:iCs/>
        </w:rPr>
        <w:t xml:space="preserve"> </w:t>
      </w:r>
      <w:r>
        <w:rPr>
          <w:rFonts w:ascii="Barlow" w:eastAsia="F0" w:hAnsi="Barlow"/>
          <w:i/>
          <w:iCs/>
        </w:rPr>
        <w:t xml:space="preserve">di </w:t>
      </w:r>
      <w:r>
        <w:rPr>
          <w:rFonts w:ascii="Barlow" w:eastAsia="F0" w:hAnsi="Barlow"/>
          <w:b/>
          <w:bCs/>
          <w:i/>
          <w:iCs/>
        </w:rPr>
        <w:t>ista Italia</w:t>
      </w:r>
      <w:r>
        <w:rPr>
          <w:rFonts w:ascii="Barlow" w:eastAsia="F0" w:hAnsi="Barlow"/>
          <w:i/>
          <w:iCs/>
        </w:rPr>
        <w:t xml:space="preserve">, un importante gestore </w:t>
      </w:r>
      <w:r>
        <w:rPr>
          <w:rFonts w:ascii="Barlow" w:eastAsia="F0" w:hAnsi="Barlow"/>
          <w:i/>
          <w:iCs/>
        </w:rPr>
        <w:t xml:space="preserve">di servizi per la contabilizzazione </w:t>
      </w:r>
      <w:r>
        <w:rPr>
          <w:rFonts w:ascii="Barlow" w:eastAsia="F0" w:hAnsi="Barlow"/>
          <w:i/>
          <w:iCs/>
        </w:rPr>
        <w:t>ha drasticamente semplificato l’attività di ripartizione, lettura e manutenzione in un migliaio di appartamenti</w:t>
      </w:r>
      <w:r>
        <w:rPr>
          <w:rFonts w:ascii="Barlow" w:eastAsia="F0" w:hAnsi="Barlow"/>
          <w:i/>
          <w:iCs/>
        </w:rPr>
        <w:t>.</w:t>
      </w:r>
    </w:p>
    <w:p w14:paraId="61F6AD09" w14:textId="77777777" w:rsidR="006A35FF" w:rsidRDefault="006A35FF" w:rsidP="006A35FF">
      <w:pPr>
        <w:pStyle w:val="Standard"/>
        <w:jc w:val="both"/>
        <w:rPr>
          <w:rFonts w:ascii="Barlow" w:eastAsia="F0" w:hAnsi="Barlow"/>
        </w:rPr>
      </w:pPr>
    </w:p>
    <w:p w14:paraId="4F59243C" w14:textId="77777777" w:rsidR="006A35FF" w:rsidRDefault="006A35FF" w:rsidP="006A35FF">
      <w:pPr>
        <w:pStyle w:val="Standard"/>
        <w:jc w:val="both"/>
        <w:rPr>
          <w:rFonts w:ascii="Barlow" w:eastAsia="F0" w:hAnsi="Barlow"/>
        </w:rPr>
      </w:pPr>
      <w:r>
        <w:rPr>
          <w:rFonts w:ascii="Barlow" w:eastAsia="F0" w:hAnsi="Barlow"/>
        </w:rPr>
        <w:t>Sono passati quasi cinque anni da quando vige l’obbligo di ripartire i costi per il riscaldamento secondo i consumi effettivi, ma il livello di soddisfazione di proprietari e inquilini, amministratori e gestori resta, purtroppo, ancora molto basso.</w:t>
      </w:r>
    </w:p>
    <w:p w14:paraId="29CFF634" w14:textId="77777777" w:rsidR="006A35FF" w:rsidRDefault="006A35FF" w:rsidP="006A35FF">
      <w:pPr>
        <w:pStyle w:val="Standard"/>
        <w:jc w:val="both"/>
        <w:rPr>
          <w:rFonts w:ascii="Barlow" w:eastAsia="F0" w:hAnsi="Barlow"/>
        </w:rPr>
      </w:pPr>
    </w:p>
    <w:p w14:paraId="2A24EBA7" w14:textId="77777777" w:rsidR="006A35FF" w:rsidRDefault="006A35FF" w:rsidP="006A35FF">
      <w:pPr>
        <w:pStyle w:val="Standard"/>
        <w:jc w:val="both"/>
        <w:rPr>
          <w:rFonts w:ascii="Barlow" w:eastAsia="F0" w:hAnsi="Barlow"/>
        </w:rPr>
      </w:pPr>
      <w:r>
        <w:rPr>
          <w:rFonts w:ascii="Barlow" w:eastAsia="F0" w:hAnsi="Barlow"/>
        </w:rPr>
        <w:t>Le ragioni sono molte: normative che cambiano rapidamente, acquisizione dei dati difficoltosa o incompleta, scarsa trasparenza e molte, troppe contestazioni che sfociano in contenziosi.</w:t>
      </w:r>
    </w:p>
    <w:p w14:paraId="65713970" w14:textId="77777777" w:rsidR="006A35FF" w:rsidRDefault="006A35FF" w:rsidP="006A35FF">
      <w:pPr>
        <w:pStyle w:val="Standard"/>
        <w:jc w:val="both"/>
        <w:rPr>
          <w:rFonts w:ascii="Barlow" w:hAnsi="Barlow"/>
        </w:rPr>
      </w:pPr>
    </w:p>
    <w:p w14:paraId="43B55A60" w14:textId="17426630" w:rsidR="006A35FF" w:rsidRDefault="006A35FF" w:rsidP="006A35FF">
      <w:pPr>
        <w:pStyle w:val="Standard"/>
        <w:jc w:val="both"/>
        <w:rPr>
          <w:rFonts w:ascii="Barlow" w:eastAsia="F0" w:hAnsi="Barlow"/>
        </w:rPr>
      </w:pPr>
      <w:r>
        <w:rPr>
          <w:rFonts w:ascii="Barlow" w:eastAsia="F0" w:hAnsi="Barlow"/>
        </w:rPr>
        <w:t xml:space="preserve">Per evitare questi problemi, che si ripropongono anno dopo anno, </w:t>
      </w:r>
      <w:r>
        <w:rPr>
          <w:rFonts w:ascii="Barlow" w:eastAsia="F0" w:hAnsi="Barlow"/>
          <w:b/>
          <w:bCs/>
        </w:rPr>
        <w:t>ista Italia</w:t>
      </w:r>
      <w:r>
        <w:rPr>
          <w:rFonts w:ascii="Barlow" w:eastAsia="F0" w:hAnsi="Barlow"/>
        </w:rPr>
        <w:t xml:space="preserve"> ha sviluppato </w:t>
      </w:r>
      <w:r>
        <w:rPr>
          <w:rFonts w:ascii="Barlow" w:eastAsia="F0" w:hAnsi="Barlow"/>
          <w:b/>
          <w:bCs/>
          <w:i/>
          <w:iCs/>
        </w:rPr>
        <w:t>Ripartiamo</w:t>
      </w:r>
      <w:r>
        <w:rPr>
          <w:rFonts w:ascii="Barlow" w:eastAsia="F0" w:hAnsi="Barlow"/>
        </w:rPr>
        <w:t xml:space="preserve">: </w:t>
      </w:r>
      <w:r>
        <w:rPr>
          <w:rFonts w:ascii="Barlow" w:eastAsia="F0" w:hAnsi="Barlow"/>
        </w:rPr>
        <w:t>l’innovativo servizio</w:t>
      </w:r>
      <w:r>
        <w:rPr>
          <w:rFonts w:ascii="Barlow" w:eastAsia="F0" w:hAnsi="Barlow"/>
        </w:rPr>
        <w:t xml:space="preserve"> di ripartizione, lettura e manutenzione in grado di adattarsi a esigenze molto differenziate progettato con l’obiettivo di semplificare l’attività di gestori e amministratori.</w:t>
      </w:r>
    </w:p>
    <w:p w14:paraId="1F58E2CE" w14:textId="77777777" w:rsidR="006A35FF" w:rsidRDefault="006A35FF" w:rsidP="006A35FF">
      <w:pPr>
        <w:pStyle w:val="Standard"/>
        <w:jc w:val="both"/>
        <w:rPr>
          <w:rFonts w:ascii="Barlow" w:hAnsi="Barlow"/>
        </w:rPr>
      </w:pPr>
    </w:p>
    <w:p w14:paraId="3001A8B7" w14:textId="77777777" w:rsidR="006A35FF" w:rsidRDefault="006A35FF" w:rsidP="006A35FF">
      <w:pPr>
        <w:pStyle w:val="Standard"/>
        <w:jc w:val="both"/>
        <w:rPr>
          <w:rFonts w:ascii="Barlow" w:eastAsia="F0" w:hAnsi="Barlow"/>
        </w:rPr>
      </w:pPr>
      <w:r>
        <w:rPr>
          <w:rFonts w:ascii="Barlow" w:hAnsi="Barlow"/>
        </w:rPr>
        <w:t>Lo dimostra</w:t>
      </w:r>
      <w:r>
        <w:rPr>
          <w:rFonts w:ascii="Barlow" w:eastAsia="F0" w:hAnsi="Barlow"/>
        </w:rPr>
        <w:t xml:space="preserve"> la recente esperienza di </w:t>
      </w:r>
      <w:r>
        <w:rPr>
          <w:rFonts w:ascii="Barlow" w:eastAsia="F0" w:hAnsi="Barlow"/>
          <w:b/>
          <w:bCs/>
        </w:rPr>
        <w:t>Viscardi Impianti</w:t>
      </w:r>
      <w:r>
        <w:rPr>
          <w:rFonts w:ascii="Barlow" w:eastAsia="F0" w:hAnsi="Barlow"/>
        </w:rPr>
        <w:t>, un’importante azienda di installazione della provincia di Milano con una consolidata esperienza anche nella gestione del calore, con una trentina di condomini situati nell'area metropolitana milanese. Il servizio di ripartizione, lettura e manutenzione era stato affidato in precedenza all’ impresa che aveva installato i ripartitori, ma che non era riuscita a fronteggiare con efficacia un impegno esteso a circa 1.000 appartamenti, pari a oltre 5.000 dispositivi funzionanti.</w:t>
      </w:r>
    </w:p>
    <w:p w14:paraId="4AB250F1" w14:textId="77777777" w:rsidR="006A35FF" w:rsidRDefault="006A35FF" w:rsidP="006A35FF">
      <w:pPr>
        <w:pStyle w:val="Standard"/>
        <w:jc w:val="both"/>
        <w:rPr>
          <w:rFonts w:ascii="Barlow" w:hAnsi="Barlow"/>
        </w:rPr>
      </w:pPr>
    </w:p>
    <w:p w14:paraId="35D80CEF" w14:textId="77777777" w:rsidR="006A35FF" w:rsidRDefault="006A35FF" w:rsidP="006A35FF">
      <w:pPr>
        <w:pStyle w:val="Standard"/>
        <w:jc w:val="both"/>
        <w:rPr>
          <w:rFonts w:ascii="Barlow" w:eastAsia="F0" w:hAnsi="Barlow"/>
        </w:rPr>
      </w:pPr>
      <w:r>
        <w:rPr>
          <w:rFonts w:ascii="Barlow" w:eastAsia="F0" w:hAnsi="Barlow"/>
        </w:rPr>
        <w:t xml:space="preserve">Grazie alla propria professionalità, all’esperienza decennale nel settore e a una capacità di individuare insieme ai suoi Clienti le migliori soluzioni disponibili, </w:t>
      </w:r>
      <w:r>
        <w:rPr>
          <w:rFonts w:ascii="Barlow" w:eastAsia="F0" w:hAnsi="Barlow"/>
          <w:b/>
          <w:bCs/>
        </w:rPr>
        <w:t>ista Italia</w:t>
      </w:r>
      <w:r>
        <w:rPr>
          <w:rFonts w:ascii="Barlow" w:eastAsia="F0" w:hAnsi="Barlow"/>
        </w:rPr>
        <w:t xml:space="preserve"> ha acquisito l’intero servizio quale referente unico.</w:t>
      </w:r>
    </w:p>
    <w:p w14:paraId="3C750F6E" w14:textId="77777777" w:rsidR="006A35FF" w:rsidRDefault="006A35FF" w:rsidP="006A35FF">
      <w:pPr>
        <w:pStyle w:val="Standard"/>
        <w:jc w:val="both"/>
        <w:rPr>
          <w:rFonts w:ascii="Barlow" w:eastAsia="F0" w:hAnsi="Barlow"/>
        </w:rPr>
      </w:pPr>
    </w:p>
    <w:p w14:paraId="71DDCA4C" w14:textId="77777777" w:rsidR="006A35FF" w:rsidRDefault="006A35FF" w:rsidP="006A35FF">
      <w:pPr>
        <w:pStyle w:val="Standard"/>
        <w:jc w:val="both"/>
        <w:rPr>
          <w:rFonts w:ascii="Barlow" w:eastAsia="F0" w:hAnsi="Barlow"/>
        </w:rPr>
      </w:pPr>
      <w:r>
        <w:rPr>
          <w:rFonts w:ascii="Barlow" w:eastAsia="F0" w:hAnsi="Barlow"/>
        </w:rPr>
        <w:t xml:space="preserve">“Efficienza, flessibilità e innovazione sono i driver che oggi guidano il mercato” afferma </w:t>
      </w:r>
      <w:r>
        <w:rPr>
          <w:rFonts w:ascii="Barlow" w:eastAsia="F0" w:hAnsi="Barlow"/>
          <w:b/>
          <w:bCs/>
        </w:rPr>
        <w:t>Marco Cappucci</w:t>
      </w:r>
      <w:r>
        <w:rPr>
          <w:rFonts w:ascii="Barlow" w:eastAsia="F0" w:hAnsi="Barlow"/>
        </w:rPr>
        <w:t xml:space="preserve">, Tecnico commerciale di </w:t>
      </w:r>
      <w:r>
        <w:rPr>
          <w:rFonts w:ascii="Barlow" w:eastAsia="F0" w:hAnsi="Barlow"/>
          <w:b/>
          <w:bCs/>
        </w:rPr>
        <w:t>ista Italia</w:t>
      </w:r>
      <w:r>
        <w:rPr>
          <w:rFonts w:ascii="Barlow" w:eastAsia="F0" w:hAnsi="Barlow"/>
        </w:rPr>
        <w:t xml:space="preserve"> che ha seguito direttamente l’intera commessa: “Anche in questo caso </w:t>
      </w:r>
      <w:r>
        <w:rPr>
          <w:rFonts w:ascii="Barlow" w:eastAsia="F0" w:hAnsi="Barlow"/>
          <w:b/>
          <w:bCs/>
        </w:rPr>
        <w:t>ista Italia</w:t>
      </w:r>
      <w:r>
        <w:rPr>
          <w:rFonts w:ascii="Barlow" w:eastAsia="F0" w:hAnsi="Barlow"/>
        </w:rPr>
        <w:t xml:space="preserve"> ha pienamente soddisfatto tutte le richieste del cliente, proponendo un servizio ad hoc calato nella singola realtà.”</w:t>
      </w:r>
    </w:p>
    <w:p w14:paraId="64A6AF8E" w14:textId="77777777" w:rsidR="006A35FF" w:rsidRDefault="006A35FF" w:rsidP="006A35FF">
      <w:pPr>
        <w:pStyle w:val="Standard"/>
        <w:jc w:val="both"/>
        <w:rPr>
          <w:rFonts w:ascii="Barlow" w:hAnsi="Barlow"/>
        </w:rPr>
      </w:pPr>
    </w:p>
    <w:p w14:paraId="69A9D4CB" w14:textId="77777777" w:rsidR="006A35FF" w:rsidRDefault="006A35FF" w:rsidP="006A35FF">
      <w:pPr>
        <w:pStyle w:val="Standard"/>
        <w:jc w:val="both"/>
        <w:rPr>
          <w:rFonts w:ascii="Barlow" w:eastAsia="F0" w:hAnsi="Barlow"/>
        </w:rPr>
      </w:pPr>
      <w:r>
        <w:rPr>
          <w:rFonts w:ascii="Barlow" w:eastAsia="F0" w:hAnsi="Barlow"/>
        </w:rPr>
        <w:t xml:space="preserve">Inizialmente è stata effettuata una verifica tecnica, per valutare la fattibilità del servizio </w:t>
      </w:r>
      <w:r>
        <w:rPr>
          <w:rFonts w:ascii="Barlow" w:eastAsia="F0" w:hAnsi="Barlow"/>
          <w:b/>
          <w:bCs/>
          <w:i/>
          <w:iCs/>
        </w:rPr>
        <w:t>Ripartiamo</w:t>
      </w:r>
      <w:r>
        <w:rPr>
          <w:rFonts w:ascii="Barlow" w:eastAsia="F0" w:hAnsi="Barlow"/>
        </w:rPr>
        <w:t xml:space="preserve"> mantenendo in funzione gli apparecchi già installati, prodotti da un marchio concorrente. In seguito alla definizione del “pacchetto” delle prestazioni richiesto dal gestore, sono state rilevate tutte le mappature dell'impianto e acquisite le chiavi d’accesso ai singoli dispositivi, molti dei quali protetti da codici criptati.</w:t>
      </w:r>
    </w:p>
    <w:p w14:paraId="33555367" w14:textId="77777777" w:rsidR="006A35FF" w:rsidRDefault="006A35FF" w:rsidP="006A35FF">
      <w:pPr>
        <w:pStyle w:val="Standard"/>
        <w:jc w:val="both"/>
        <w:rPr>
          <w:rFonts w:ascii="Barlow" w:hAnsi="Barlow"/>
        </w:rPr>
      </w:pPr>
    </w:p>
    <w:p w14:paraId="6B6D6038" w14:textId="77777777" w:rsidR="006A35FF" w:rsidRDefault="006A35FF" w:rsidP="006A35FF">
      <w:pPr>
        <w:pStyle w:val="Standard"/>
        <w:jc w:val="both"/>
        <w:rPr>
          <w:rFonts w:ascii="Barlow" w:eastAsia="F0" w:hAnsi="Barlow"/>
        </w:rPr>
      </w:pPr>
      <w:r>
        <w:rPr>
          <w:rFonts w:ascii="Barlow" w:eastAsia="F0" w:hAnsi="Barlow"/>
        </w:rPr>
        <w:t xml:space="preserve">Le informazioni sono state inserite nel sistema gestionale </w:t>
      </w:r>
      <w:r>
        <w:rPr>
          <w:rFonts w:ascii="Barlow" w:eastAsia="F0" w:hAnsi="Barlow"/>
          <w:b/>
          <w:bCs/>
        </w:rPr>
        <w:t>ista Portale Impianti</w:t>
      </w:r>
      <w:r>
        <w:rPr>
          <w:rFonts w:ascii="Barlow" w:eastAsia="F0" w:hAnsi="Barlow"/>
        </w:rPr>
        <w:t xml:space="preserve">, per effettuare le successive operazioni di lettura e ripartizione dei consumi e per predisporre quanto necessario per la manutenzione dei dispositivi. </w:t>
      </w:r>
      <w:proofErr w:type="gramStart"/>
      <w:r>
        <w:rPr>
          <w:rFonts w:ascii="Barlow" w:eastAsia="F0" w:hAnsi="Barlow"/>
        </w:rPr>
        <w:t>Il team</w:t>
      </w:r>
      <w:proofErr w:type="gramEnd"/>
      <w:r>
        <w:rPr>
          <w:rFonts w:ascii="Barlow" w:eastAsia="F0" w:hAnsi="Barlow"/>
        </w:rPr>
        <w:t xml:space="preserve"> </w:t>
      </w:r>
      <w:r>
        <w:rPr>
          <w:rFonts w:ascii="Barlow" w:eastAsia="F0" w:hAnsi="Barlow"/>
          <w:b/>
          <w:bCs/>
        </w:rPr>
        <w:t>ista Italia</w:t>
      </w:r>
      <w:r>
        <w:rPr>
          <w:rFonts w:ascii="Barlow" w:eastAsia="F0" w:hAnsi="Barlow"/>
        </w:rPr>
        <w:t xml:space="preserve"> ha perciò messo a disposizione l’esperienza dei propri tecnici e soluzioni tecnologiche più evolute, per gestire con efficacia dispositivi di altri produttori attraverso i propri sistemi.</w:t>
      </w:r>
    </w:p>
    <w:p w14:paraId="5E114153" w14:textId="77777777" w:rsidR="006A35FF" w:rsidRPr="005F7EB0" w:rsidRDefault="006A35FF" w:rsidP="006A35FF">
      <w:pPr>
        <w:pStyle w:val="Standard"/>
        <w:jc w:val="both"/>
        <w:rPr>
          <w:rFonts w:ascii="Barlow" w:hAnsi="Barlow"/>
        </w:rPr>
      </w:pPr>
    </w:p>
    <w:p w14:paraId="5703E617" w14:textId="77777777" w:rsidR="006A35FF" w:rsidRPr="005F7EB0" w:rsidRDefault="006A35FF" w:rsidP="006A35FF">
      <w:pPr>
        <w:pStyle w:val="Standard"/>
        <w:jc w:val="both"/>
        <w:rPr>
          <w:rFonts w:ascii="Barlow" w:eastAsia="F0" w:hAnsi="Barlow"/>
        </w:rPr>
      </w:pPr>
      <w:r w:rsidRPr="005F7EB0">
        <w:rPr>
          <w:rFonts w:ascii="Barlow" w:eastAsia="F0" w:hAnsi="Barlow"/>
        </w:rPr>
        <w:t xml:space="preserve">Grazie alle funzionalità di base di </w:t>
      </w:r>
      <w:r w:rsidRPr="005F7EB0">
        <w:rPr>
          <w:rFonts w:ascii="Barlow" w:eastAsia="F0" w:hAnsi="Barlow"/>
          <w:b/>
          <w:bCs/>
          <w:i/>
          <w:iCs/>
        </w:rPr>
        <w:t>Ripartiamo</w:t>
      </w:r>
      <w:r w:rsidRPr="005F7EB0">
        <w:rPr>
          <w:rFonts w:ascii="Barlow" w:eastAsia="F0" w:hAnsi="Barlow"/>
        </w:rPr>
        <w:t xml:space="preserve">, oggi il gestore riceve i dati relativi ai consumi già elaborati da </w:t>
      </w:r>
      <w:r w:rsidRPr="005F7EB0">
        <w:rPr>
          <w:rFonts w:ascii="Barlow" w:eastAsia="F0" w:hAnsi="Barlow"/>
          <w:b/>
          <w:bCs/>
        </w:rPr>
        <w:t>ista Italia</w:t>
      </w:r>
      <w:r w:rsidRPr="005F7EB0">
        <w:rPr>
          <w:rFonts w:ascii="Barlow" w:eastAsia="F0" w:hAnsi="Barlow"/>
        </w:rPr>
        <w:t xml:space="preserve"> che, nei fatti, </w:t>
      </w:r>
      <w:r w:rsidRPr="005F7EB0">
        <w:rPr>
          <w:rFonts w:ascii="Barlow" w:eastAsia="F0" w:hAnsi="Barlow" w:cs="Times Roman"/>
        </w:rPr>
        <w:t>si sostituisce ai suoi clienti in fase di lettura e ripartizione dei consumi individuali.</w:t>
      </w:r>
    </w:p>
    <w:p w14:paraId="4B9EF17F" w14:textId="77777777" w:rsidR="006A35FF" w:rsidRPr="005F7EB0" w:rsidRDefault="006A35FF" w:rsidP="006A35FF">
      <w:pPr>
        <w:pStyle w:val="Standard"/>
        <w:jc w:val="both"/>
        <w:rPr>
          <w:rFonts w:ascii="Barlow" w:hAnsi="Barlow"/>
        </w:rPr>
      </w:pPr>
      <w:r w:rsidRPr="005F7EB0">
        <w:rPr>
          <w:rFonts w:ascii="Barlow" w:eastAsia="F0" w:hAnsi="Barlow"/>
        </w:rPr>
        <w:t xml:space="preserve">Inoltre, il gestore non deve più occuparsi né di questioni tecniche e operative, né di eventuali modifiche normative, </w:t>
      </w:r>
      <w:r w:rsidRPr="005F7EB0">
        <w:rPr>
          <w:rFonts w:ascii="Barlow" w:eastAsia="F0" w:hAnsi="Barlow"/>
          <w:kern w:val="2"/>
        </w:rPr>
        <w:t>poiché</w:t>
      </w:r>
      <w:r w:rsidRPr="005F7EB0">
        <w:rPr>
          <w:rFonts w:ascii="Barlow" w:eastAsia="F0" w:hAnsi="Barlow"/>
        </w:rPr>
        <w:t xml:space="preserve"> il pacchetto di servizi utilizzato prevede anche la presa in carico dei relativi adempimenti.</w:t>
      </w:r>
    </w:p>
    <w:p w14:paraId="2BA3799E" w14:textId="77777777" w:rsidR="006A35FF" w:rsidRPr="005F7EB0" w:rsidRDefault="006A35FF" w:rsidP="006A35FF">
      <w:pPr>
        <w:pStyle w:val="Standard"/>
        <w:jc w:val="both"/>
        <w:rPr>
          <w:rFonts w:ascii="Barlow" w:eastAsia="F0" w:hAnsi="Barlow"/>
        </w:rPr>
      </w:pPr>
    </w:p>
    <w:p w14:paraId="397D6C21" w14:textId="77777777" w:rsidR="006A35FF" w:rsidRPr="005F7EB0" w:rsidRDefault="006A35FF" w:rsidP="006A35FF">
      <w:pPr>
        <w:pStyle w:val="Standard"/>
        <w:jc w:val="both"/>
        <w:rPr>
          <w:rFonts w:ascii="Barlow" w:hAnsi="Barlow"/>
        </w:rPr>
      </w:pPr>
      <w:r w:rsidRPr="005F7EB0">
        <w:rPr>
          <w:rFonts w:ascii="Barlow" w:eastAsia="F0" w:hAnsi="Barlow"/>
        </w:rPr>
        <w:t>Il pacchetto</w:t>
      </w:r>
      <w:r w:rsidRPr="005F7EB0">
        <w:rPr>
          <w:rFonts w:ascii="Barlow" w:eastAsia="F0" w:hAnsi="Barlow" w:cs="Times Roman"/>
        </w:rPr>
        <w:t xml:space="preserve"> dei servizi/vantaggi "all inclusive" comprende infatti:</w:t>
      </w:r>
    </w:p>
    <w:p w14:paraId="1BA9FDA4" w14:textId="77777777" w:rsidR="006A35FF" w:rsidRPr="005F7EB0" w:rsidRDefault="006A35FF" w:rsidP="006A35FF">
      <w:pPr>
        <w:pStyle w:val="Standard"/>
        <w:jc w:val="both"/>
        <w:rPr>
          <w:rFonts w:ascii="Barlow" w:eastAsia="F0" w:hAnsi="Barlow"/>
        </w:rPr>
      </w:pPr>
      <w:r w:rsidRPr="005F7EB0">
        <w:rPr>
          <w:rFonts w:ascii="Barlow" w:eastAsia="F0" w:hAnsi="Barlow" w:cs="Times Roman"/>
        </w:rPr>
        <w:t>- gestione dei tre servizi (Ripartizione, letture, manutenzione) da parte di un unico interlocutore;</w:t>
      </w:r>
    </w:p>
    <w:p w14:paraId="63743346" w14:textId="77777777" w:rsidR="006A35FF" w:rsidRPr="005F7EB0" w:rsidRDefault="006A35FF" w:rsidP="006A35FF">
      <w:pPr>
        <w:pStyle w:val="Standard"/>
        <w:jc w:val="both"/>
        <w:rPr>
          <w:rFonts w:ascii="Barlow" w:hAnsi="Barlow"/>
        </w:rPr>
      </w:pPr>
      <w:r w:rsidRPr="005F7EB0">
        <w:rPr>
          <w:rFonts w:ascii="Barlow" w:eastAsia="F0" w:hAnsi="Barlow" w:cs="Times Roman"/>
        </w:rPr>
        <w:t>- programmazione degli appuntamenti "one-to-one" per le letture degli apparecchi;</w:t>
      </w:r>
    </w:p>
    <w:p w14:paraId="7BDFF532" w14:textId="77777777" w:rsidR="006A35FF" w:rsidRPr="005F7EB0" w:rsidRDefault="006A35FF" w:rsidP="006A35FF">
      <w:pPr>
        <w:pStyle w:val="Standard"/>
        <w:jc w:val="both"/>
        <w:rPr>
          <w:rFonts w:ascii="Barlow" w:hAnsi="Barlow"/>
        </w:rPr>
      </w:pPr>
      <w:r w:rsidRPr="005F7EB0">
        <w:rPr>
          <w:rFonts w:ascii="Barlow" w:eastAsia="F0" w:hAnsi="Barlow" w:cs="Times Roman"/>
        </w:rPr>
        <w:t>- scelta della frequenza di lettura a seconda delle esigenze del cliente;</w:t>
      </w:r>
    </w:p>
    <w:p w14:paraId="59CE672A" w14:textId="77777777" w:rsidR="006A35FF" w:rsidRPr="005F7EB0" w:rsidRDefault="006A35FF" w:rsidP="006A35FF">
      <w:pPr>
        <w:pStyle w:val="Standard"/>
        <w:jc w:val="both"/>
        <w:rPr>
          <w:rFonts w:ascii="Barlow" w:hAnsi="Barlow"/>
        </w:rPr>
      </w:pPr>
      <w:r w:rsidRPr="005F7EB0">
        <w:rPr>
          <w:rFonts w:ascii="Barlow" w:eastAsia="F0" w:hAnsi="Barlow" w:cs="Times Roman"/>
        </w:rPr>
        <w:t>- effettivo risparmio economico e di tempo grazie all’alta qualità delle letture e dei conteggi;</w:t>
      </w:r>
    </w:p>
    <w:p w14:paraId="5E589497" w14:textId="77777777" w:rsidR="006A35FF" w:rsidRPr="005F7EB0" w:rsidRDefault="006A35FF" w:rsidP="006A35FF">
      <w:pPr>
        <w:pStyle w:val="Standard"/>
        <w:jc w:val="both"/>
        <w:rPr>
          <w:rFonts w:ascii="Barlow" w:hAnsi="Barlow"/>
        </w:rPr>
      </w:pPr>
      <w:r w:rsidRPr="005F7EB0">
        <w:rPr>
          <w:rFonts w:ascii="Barlow" w:eastAsia="F0" w:hAnsi="Barlow" w:cs="Times Roman"/>
        </w:rPr>
        <w:t>- conteggio professionale, elaborato secondo i requisiti di legge da una società certificata;</w:t>
      </w:r>
    </w:p>
    <w:p w14:paraId="07495900" w14:textId="77777777" w:rsidR="006A35FF" w:rsidRPr="005F7EB0" w:rsidRDefault="006A35FF" w:rsidP="006A35FF">
      <w:pPr>
        <w:pStyle w:val="Standard"/>
        <w:jc w:val="both"/>
        <w:rPr>
          <w:rFonts w:ascii="Barlow" w:hAnsi="Barlow"/>
        </w:rPr>
      </w:pPr>
      <w:r w:rsidRPr="005F7EB0">
        <w:rPr>
          <w:rFonts w:ascii="Barlow" w:eastAsia="F0" w:hAnsi="Barlow" w:cs="Times Roman"/>
        </w:rPr>
        <w:t>- supporto in caso di lamentele da parte degli utenti o di controversie (es. consulenza nella spiegazione dettagliata della ripartizione);</w:t>
      </w:r>
    </w:p>
    <w:p w14:paraId="23E7F6F2" w14:textId="77777777" w:rsidR="006A35FF" w:rsidRPr="005F7EB0" w:rsidRDefault="006A35FF" w:rsidP="006A35FF">
      <w:pPr>
        <w:pStyle w:val="Standard"/>
        <w:jc w:val="both"/>
        <w:rPr>
          <w:rFonts w:ascii="Barlow" w:hAnsi="Barlow"/>
        </w:rPr>
      </w:pPr>
      <w:r w:rsidRPr="005F7EB0">
        <w:rPr>
          <w:rFonts w:ascii="Barlow" w:eastAsia="F0" w:hAnsi="Barlow" w:cs="Times Roman"/>
        </w:rPr>
        <w:t xml:space="preserve">- interventi tecnici (limitati alla verifica funzionale degli apparecchi anche se di marchi diversi da </w:t>
      </w:r>
      <w:r w:rsidRPr="005F7EB0">
        <w:rPr>
          <w:rFonts w:ascii="Barlow" w:eastAsia="F0" w:hAnsi="Barlow" w:cs="Times Roman"/>
          <w:b/>
        </w:rPr>
        <w:t>ista</w:t>
      </w:r>
      <w:r w:rsidRPr="005F7EB0">
        <w:rPr>
          <w:rFonts w:ascii="Barlow" w:eastAsia="F0" w:hAnsi="Barlow" w:cs="Times Roman"/>
        </w:rPr>
        <w:t xml:space="preserve">) da parte dei Centri di Assistenza certificati da </w:t>
      </w:r>
      <w:r w:rsidRPr="005F7EB0">
        <w:rPr>
          <w:rFonts w:ascii="Barlow" w:eastAsia="F0" w:hAnsi="Barlow" w:cs="Times Roman"/>
          <w:b/>
          <w:bCs/>
        </w:rPr>
        <w:t>ista</w:t>
      </w:r>
      <w:r w:rsidRPr="005F7EB0">
        <w:rPr>
          <w:rFonts w:ascii="Barlow" w:eastAsia="F0" w:hAnsi="Barlow" w:cs="Times Roman"/>
        </w:rPr>
        <w:t>;</w:t>
      </w:r>
    </w:p>
    <w:p w14:paraId="14F96042" w14:textId="77777777" w:rsidR="006A35FF" w:rsidRPr="005F7EB0" w:rsidRDefault="006A35FF" w:rsidP="006A35FF">
      <w:pPr>
        <w:pStyle w:val="Standard"/>
        <w:jc w:val="both"/>
        <w:rPr>
          <w:rFonts w:ascii="Barlow" w:hAnsi="Barlow"/>
        </w:rPr>
      </w:pPr>
      <w:r w:rsidRPr="005F7EB0">
        <w:rPr>
          <w:rFonts w:ascii="Barlow" w:eastAsia="F0" w:hAnsi="Barlow" w:cs="Times Roman"/>
        </w:rPr>
        <w:t>- servizio di manutenzione veloce, sempre gestito dai Centri di Assistenza qualificati ista;</w:t>
      </w:r>
    </w:p>
    <w:p w14:paraId="3DEE7C40" w14:textId="77777777" w:rsidR="006A35FF" w:rsidRPr="005F7EB0" w:rsidRDefault="006A35FF" w:rsidP="006A35FF">
      <w:pPr>
        <w:pStyle w:val="Standard"/>
        <w:jc w:val="both"/>
        <w:rPr>
          <w:rFonts w:ascii="Barlow" w:hAnsi="Barlow"/>
        </w:rPr>
      </w:pPr>
      <w:r w:rsidRPr="005F7EB0">
        <w:rPr>
          <w:rFonts w:ascii="Barlow" w:eastAsia="F0" w:hAnsi="Barlow" w:cs="Times Roman"/>
        </w:rPr>
        <w:t>- riduzione dei rischi legali dovuti a un'eventuale conoscenza non approfondita delle norme.</w:t>
      </w:r>
    </w:p>
    <w:p w14:paraId="0121668A" w14:textId="77777777" w:rsidR="006A35FF" w:rsidRPr="005F7EB0" w:rsidRDefault="006A35FF" w:rsidP="006A35FF">
      <w:pPr>
        <w:pStyle w:val="Standard"/>
        <w:jc w:val="both"/>
        <w:rPr>
          <w:rFonts w:ascii="Barlow" w:eastAsia="F0" w:hAnsi="Barlow"/>
        </w:rPr>
      </w:pPr>
    </w:p>
    <w:p w14:paraId="796773F4" w14:textId="77777777" w:rsidR="006A35FF" w:rsidRPr="005F7EB0" w:rsidRDefault="006A35FF" w:rsidP="006A35FF">
      <w:pPr>
        <w:pStyle w:val="Standard"/>
        <w:jc w:val="both"/>
        <w:rPr>
          <w:rFonts w:ascii="Barlow" w:hAnsi="Barlow"/>
        </w:rPr>
      </w:pPr>
      <w:r w:rsidRPr="005F7EB0">
        <w:rPr>
          <w:rFonts w:ascii="Barlow" w:eastAsia="F0" w:hAnsi="Barlow"/>
          <w:kern w:val="2"/>
        </w:rPr>
        <w:t xml:space="preserve">Un altro importante servizio proposto da </w:t>
      </w:r>
      <w:r w:rsidRPr="005F7EB0">
        <w:rPr>
          <w:rFonts w:ascii="Barlow" w:eastAsia="F0" w:hAnsi="Barlow"/>
          <w:b/>
          <w:bCs/>
          <w:kern w:val="2"/>
        </w:rPr>
        <w:t>ista</w:t>
      </w:r>
      <w:r w:rsidRPr="005F7EB0">
        <w:rPr>
          <w:rFonts w:ascii="Barlow" w:eastAsia="F0" w:hAnsi="Barlow"/>
          <w:kern w:val="2"/>
        </w:rPr>
        <w:t xml:space="preserve"> riguarda la sostituzione decennale dei ripartitori con nuovi dispositivi leggibili da remoto, anche nel caso gli attuali ripartitori siano di marchi diversi da </w:t>
      </w:r>
      <w:r w:rsidRPr="005F7EB0">
        <w:rPr>
          <w:rFonts w:ascii="Barlow" w:eastAsia="F0" w:hAnsi="Barlow"/>
          <w:b/>
          <w:kern w:val="2"/>
        </w:rPr>
        <w:t>ista</w:t>
      </w:r>
      <w:r w:rsidRPr="005F7EB0">
        <w:rPr>
          <w:rFonts w:ascii="Barlow" w:eastAsia="F0" w:hAnsi="Barlow"/>
          <w:kern w:val="2"/>
        </w:rPr>
        <w:t>. Effettuare la sostituzione</w:t>
      </w:r>
      <w:r w:rsidRPr="005F7EB0">
        <w:rPr>
          <w:rFonts w:ascii="Barlow" w:eastAsia="F0" w:hAnsi="Barlow"/>
          <w:b/>
          <w:kern w:val="2"/>
        </w:rPr>
        <w:t xml:space="preserve"> </w:t>
      </w:r>
      <w:r w:rsidRPr="005F7EB0">
        <w:rPr>
          <w:rFonts w:ascii="Barlow" w:eastAsia="F0" w:hAnsi="Barlow"/>
          <w:kern w:val="2"/>
        </w:rPr>
        <w:t>entro questo periodo temporale previene</w:t>
      </w:r>
      <w:r w:rsidRPr="005F7EB0">
        <w:rPr>
          <w:rFonts w:ascii="Barlow" w:eastAsia="F0" w:hAnsi="Barlow"/>
        </w:rPr>
        <w:t>, infatti,</w:t>
      </w:r>
      <w:r w:rsidRPr="005F7EB0">
        <w:rPr>
          <w:rFonts w:ascii="Barlow" w:eastAsia="F0" w:hAnsi="Barlow"/>
          <w:kern w:val="2"/>
        </w:rPr>
        <w:t xml:space="preserve"> il fisiologico esaurimento della batteria interna ai </w:t>
      </w:r>
      <w:r w:rsidRPr="005F7EB0">
        <w:rPr>
          <w:rFonts w:ascii="Barlow" w:eastAsia="F0" w:hAnsi="Barlow"/>
          <w:kern w:val="2"/>
        </w:rPr>
        <w:lastRenderedPageBreak/>
        <w:t xml:space="preserve">ripartitori, che provoca errori di </w:t>
      </w:r>
      <w:r w:rsidRPr="005F7EB0">
        <w:rPr>
          <w:rFonts w:ascii="Barlow" w:eastAsia="F0" w:hAnsi="Barlow"/>
          <w:kern w:val="2"/>
          <w:shd w:val="clear" w:color="auto" w:fill="FFFFFF"/>
        </w:rPr>
        <w:t>misurazione e trasmissione dei dati, con conseguente incremento del numero delle stime e un'inevitabile diminuzione nella precisione dei conteggi.</w:t>
      </w:r>
    </w:p>
    <w:p w14:paraId="10D83DD9" w14:textId="77777777" w:rsidR="006A35FF" w:rsidRPr="005F7EB0" w:rsidRDefault="006A35FF" w:rsidP="006A35FF">
      <w:pPr>
        <w:pStyle w:val="Standard"/>
        <w:jc w:val="both"/>
        <w:rPr>
          <w:rFonts w:ascii="Barlow" w:eastAsia="F0" w:hAnsi="Barlow"/>
        </w:rPr>
      </w:pPr>
    </w:p>
    <w:p w14:paraId="52C9638E" w14:textId="77777777" w:rsidR="006A35FF" w:rsidRDefault="006A35FF" w:rsidP="006A35FF">
      <w:pPr>
        <w:pStyle w:val="Standard"/>
        <w:jc w:val="both"/>
      </w:pPr>
      <w:r w:rsidRPr="005F7EB0">
        <w:rPr>
          <w:rFonts w:ascii="Barlow" w:eastAsia="F0" w:hAnsi="Barlow"/>
          <w:kern w:val="2"/>
        </w:rPr>
        <w:t xml:space="preserve">Affidarsi a </w:t>
      </w:r>
      <w:r w:rsidRPr="005F7EB0">
        <w:rPr>
          <w:rFonts w:ascii="Barlow" w:eastAsia="F0" w:hAnsi="Barlow"/>
          <w:b/>
          <w:bCs/>
          <w:kern w:val="2"/>
        </w:rPr>
        <w:t>ista Italia</w:t>
      </w:r>
      <w:r w:rsidRPr="005F7EB0">
        <w:rPr>
          <w:rFonts w:ascii="Barlow" w:eastAsia="F0" w:hAnsi="Barlow"/>
          <w:kern w:val="2"/>
        </w:rPr>
        <w:t xml:space="preserve"> significa scegliere un partner proattivo e con esperienza decennale, al </w:t>
      </w:r>
      <w:r w:rsidRPr="005F7EB0">
        <w:rPr>
          <w:rFonts w:ascii="Barlow" w:eastAsia="F0" w:hAnsi="Barlow"/>
        </w:rPr>
        <w:t xml:space="preserve">quale rivolgersi per </w:t>
      </w:r>
      <w:r>
        <w:rPr>
          <w:rFonts w:ascii="Barlow" w:eastAsia="F0" w:hAnsi="Barlow"/>
        </w:rPr>
        <w:t>ogni necessità certi di ottenere risposta rapida ed efficace.</w:t>
      </w:r>
    </w:p>
    <w:p w14:paraId="12FD217F" w14:textId="77777777" w:rsidR="006A35FF" w:rsidRDefault="006A35FF" w:rsidP="006A35FF">
      <w:pPr>
        <w:pStyle w:val="Standard"/>
        <w:jc w:val="both"/>
        <w:rPr>
          <w:rFonts w:ascii="Barlow" w:hAnsi="Barlow"/>
        </w:rPr>
      </w:pPr>
    </w:p>
    <w:p w14:paraId="13FAAFA0" w14:textId="77777777" w:rsidR="006A35FF" w:rsidRDefault="006A35FF" w:rsidP="006A35FF">
      <w:pPr>
        <w:pStyle w:val="Standard"/>
        <w:jc w:val="both"/>
        <w:rPr>
          <w:rFonts w:ascii="Barlow" w:eastAsia="F0" w:hAnsi="Barlow"/>
        </w:rPr>
      </w:pPr>
      <w:r>
        <w:rPr>
          <w:rFonts w:ascii="Barlow" w:eastAsia="F0" w:hAnsi="Barlow"/>
        </w:rPr>
        <w:t xml:space="preserve">La completezza e la flessibilità dei pacchetti messi a punto da </w:t>
      </w:r>
      <w:r>
        <w:rPr>
          <w:rFonts w:ascii="Barlow" w:eastAsia="F0" w:hAnsi="Barlow"/>
          <w:b/>
          <w:bCs/>
        </w:rPr>
        <w:t>ista Italia</w:t>
      </w:r>
      <w:r>
        <w:rPr>
          <w:rFonts w:ascii="Barlow" w:eastAsia="F0" w:hAnsi="Barlow"/>
        </w:rPr>
        <w:t xml:space="preserve"> garantiscono qualità, efficienza e precisione del servizio.</w:t>
      </w:r>
    </w:p>
    <w:p w14:paraId="1330403B" w14:textId="77777777" w:rsidR="006A35FF" w:rsidRDefault="006A35FF" w:rsidP="006A35FF">
      <w:pPr>
        <w:pStyle w:val="Standard"/>
        <w:jc w:val="both"/>
        <w:rPr>
          <w:rFonts w:ascii="Barlow" w:eastAsia="F0" w:hAnsi="Barlow"/>
        </w:rPr>
      </w:pPr>
    </w:p>
    <w:p w14:paraId="3D1CC644" w14:textId="77777777" w:rsidR="006A35FF" w:rsidRDefault="006A35FF" w:rsidP="006A35FF">
      <w:pPr>
        <w:pStyle w:val="Standard"/>
        <w:jc w:val="both"/>
        <w:rPr>
          <w:rFonts w:ascii="Barlow" w:hAnsi="Barlow"/>
        </w:rPr>
      </w:pPr>
      <w:r>
        <w:rPr>
          <w:rFonts w:ascii="Barlow" w:eastAsia="F0" w:hAnsi="Barlow"/>
        </w:rPr>
        <w:t xml:space="preserve">L'accesso a </w:t>
      </w:r>
      <w:r>
        <w:rPr>
          <w:rFonts w:ascii="Barlow" w:eastAsia="F0" w:hAnsi="Barlow"/>
          <w:b/>
          <w:bCs/>
        </w:rPr>
        <w:t>ista Portale Impianti</w:t>
      </w:r>
      <w:r>
        <w:rPr>
          <w:rFonts w:ascii="Barlow" w:eastAsia="F0" w:hAnsi="Barlow"/>
        </w:rPr>
        <w:t>, ad esempio, è una funzionalità aggiuntiva particolarmente utile alle attività dell’amministratore, che in ogni momento e da ogni luogo può visualizzare i dati archiviati nel portale e accedere alle funzionalità di assistenza tecnica.</w:t>
      </w:r>
    </w:p>
    <w:p w14:paraId="2ADCC776" w14:textId="12A8F270" w:rsidR="00F0485D" w:rsidRPr="006A35FF" w:rsidRDefault="00F0485D" w:rsidP="006A35FF"/>
    <w:sectPr w:rsidR="00F0485D" w:rsidRPr="006A35FF" w:rsidSect="007C332E">
      <w:headerReference w:type="default" r:id="rId7"/>
      <w:footerReference w:type="default" r:id="rId8"/>
      <w:pgSz w:w="11906" w:h="16838"/>
      <w:pgMar w:top="1361" w:right="1134" w:bottom="774" w:left="1134" w:header="272" w:footer="1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5807" w14:textId="77777777" w:rsidR="00804CB2" w:rsidRDefault="00804CB2">
      <w:r>
        <w:separator/>
      </w:r>
    </w:p>
  </w:endnote>
  <w:endnote w:type="continuationSeparator" w:id="0">
    <w:p w14:paraId="6444C1B6" w14:textId="77777777" w:rsidR="00804CB2" w:rsidRDefault="0080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nQuanYi Micro Hei">
    <w:panose1 w:val="020B0604020202020204"/>
    <w:charset w:val="00"/>
    <w:family w:val="auto"/>
    <w:pitch w:val="variable"/>
  </w:font>
  <w:font w:name="Lohit Hindi">
    <w:altName w:val="Calibri"/>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Mono">
    <w:panose1 w:val="020B0604020202020204"/>
    <w:charset w:val="00"/>
    <w:family w:val="modern"/>
    <w:pitch w:val="fixed"/>
  </w:font>
  <w:font w:name="Courier New">
    <w:panose1 w:val="02070309020205020404"/>
    <w:charset w:val="00"/>
    <w:family w:val="modern"/>
    <w:pitch w:val="fixed"/>
    <w:sig w:usb0="E0002EFF" w:usb1="C0007843" w:usb2="00000009" w:usb3="00000000" w:csb0="000001FF" w:csb1="00000000"/>
  </w:font>
  <w:font w:name="Barlow">
    <w:panose1 w:val="00000500000000000000"/>
    <w:charset w:val="4D"/>
    <w:family w:val="auto"/>
    <w:pitch w:val="variable"/>
    <w:sig w:usb0="20000007" w:usb1="00000000" w:usb2="00000000" w:usb3="00000000" w:csb0="00000193" w:csb1="00000000"/>
  </w:font>
  <w:font w:name="F0">
    <w:panose1 w:val="020B0604020202020204"/>
    <w:charset w:val="01"/>
    <w:family w:val="auto"/>
    <w:pitch w:val="default"/>
  </w:font>
  <w:font w:name="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73C" w14:textId="4BBEE6F5" w:rsidR="007C332E" w:rsidRPr="006C2568" w:rsidRDefault="007C332E" w:rsidP="007C332E">
    <w:pPr>
      <w:pStyle w:val="Pidipagina"/>
      <w:rPr>
        <w:rFonts w:ascii="Barlow" w:hAnsi="Barlow"/>
        <w:sz w:val="16"/>
        <w:szCs w:val="16"/>
      </w:rPr>
    </w:pPr>
    <w:r w:rsidRPr="006C2568">
      <w:rPr>
        <w:rFonts w:ascii="Barlow" w:hAnsi="Barlow"/>
        <w:b/>
        <w:color w:val="808080" w:themeColor="background1" w:themeShade="80"/>
        <w:sz w:val="16"/>
        <w:szCs w:val="16"/>
      </w:rPr>
      <w:t>ista Italia s.r.l</w:t>
    </w:r>
    <w:r w:rsidRPr="006C2568">
      <w:rPr>
        <w:rFonts w:ascii="Barlow" w:hAnsi="Barlow"/>
        <w:b/>
        <w:sz w:val="16"/>
        <w:szCs w:val="16"/>
      </w:rPr>
      <w:t>.</w:t>
    </w:r>
    <w:r w:rsidRPr="006C2568">
      <w:rPr>
        <w:rFonts w:ascii="Barlow" w:hAnsi="Barlow"/>
        <w:sz w:val="16"/>
        <w:szCs w:val="16"/>
      </w:rPr>
      <w:t xml:space="preserve"> Via R. Lepetit, 40 - 200</w:t>
    </w:r>
    <w:r w:rsidR="00A668D4" w:rsidRPr="006C2568">
      <w:rPr>
        <w:rFonts w:ascii="Barlow" w:hAnsi="Barlow"/>
        <w:sz w:val="16"/>
        <w:szCs w:val="16"/>
      </w:rPr>
      <w:t>45</w:t>
    </w:r>
    <w:r w:rsidRPr="006C2568">
      <w:rPr>
        <w:rFonts w:ascii="Barlow" w:hAnsi="Barlow"/>
        <w:sz w:val="16"/>
        <w:szCs w:val="16"/>
      </w:rPr>
      <w:t xml:space="preserve"> Lainate (MI) - info.italia@ista.com - </w:t>
    </w:r>
    <w:r w:rsidR="00D32076" w:rsidRPr="006C2568">
      <w:rPr>
        <w:rFonts w:ascii="Barlow" w:hAnsi="Barlow"/>
        <w:sz w:val="16"/>
        <w:szCs w:val="16"/>
      </w:rPr>
      <w:t xml:space="preserve"> Tiburtina</w:t>
    </w:r>
    <w:r w:rsidRPr="006C2568">
      <w:rPr>
        <w:rFonts w:ascii="Barlow" w:hAnsi="Barlow"/>
        <w:sz w:val="16"/>
        <w:szCs w:val="16"/>
      </w:rPr>
      <w:t xml:space="preserve"> Roma </w:t>
    </w:r>
    <w:r w:rsidR="006533D5" w:rsidRPr="006C2568">
      <w:rPr>
        <w:rFonts w:ascii="Barlow" w:hAnsi="Barlow"/>
        <w:sz w:val="16"/>
        <w:szCs w:val="16"/>
      </w:rPr>
      <w:t>Piazzale Carlo Magno, 21</w:t>
    </w:r>
    <w:r w:rsidRPr="006C2568">
      <w:rPr>
        <w:rFonts w:ascii="Barlow" w:hAnsi="Barlow"/>
        <w:sz w:val="16"/>
        <w:szCs w:val="16"/>
      </w:rPr>
      <w:t xml:space="preserve"> - 00137  +39 06 5947411</w:t>
    </w:r>
  </w:p>
  <w:p w14:paraId="51AEC974" w14:textId="189EA7DC" w:rsidR="007C332E" w:rsidRPr="006C2568" w:rsidRDefault="007C332E" w:rsidP="007C332E">
    <w:pPr>
      <w:pStyle w:val="Pidipagina"/>
      <w:rPr>
        <w:rFonts w:ascii="Barlow" w:hAnsi="Barlow"/>
        <w:sz w:val="16"/>
        <w:szCs w:val="16"/>
      </w:rPr>
    </w:pPr>
    <w:r w:rsidRPr="006C2568">
      <w:rPr>
        <w:rFonts w:ascii="Barlow" w:hAnsi="Barlow"/>
        <w:b/>
        <w:color w:val="808080" w:themeColor="background1" w:themeShade="80"/>
        <w:sz w:val="16"/>
        <w:szCs w:val="16"/>
      </w:rPr>
      <w:t>Ufficio Stampa Italia</w:t>
    </w:r>
    <w:r w:rsidRPr="006C2568">
      <w:rPr>
        <w:rFonts w:ascii="Barlow" w:hAnsi="Barlow"/>
        <w:color w:val="808080" w:themeColor="background1" w:themeShade="80"/>
        <w:sz w:val="16"/>
        <w:szCs w:val="16"/>
      </w:rPr>
      <w:t xml:space="preserve">: </w:t>
    </w:r>
    <w:r w:rsidR="00607955" w:rsidRPr="006C2568">
      <w:rPr>
        <w:rFonts w:ascii="Barlow" w:hAnsi="Barlow"/>
        <w:b/>
        <w:bCs/>
        <w:color w:val="808080" w:themeColor="background1" w:themeShade="80"/>
        <w:sz w:val="16"/>
        <w:szCs w:val="16"/>
      </w:rPr>
      <w:t>TAConline</w:t>
    </w:r>
    <w:r w:rsidRPr="006C2568">
      <w:rPr>
        <w:rFonts w:ascii="Barlow" w:hAnsi="Barlow"/>
        <w:b/>
        <w:bCs/>
        <w:color w:val="808080" w:themeColor="background1" w:themeShade="80"/>
        <w:sz w:val="16"/>
        <w:szCs w:val="16"/>
      </w:rPr>
      <w:t xml:space="preserve"> </w:t>
    </w:r>
    <w:r w:rsidR="00607955" w:rsidRPr="006C2568">
      <w:rPr>
        <w:rFonts w:ascii="Barlow" w:hAnsi="Barlow"/>
        <w:color w:val="808080" w:themeColor="background1" w:themeShade="80"/>
        <w:sz w:val="16"/>
        <w:szCs w:val="16"/>
      </w:rPr>
      <w:t xml:space="preserve">- </w:t>
    </w:r>
    <w:r w:rsidRPr="006C2568">
      <w:rPr>
        <w:rFonts w:ascii="Barlow" w:hAnsi="Barlow"/>
        <w:sz w:val="16"/>
        <w:szCs w:val="16"/>
      </w:rPr>
      <w:t>Milano|Genova - press@taconline.it - ph. +39 02 48517618 - +39 0185 351616</w:t>
    </w:r>
  </w:p>
  <w:p w14:paraId="1C54A1D0" w14:textId="77777777" w:rsidR="007C332E" w:rsidRDefault="007C33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D73C" w14:textId="77777777" w:rsidR="00804CB2" w:rsidRDefault="00804CB2">
      <w:r>
        <w:rPr>
          <w:color w:val="000000"/>
        </w:rPr>
        <w:separator/>
      </w:r>
    </w:p>
  </w:footnote>
  <w:footnote w:type="continuationSeparator" w:id="0">
    <w:p w14:paraId="753062E1" w14:textId="77777777" w:rsidR="00804CB2" w:rsidRDefault="00804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C7CB" w14:textId="298BFE32" w:rsidR="00C31C16" w:rsidRPr="006C2568" w:rsidRDefault="00D1353C" w:rsidP="00D715BE">
    <w:pPr>
      <w:pStyle w:val="Intestazione"/>
      <w:rPr>
        <w:rFonts w:ascii="Barlow" w:hAnsi="Barlow" w:cstheme="minorHAnsi"/>
      </w:rPr>
    </w:pPr>
    <w:r w:rsidRPr="006C2568">
      <w:rPr>
        <w:rFonts w:ascii="Barlow" w:hAnsi="Barlow" w:cstheme="minorHAnsi"/>
        <w:noProof/>
        <w:color w:val="000000" w:themeColor="text1"/>
        <w:lang w:eastAsia="it-IT"/>
      </w:rPr>
      <w:drawing>
        <wp:inline distT="0" distB="0" distL="0" distR="0" wp14:anchorId="556B3CB3" wp14:editId="0E048BAE">
          <wp:extent cx="939800" cy="402772"/>
          <wp:effectExtent l="0" t="0" r="0" b="3810"/>
          <wp:docPr id="1" name="Immagine 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_CO_Word.bmp"/>
                  <pic:cNvPicPr/>
                </pic:nvPicPr>
                <pic:blipFill>
                  <a:blip r:embed="rId1"/>
                  <a:stretch>
                    <a:fillRect/>
                  </a:stretch>
                </pic:blipFill>
                <pic:spPr>
                  <a:xfrm>
                    <a:off x="0" y="0"/>
                    <a:ext cx="947076" cy="405890"/>
                  </a:xfrm>
                  <a:prstGeom prst="rect">
                    <a:avLst/>
                  </a:prstGeom>
                </pic:spPr>
              </pic:pic>
            </a:graphicData>
          </a:graphic>
        </wp:inline>
      </w:drawing>
    </w:r>
    <w:r w:rsidR="00D715BE" w:rsidRPr="006C2568">
      <w:rPr>
        <w:rFonts w:ascii="Barlow" w:hAnsi="Barlow" w:cstheme="minorHAnsi"/>
      </w:rPr>
      <w:tab/>
    </w:r>
    <w:r w:rsidR="00D715BE" w:rsidRPr="006C2568">
      <w:rPr>
        <w:rFonts w:ascii="Barlow" w:hAnsi="Barlow" w:cstheme="minorHAnsi"/>
      </w:rPr>
      <w:tab/>
    </w:r>
    <w:r w:rsidR="00D715BE" w:rsidRPr="006C2568">
      <w:rPr>
        <w:rFonts w:ascii="Barlow" w:hAnsi="Barlow" w:cstheme="minorHAnsi"/>
      </w:rPr>
      <w:tab/>
    </w:r>
    <w:r w:rsidR="00D715BE" w:rsidRPr="006C2568">
      <w:rPr>
        <w:rFonts w:ascii="Barlow" w:hAnsi="Barlow" w:cstheme="minorHAnsi"/>
      </w:rPr>
      <w:tab/>
      <w:t>Comunicato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1FB"/>
    <w:multiLevelType w:val="multilevel"/>
    <w:tmpl w:val="020038AA"/>
    <w:styleLink w:val="Outlin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063B45"/>
    <w:multiLevelType w:val="multilevel"/>
    <w:tmpl w:val="1BB4176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Titolo5"/>
      <w:lvlText w:val="%1.%2.%3.%4.%5"/>
      <w:lvlJc w:val="left"/>
      <w:pPr>
        <w:ind w:left="1134" w:hanging="1134"/>
      </w:pPr>
    </w:lvl>
    <w:lvl w:ilvl="5">
      <w:start w:val="1"/>
      <w:numFmt w:val="decimal"/>
      <w:pStyle w:val="Titolo6"/>
      <w:lvlText w:val="%1.%2.%3.%4.%5.%6"/>
      <w:lvlJc w:val="left"/>
      <w:pPr>
        <w:ind w:left="1134" w:hanging="1134"/>
      </w:pPr>
    </w:lvl>
    <w:lvl w:ilvl="6">
      <w:start w:val="1"/>
      <w:numFmt w:val="decimal"/>
      <w:pStyle w:val="Titolo7"/>
      <w:lvlText w:val="%1.%2.%3.%4.%5.%6.%7"/>
      <w:lvlJc w:val="left"/>
      <w:pPr>
        <w:ind w:left="1134" w:hanging="1134"/>
      </w:pPr>
    </w:lvl>
    <w:lvl w:ilvl="7">
      <w:start w:val="1"/>
      <w:numFmt w:val="decimal"/>
      <w:pStyle w:val="Titolo8"/>
      <w:lvlText w:val="%1.%2.%3.%4.%5.%6.%7.%8"/>
      <w:lvlJc w:val="left"/>
      <w:pPr>
        <w:ind w:left="1134" w:hanging="1134"/>
      </w:pPr>
    </w:lvl>
    <w:lvl w:ilvl="8">
      <w:start w:val="1"/>
      <w:numFmt w:val="decimal"/>
      <w:pStyle w:val="Titolo9"/>
      <w:lvlText w:val="%1.%2.%3.%4.%5.%6.%7.%8.%9"/>
      <w:lvlJc w:val="left"/>
      <w:pPr>
        <w:ind w:left="1134" w:hanging="1134"/>
      </w:pPr>
    </w:lvl>
  </w:abstractNum>
  <w:abstractNum w:abstractNumId="2" w15:restartNumberingAfterBreak="0">
    <w:nsid w:val="192E22A8"/>
    <w:multiLevelType w:val="multilevel"/>
    <w:tmpl w:val="90581D5A"/>
    <w:styleLink w:val="WW8Num1"/>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134" w:hanging="1134"/>
      </w:pPr>
    </w:lvl>
    <w:lvl w:ilvl="4">
      <w:start w:val="1"/>
      <w:numFmt w:val="decimal"/>
      <w:lvlText w:val="%1.%2.%3.%4.%5"/>
      <w:lvlJc w:val="left"/>
      <w:pPr>
        <w:ind w:left="1134" w:hanging="1134"/>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947373B"/>
    <w:multiLevelType w:val="multilevel"/>
    <w:tmpl w:val="17AC61C0"/>
    <w:styleLink w:val="WW8Num2"/>
    <w:lvl w:ilvl="0">
      <w:numFmt w:val="bullet"/>
      <w:pStyle w:val="Rientronumerato"/>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1BA39ED"/>
    <w:multiLevelType w:val="multilevel"/>
    <w:tmpl w:val="E53E289A"/>
    <w:styleLink w:val="WW8Num4"/>
    <w:lvl w:ilvl="0">
      <w:start w:val="1"/>
      <w:numFmt w:val="none"/>
      <w:pStyle w:val="Rientro2"/>
      <w:suff w:val="nothing"/>
      <w:lvlText w:val="%1"/>
      <w:lvlJc w:val="left"/>
      <w:pPr>
        <w:ind w:left="284" w:hanging="28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3C3540D"/>
    <w:multiLevelType w:val="multilevel"/>
    <w:tmpl w:val="8C1ED9B4"/>
    <w:styleLink w:val="WW8Num3"/>
    <w:lvl w:ilvl="0">
      <w:start w:val="1"/>
      <w:numFmt w:val="decimal"/>
      <w:pStyle w:val="Elenco"/>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6C"/>
    <w:rsid w:val="0006229B"/>
    <w:rsid w:val="0008599F"/>
    <w:rsid w:val="00091699"/>
    <w:rsid w:val="00097504"/>
    <w:rsid w:val="000D6B84"/>
    <w:rsid w:val="001677C7"/>
    <w:rsid w:val="00241BE0"/>
    <w:rsid w:val="002436ED"/>
    <w:rsid w:val="002A5212"/>
    <w:rsid w:val="002B2F6C"/>
    <w:rsid w:val="003D4E1C"/>
    <w:rsid w:val="00553F7C"/>
    <w:rsid w:val="005B24BC"/>
    <w:rsid w:val="00607955"/>
    <w:rsid w:val="0062601A"/>
    <w:rsid w:val="006533D5"/>
    <w:rsid w:val="006A35FF"/>
    <w:rsid w:val="006C2568"/>
    <w:rsid w:val="006D5707"/>
    <w:rsid w:val="006E4885"/>
    <w:rsid w:val="006F50A0"/>
    <w:rsid w:val="00732120"/>
    <w:rsid w:val="007C332E"/>
    <w:rsid w:val="00804CB2"/>
    <w:rsid w:val="009C6A58"/>
    <w:rsid w:val="00A0293A"/>
    <w:rsid w:val="00A13566"/>
    <w:rsid w:val="00A668D4"/>
    <w:rsid w:val="00AB5E0D"/>
    <w:rsid w:val="00AE1261"/>
    <w:rsid w:val="00D1353C"/>
    <w:rsid w:val="00D20BBC"/>
    <w:rsid w:val="00D32076"/>
    <w:rsid w:val="00D715BE"/>
    <w:rsid w:val="00D71CAB"/>
    <w:rsid w:val="00DA10BC"/>
    <w:rsid w:val="00DF5BAD"/>
    <w:rsid w:val="00DF6291"/>
    <w:rsid w:val="00E01149"/>
    <w:rsid w:val="00EA2750"/>
    <w:rsid w:val="00ED6AAF"/>
    <w:rsid w:val="00F0485D"/>
    <w:rsid w:val="00F31196"/>
    <w:rsid w:val="00F81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F241"/>
  <w15:docId w15:val="{82310A30-AD6B-FD46-8618-0B8A9562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WenQuanYi Micro Hei" w:hAnsi="Times New Roman" w:cs="Lohit Hindi"/>
        <w:kern w:val="3"/>
        <w:sz w:val="21"/>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b/>
    </w:rPr>
  </w:style>
  <w:style w:type="paragraph" w:styleId="Titolo2">
    <w:name w:val="heading 2"/>
    <w:basedOn w:val="Standard"/>
    <w:next w:val="Standard"/>
    <w:uiPriority w:val="9"/>
    <w:semiHidden/>
    <w:unhideWhenUsed/>
    <w:qFormat/>
    <w:pPr>
      <w:keepNext/>
      <w:outlineLvl w:val="1"/>
    </w:pPr>
    <w:rPr>
      <w:i/>
    </w:rPr>
  </w:style>
  <w:style w:type="paragraph" w:styleId="Titolo3">
    <w:name w:val="heading 3"/>
    <w:basedOn w:val="Standard"/>
    <w:next w:val="Standard"/>
    <w:uiPriority w:val="9"/>
    <w:semiHidden/>
    <w:unhideWhenUsed/>
    <w:qFormat/>
    <w:pPr>
      <w:keepNext/>
      <w:outlineLvl w:val="2"/>
    </w:pPr>
    <w:rPr>
      <w:b/>
      <w:sz w:val="24"/>
    </w:rPr>
  </w:style>
  <w:style w:type="paragraph" w:styleId="Titolo4">
    <w:name w:val="heading 4"/>
    <w:basedOn w:val="Standard"/>
    <w:next w:val="Standard"/>
    <w:uiPriority w:val="9"/>
    <w:semiHidden/>
    <w:unhideWhenUsed/>
    <w:qFormat/>
    <w:pPr>
      <w:keepNext/>
      <w:outlineLvl w:val="3"/>
    </w:pPr>
    <w:rPr>
      <w:b/>
      <w:sz w:val="28"/>
      <w:u w:val="single"/>
    </w:rPr>
  </w:style>
  <w:style w:type="paragraph" w:styleId="Titolo5">
    <w:name w:val="heading 5"/>
    <w:basedOn w:val="Titolo4"/>
    <w:next w:val="Textbody"/>
    <w:uiPriority w:val="9"/>
    <w:semiHidden/>
    <w:unhideWhenUsed/>
    <w:qFormat/>
    <w:pPr>
      <w:keepLines/>
      <w:numPr>
        <w:ilvl w:val="4"/>
        <w:numId w:val="1"/>
      </w:numPr>
      <w:tabs>
        <w:tab w:val="left" w:pos="-774"/>
        <w:tab w:val="right" w:pos="6237"/>
        <w:tab w:val="right" w:pos="8222"/>
      </w:tabs>
      <w:spacing w:before="360" w:after="60"/>
      <w:jc w:val="both"/>
      <w:outlineLvl w:val="4"/>
    </w:pPr>
    <w:rPr>
      <w:sz w:val="24"/>
      <w:u w:val="none"/>
    </w:rPr>
  </w:style>
  <w:style w:type="paragraph" w:styleId="Titolo6">
    <w:name w:val="heading 6"/>
    <w:basedOn w:val="Titolo5"/>
    <w:next w:val="Textbody"/>
    <w:uiPriority w:val="9"/>
    <w:semiHidden/>
    <w:unhideWhenUsed/>
    <w:qFormat/>
    <w:pPr>
      <w:numPr>
        <w:ilvl w:val="5"/>
      </w:numPr>
      <w:tabs>
        <w:tab w:val="left" w:pos="-1134"/>
      </w:tabs>
      <w:spacing w:before="240" w:after="0"/>
      <w:outlineLvl w:val="5"/>
    </w:pPr>
    <w:rPr>
      <w:i/>
      <w:caps/>
    </w:rPr>
  </w:style>
  <w:style w:type="paragraph" w:styleId="Titolo7">
    <w:name w:val="heading 7"/>
    <w:basedOn w:val="Titolo6"/>
    <w:next w:val="Textbody"/>
    <w:pPr>
      <w:numPr>
        <w:ilvl w:val="6"/>
      </w:numPr>
      <w:outlineLvl w:val="6"/>
    </w:pPr>
    <w:rPr>
      <w:caps w:val="0"/>
    </w:rPr>
  </w:style>
  <w:style w:type="paragraph" w:styleId="Titolo8">
    <w:name w:val="heading 8"/>
    <w:basedOn w:val="Titolo7"/>
    <w:next w:val="Textbody"/>
    <w:pPr>
      <w:numPr>
        <w:ilvl w:val="7"/>
      </w:numPr>
      <w:outlineLvl w:val="7"/>
    </w:pPr>
    <w:rPr>
      <w:b w:val="0"/>
      <w:caps/>
    </w:rPr>
  </w:style>
  <w:style w:type="paragraph" w:styleId="Titolo9">
    <w:name w:val="heading 9"/>
    <w:basedOn w:val="Titolo8"/>
    <w:next w:val="Textbody"/>
    <w:pPr>
      <w:numPr>
        <w:ilvl w:val="8"/>
      </w:numPr>
      <w:outlineLvl w:val="8"/>
    </w:pPr>
    <w:rPr>
      <w:cap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paragraph" w:customStyle="1" w:styleId="Standard">
    <w:name w:val="Standard"/>
    <w:qFormat/>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eastAsia="Lucida Sans Unicode" w:cs="Tahoma"/>
      <w:sz w:val="24"/>
      <w:szCs w:val="28"/>
    </w:rPr>
  </w:style>
  <w:style w:type="paragraph" w:customStyle="1" w:styleId="Textbody">
    <w:name w:val="Text body"/>
    <w:basedOn w:val="Standard"/>
    <w:pPr>
      <w:spacing w:line="360" w:lineRule="auto"/>
      <w:jc w:val="both"/>
    </w:pPr>
    <w:rPr>
      <w:sz w:val="24"/>
    </w:rPr>
  </w:style>
  <w:style w:type="paragraph" w:styleId="Elenco">
    <w:name w:val="List"/>
    <w:basedOn w:val="Rientronumerato"/>
    <w:pPr>
      <w:numPr>
        <w:numId w:val="5"/>
      </w:numPr>
      <w:ind w:right="1985"/>
    </w:pPr>
  </w:style>
  <w:style w:type="paragraph" w:styleId="Didascalia">
    <w:name w:val="caption"/>
    <w:basedOn w:val="Standard"/>
    <w:next w:val="Standard"/>
    <w:pPr>
      <w:jc w:val="both"/>
    </w:pPr>
    <w:rPr>
      <w:i/>
      <w:sz w:val="24"/>
    </w:rPr>
  </w:style>
  <w:style w:type="paragraph" w:customStyle="1" w:styleId="Index">
    <w:name w:val="Index"/>
    <w:basedOn w:val="Standard"/>
    <w:pPr>
      <w:suppressLineNumbers/>
    </w:pPr>
    <w:rPr>
      <w:rFonts w:cs="Tahoma"/>
    </w:rPr>
  </w:style>
  <w:style w:type="paragraph" w:customStyle="1" w:styleId="Rientro1">
    <w:name w:val="Rientro 1"/>
    <w:basedOn w:val="Standard"/>
    <w:pPr>
      <w:tabs>
        <w:tab w:val="left" w:pos="1136"/>
        <w:tab w:val="right" w:pos="8223"/>
        <w:tab w:val="right" w:pos="10208"/>
      </w:tabs>
      <w:jc w:val="both"/>
    </w:pPr>
    <w:rPr>
      <w:sz w:val="24"/>
    </w:rPr>
  </w:style>
  <w:style w:type="paragraph" w:customStyle="1" w:styleId="Rientronumerato">
    <w:name w:val="Rientro numerato"/>
    <w:basedOn w:val="Rientro1"/>
    <w:pPr>
      <w:numPr>
        <w:numId w:val="4"/>
      </w:numPr>
    </w:pPr>
  </w:style>
  <w:style w:type="paragraph" w:customStyle="1" w:styleId="articoli">
    <w:name w:val="articoli"/>
    <w:pPr>
      <w:widowControl/>
      <w:suppressAutoHyphens/>
      <w:spacing w:line="480" w:lineRule="auto"/>
    </w:pPr>
    <w:rPr>
      <w:rFonts w:eastAsia="Arial" w:cs="Times New Roman"/>
      <w:sz w:val="24"/>
      <w:szCs w:val="20"/>
      <w:lang w:bidi="ar-SA"/>
    </w:rPr>
  </w:style>
  <w:style w:type="paragraph" w:styleId="Titolo">
    <w:name w:val="Title"/>
    <w:basedOn w:val="Standard"/>
    <w:next w:val="Sottotitolo"/>
    <w:uiPriority w:val="10"/>
    <w:qFormat/>
    <w:pPr>
      <w:jc w:val="center"/>
    </w:pPr>
    <w:rPr>
      <w:b/>
    </w:rPr>
  </w:style>
  <w:style w:type="paragraph" w:styleId="Sottotitolo">
    <w:name w:val="Subtitle"/>
    <w:basedOn w:val="Heading"/>
    <w:next w:val="Textbody"/>
    <w:uiPriority w:val="11"/>
    <w:qFormat/>
    <w:pPr>
      <w:jc w:val="center"/>
    </w:pPr>
    <w:rPr>
      <w:i/>
      <w:iCs/>
      <w:sz w:val="28"/>
    </w:rPr>
  </w:style>
  <w:style w:type="paragraph" w:styleId="Corpodeltesto3">
    <w:name w:val="Body Text 3"/>
    <w:basedOn w:val="Standard"/>
    <w:pPr>
      <w:jc w:val="both"/>
    </w:pPr>
    <w:rPr>
      <w:sz w:val="28"/>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link w:val="IntestazioneCarattere"/>
    <w:pPr>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Textbodyindent">
    <w:name w:val="Text body indent"/>
    <w:basedOn w:val="Standard"/>
    <w:pPr>
      <w:spacing w:line="360" w:lineRule="auto"/>
      <w:ind w:firstLine="500"/>
      <w:jc w:val="both"/>
    </w:pPr>
    <w:rPr>
      <w:sz w:val="24"/>
    </w:rPr>
  </w:style>
  <w:style w:type="paragraph" w:customStyle="1" w:styleId="Base">
    <w:name w:val="Base"/>
    <w:basedOn w:val="Standard"/>
    <w:pPr>
      <w:tabs>
        <w:tab w:val="left" w:pos="1134"/>
        <w:tab w:val="right" w:leader="dot" w:pos="6804"/>
        <w:tab w:val="right" w:pos="8789"/>
      </w:tabs>
      <w:ind w:firstLine="567"/>
      <w:jc w:val="both"/>
    </w:pPr>
    <w:rPr>
      <w:sz w:val="24"/>
    </w:rPr>
  </w:style>
  <w:style w:type="paragraph" w:customStyle="1" w:styleId="Normalesenzarientro">
    <w:name w:val="Normale senza rientro"/>
    <w:basedOn w:val="Base"/>
    <w:pPr>
      <w:ind w:firstLine="0"/>
    </w:pPr>
  </w:style>
  <w:style w:type="paragraph" w:styleId="Corpodeltesto2">
    <w:name w:val="Body Text 2"/>
    <w:basedOn w:val="Standard"/>
    <w:pPr>
      <w:jc w:val="both"/>
    </w:pPr>
    <w:rPr>
      <w:sz w:val="24"/>
    </w:rPr>
  </w:style>
  <w:style w:type="paragraph" w:styleId="Rientrocorpodeltesto2">
    <w:name w:val="Body Text Indent 2"/>
    <w:basedOn w:val="Standard"/>
    <w:pPr>
      <w:spacing w:line="360" w:lineRule="auto"/>
      <w:ind w:firstLine="709"/>
      <w:jc w:val="both"/>
    </w:pPr>
    <w:rPr>
      <w:sz w:val="24"/>
    </w:rPr>
  </w:style>
  <w:style w:type="paragraph" w:customStyle="1" w:styleId="Rientro2">
    <w:name w:val="Rientro 2"/>
    <w:basedOn w:val="Rientro1"/>
    <w:pPr>
      <w:numPr>
        <w:numId w:val="6"/>
      </w:numPr>
      <w:tabs>
        <w:tab w:val="clear" w:pos="1136"/>
        <w:tab w:val="clear" w:pos="8223"/>
        <w:tab w:val="clear" w:pos="10208"/>
        <w:tab w:val="left" w:pos="1986"/>
        <w:tab w:val="left" w:pos="2552"/>
        <w:tab w:val="left" w:pos="3118"/>
        <w:tab w:val="left" w:pos="4251"/>
        <w:tab w:val="right" w:pos="9073"/>
        <w:tab w:val="right" w:pos="9639"/>
        <w:tab w:val="right" w:leader="dot" w:pos="10204"/>
        <w:tab w:val="right" w:pos="10205"/>
        <w:tab w:val="right" w:pos="11058"/>
        <w:tab w:val="right" w:pos="11624"/>
        <w:tab w:val="right" w:pos="12189"/>
        <w:tab w:val="right" w:pos="12190"/>
      </w:tabs>
      <w:spacing w:before="60"/>
    </w:pPr>
  </w:style>
  <w:style w:type="paragraph" w:styleId="Testofumetto">
    <w:name w:val="Balloon Text"/>
    <w:basedOn w:val="Standard"/>
    <w:rPr>
      <w:rFonts w:ascii="Tahoma" w:eastAsia="Tahoma" w:hAnsi="Tahoma" w:cs="Tahoma"/>
      <w:sz w:val="16"/>
      <w:szCs w:val="16"/>
    </w:rPr>
  </w:style>
  <w:style w:type="paragraph" w:customStyle="1" w:styleId="PreformattedText">
    <w:name w:val="Preformatted Text"/>
    <w:basedOn w:val="Standard"/>
    <w:rPr>
      <w:rFonts w:ascii="Liberation Mono" w:eastAsia="Courier New" w:hAnsi="Liberation Mono" w:cs="Liberation Mono"/>
    </w:rPr>
  </w:style>
  <w:style w:type="character" w:customStyle="1" w:styleId="WW8Num2z0">
    <w:name w:val="WW8Num2z0"/>
    <w:rPr>
      <w:rFonts w:ascii="Symbol" w:eastAsia="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eastAsia="Symbol" w:hAnsi="Symbol" w:cs="Symbol"/>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nero101">
    <w:name w:val="nero101"/>
    <w:rPr>
      <w:rFonts w:ascii="Arial" w:eastAsia="Arial" w:hAnsi="Arial" w:cs="Arial"/>
      <w:b w:val="0"/>
      <w:bCs w:val="0"/>
      <w:strike w:val="0"/>
      <w:dstrike w:val="0"/>
      <w:color w:val="000000"/>
      <w:sz w:val="15"/>
      <w:szCs w:val="15"/>
      <w:u w:val="none"/>
    </w:rPr>
  </w:style>
  <w:style w:type="character" w:customStyle="1" w:styleId="Internetlink">
    <w:name w:val="Internet link"/>
    <w:rPr>
      <w:color w:val="000080"/>
      <w:u w:val="single"/>
    </w:rPr>
  </w:style>
  <w:style w:type="numbering" w:customStyle="1" w:styleId="Outline">
    <w:name w:val="Outline"/>
    <w:basedOn w:val="Nessunelenco"/>
    <w:pPr>
      <w:numPr>
        <w:numId w:val="2"/>
      </w:numPr>
    </w:pPr>
  </w:style>
  <w:style w:type="numbering" w:customStyle="1" w:styleId="WW8Num1">
    <w:name w:val="WW8Num1"/>
    <w:basedOn w:val="Nessunelenco"/>
    <w:pPr>
      <w:numPr>
        <w:numId w:val="3"/>
      </w:numPr>
    </w:pPr>
  </w:style>
  <w:style w:type="numbering" w:customStyle="1" w:styleId="WW8Num2">
    <w:name w:val="WW8Num2"/>
    <w:basedOn w:val="Nessunelenco"/>
    <w:pPr>
      <w:numPr>
        <w:numId w:val="4"/>
      </w:numPr>
    </w:pPr>
  </w:style>
  <w:style w:type="numbering" w:customStyle="1" w:styleId="WW8Num3">
    <w:name w:val="WW8Num3"/>
    <w:basedOn w:val="Nessunelenco"/>
    <w:pPr>
      <w:numPr>
        <w:numId w:val="5"/>
      </w:numPr>
    </w:pPr>
  </w:style>
  <w:style w:type="numbering" w:customStyle="1" w:styleId="WW8Num4">
    <w:name w:val="WW8Num4"/>
    <w:basedOn w:val="Nessunelenco"/>
    <w:pPr>
      <w:numPr>
        <w:numId w:val="6"/>
      </w:numPr>
    </w:pPr>
  </w:style>
  <w:style w:type="character" w:customStyle="1" w:styleId="IntestazioneCarattere">
    <w:name w:val="Intestazione Carattere"/>
    <w:basedOn w:val="Carpredefinitoparagrafo"/>
    <w:link w:val="Intestazione"/>
    <w:uiPriority w:val="99"/>
    <w:rsid w:val="00D1353C"/>
    <w:rPr>
      <w:rFonts w:eastAsia="Times New Roman" w:cs="Times New Roman"/>
      <w:sz w:val="20"/>
      <w:szCs w:val="20"/>
      <w:lang w:bidi="ar-SA"/>
    </w:rPr>
  </w:style>
  <w:style w:type="character" w:customStyle="1" w:styleId="PidipaginaCarattere">
    <w:name w:val="Piè di pagina Carattere"/>
    <w:basedOn w:val="Carpredefinitoparagrafo"/>
    <w:link w:val="Pidipagina"/>
    <w:uiPriority w:val="99"/>
    <w:rsid w:val="007C332E"/>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22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828</Words>
  <Characters>4723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ista Doprimo 3 Radio Net</vt:lpstr>
    </vt:vector>
  </TitlesOfParts>
  <Manager/>
  <Company/>
  <LinksUpToDate>false</LinksUpToDate>
  <CharactersWithSpaces>5540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 Doprimo 3 Radio Net</dc:title>
  <dc:subject/>
  <dc:creator>TAConline</dc:creator>
  <cp:keywords/>
  <dc:description/>
  <cp:lastModifiedBy>Andrea Giuseppe Turatti</cp:lastModifiedBy>
  <cp:revision>2</cp:revision>
  <cp:lastPrinted>2005-11-11T15:23:00Z</cp:lastPrinted>
  <dcterms:created xsi:type="dcterms:W3CDTF">2022-02-23T15:37:00Z</dcterms:created>
  <dcterms:modified xsi:type="dcterms:W3CDTF">2022-02-23T15:37:00Z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