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A995" w14:textId="255B03E8" w:rsidR="00C418F8" w:rsidRDefault="00C418F8" w:rsidP="001008C2">
      <w:pPr>
        <w:pStyle w:val="Nessunaspaziatura"/>
        <w:rPr>
          <w:lang w:val="it-IT"/>
        </w:rPr>
      </w:pPr>
    </w:p>
    <w:p w14:paraId="2FB1A0AB" w14:textId="4C6D7B3D" w:rsidR="001008C2" w:rsidRDefault="001008C2" w:rsidP="001008C2">
      <w:pPr>
        <w:pStyle w:val="Nessunaspaziatura"/>
        <w:rPr>
          <w:lang w:val="it-IT"/>
        </w:rPr>
      </w:pPr>
    </w:p>
    <w:p w14:paraId="1F1DB911" w14:textId="545C4F4A" w:rsidR="001008C2" w:rsidRDefault="001008C2" w:rsidP="001008C2">
      <w:pPr>
        <w:pStyle w:val="Nessunaspaziatura"/>
        <w:rPr>
          <w:lang w:val="it-IT"/>
        </w:rPr>
      </w:pPr>
      <w:r>
        <w:rPr>
          <w:lang w:val="it-IT"/>
        </w:rPr>
        <w:t>Comunicato stampa urgente</w:t>
      </w:r>
    </w:p>
    <w:p w14:paraId="77DA350F" w14:textId="0932733E" w:rsidR="001008C2" w:rsidRDefault="001008C2" w:rsidP="001008C2">
      <w:pPr>
        <w:pStyle w:val="Nessunaspaziatura"/>
        <w:rPr>
          <w:lang w:val="it-IT"/>
        </w:rPr>
      </w:pPr>
    </w:p>
    <w:p w14:paraId="6F7BCF7D" w14:textId="77777777" w:rsidR="001008C2" w:rsidRPr="00EC2323" w:rsidRDefault="001008C2" w:rsidP="001008C2">
      <w:pPr>
        <w:pStyle w:val="Nessunaspaziatura"/>
        <w:rPr>
          <w:lang w:val="it-IT"/>
        </w:rPr>
      </w:pPr>
    </w:p>
    <w:p w14:paraId="200F9544" w14:textId="4EFF3F42" w:rsidR="00C418F8" w:rsidRPr="00C418F8" w:rsidRDefault="00C418F8" w:rsidP="00C418F8">
      <w:pPr>
        <w:rPr>
          <w:b/>
          <w:bCs/>
          <w:sz w:val="36"/>
          <w:szCs w:val="36"/>
          <w:lang w:val="it-IT"/>
        </w:rPr>
      </w:pPr>
      <w:r w:rsidRPr="00C418F8">
        <w:rPr>
          <w:b/>
          <w:bCs/>
          <w:sz w:val="36"/>
          <w:szCs w:val="36"/>
          <w:lang w:val="it-IT"/>
        </w:rPr>
        <w:t>RAK Ceramics firma l'accordo di acquisizione del 100% del Gruppo KLUDI</w:t>
      </w:r>
    </w:p>
    <w:p w14:paraId="10DE184A" w14:textId="77777777" w:rsidR="00C418F8" w:rsidRPr="00C418F8" w:rsidRDefault="00C418F8" w:rsidP="00C418F8">
      <w:pPr>
        <w:rPr>
          <w:lang w:val="it-IT"/>
        </w:rPr>
      </w:pPr>
    </w:p>
    <w:p w14:paraId="196F0E1D" w14:textId="7DE3D457" w:rsidR="00C418F8" w:rsidRPr="00C418F8" w:rsidRDefault="00C418F8" w:rsidP="00C418F8">
      <w:pPr>
        <w:rPr>
          <w:b/>
          <w:bCs/>
          <w:lang w:val="it-IT"/>
        </w:rPr>
      </w:pPr>
      <w:r w:rsidRPr="00BD26C5">
        <w:rPr>
          <w:b/>
          <w:bCs/>
          <w:lang w:val="it-IT"/>
        </w:rPr>
        <w:t>Ras Al Khaimah</w:t>
      </w:r>
      <w:r w:rsidRPr="00C418F8">
        <w:rPr>
          <w:b/>
          <w:bCs/>
          <w:lang w:val="it-IT"/>
        </w:rPr>
        <w:t>, Emirati Arabi Uniti, 14 marzo 2022:</w:t>
      </w:r>
    </w:p>
    <w:p w14:paraId="60A29258" w14:textId="745AAF1C" w:rsidR="00C418F8" w:rsidRPr="00C418F8" w:rsidRDefault="00C418F8" w:rsidP="00C418F8">
      <w:pPr>
        <w:rPr>
          <w:lang w:val="it-IT"/>
        </w:rPr>
      </w:pPr>
      <w:r w:rsidRPr="00C418F8">
        <w:rPr>
          <w:lang w:val="it-IT"/>
        </w:rPr>
        <w:t xml:space="preserve">RAK Ceramics PJSC (RAKCEC: Abu Dhabi), uno dei più grandi </w:t>
      </w:r>
      <w:r>
        <w:rPr>
          <w:lang w:val="it-IT"/>
        </w:rPr>
        <w:t xml:space="preserve">gruppi </w:t>
      </w:r>
      <w:r w:rsidRPr="00C418F8">
        <w:rPr>
          <w:lang w:val="it-IT"/>
        </w:rPr>
        <w:t>ceramic</w:t>
      </w:r>
      <w:r>
        <w:rPr>
          <w:lang w:val="it-IT"/>
        </w:rPr>
        <w:t>i</w:t>
      </w:r>
      <w:r w:rsidRPr="00C418F8">
        <w:rPr>
          <w:lang w:val="it-IT"/>
        </w:rPr>
        <w:t xml:space="preserve"> al mondo, ha annunciato oggi l'acquisizione del 100% d</w:t>
      </w:r>
      <w:r>
        <w:rPr>
          <w:lang w:val="it-IT"/>
        </w:rPr>
        <w:t>el</w:t>
      </w:r>
      <w:r w:rsidRPr="00C418F8">
        <w:rPr>
          <w:lang w:val="it-IT"/>
        </w:rPr>
        <w:t xml:space="preserve"> Gruppo KLUDI per una</w:t>
      </w:r>
      <w:r>
        <w:rPr>
          <w:lang w:val="it-IT"/>
        </w:rPr>
        <w:t xml:space="preserve"> </w:t>
      </w:r>
      <w:r w:rsidRPr="00C418F8">
        <w:rPr>
          <w:lang w:val="it-IT"/>
        </w:rPr>
        <w:t xml:space="preserve">valutazione </w:t>
      </w:r>
      <w:r>
        <w:rPr>
          <w:lang w:val="it-IT"/>
        </w:rPr>
        <w:t>complessiva</w:t>
      </w:r>
      <w:r w:rsidRPr="00C418F8">
        <w:rPr>
          <w:lang w:val="it-IT"/>
        </w:rPr>
        <w:t xml:space="preserve"> di </w:t>
      </w:r>
      <w:r w:rsidR="00D370C5">
        <w:rPr>
          <w:lang w:val="it-IT"/>
        </w:rPr>
        <w:t>39</w:t>
      </w:r>
      <w:r w:rsidRPr="00C418F8">
        <w:rPr>
          <w:lang w:val="it-IT"/>
        </w:rPr>
        <w:t xml:space="preserve"> milioni di EUR</w:t>
      </w:r>
      <w:r>
        <w:rPr>
          <w:lang w:val="it-IT"/>
        </w:rPr>
        <w:t>O</w:t>
      </w:r>
      <w:r w:rsidRPr="00C418F8">
        <w:rPr>
          <w:lang w:val="it-IT"/>
        </w:rPr>
        <w:t>.</w:t>
      </w:r>
    </w:p>
    <w:p w14:paraId="28485120" w14:textId="5DC4D357" w:rsidR="00C418F8" w:rsidRPr="00C418F8" w:rsidRDefault="00C418F8" w:rsidP="00C418F8">
      <w:pPr>
        <w:rPr>
          <w:lang w:val="it-IT"/>
        </w:rPr>
      </w:pPr>
      <w:r>
        <w:rPr>
          <w:lang w:val="it-IT"/>
        </w:rPr>
        <w:t xml:space="preserve">Con sede in Germania, il </w:t>
      </w:r>
      <w:r w:rsidRPr="00C418F8">
        <w:rPr>
          <w:lang w:val="it-IT"/>
        </w:rPr>
        <w:t>Grup</w:t>
      </w:r>
      <w:r>
        <w:rPr>
          <w:lang w:val="it-IT"/>
        </w:rPr>
        <w:t>po Kludi</w:t>
      </w:r>
      <w:r w:rsidRPr="00C418F8">
        <w:rPr>
          <w:lang w:val="it-IT"/>
        </w:rPr>
        <w:t xml:space="preserve"> </w:t>
      </w:r>
      <w:r>
        <w:rPr>
          <w:lang w:val="it-IT"/>
        </w:rPr>
        <w:t xml:space="preserve">è leader </w:t>
      </w:r>
      <w:r w:rsidRPr="00C418F8">
        <w:rPr>
          <w:lang w:val="it-IT"/>
        </w:rPr>
        <w:t xml:space="preserve">nella produzione di rubinetti e sistemi doccia di alta </w:t>
      </w:r>
      <w:r>
        <w:rPr>
          <w:lang w:val="it-IT"/>
        </w:rPr>
        <w:t>qualità.</w:t>
      </w:r>
      <w:r w:rsidRPr="00C418F8">
        <w:rPr>
          <w:lang w:val="it-IT"/>
        </w:rPr>
        <w:t xml:space="preserve"> L'azienda, che ha quasi 100 anni</w:t>
      </w:r>
      <w:r>
        <w:rPr>
          <w:lang w:val="it-IT"/>
        </w:rPr>
        <w:t xml:space="preserve"> di storia</w:t>
      </w:r>
      <w:r w:rsidRPr="00C418F8">
        <w:rPr>
          <w:lang w:val="it-IT"/>
        </w:rPr>
        <w:t xml:space="preserve">, </w:t>
      </w:r>
      <w:r>
        <w:rPr>
          <w:lang w:val="it-IT"/>
        </w:rPr>
        <w:t xml:space="preserve">ha basi produttive in </w:t>
      </w:r>
      <w:r w:rsidRPr="00C418F8">
        <w:rPr>
          <w:lang w:val="it-IT"/>
        </w:rPr>
        <w:t xml:space="preserve">Germania, Austria, Ungheria e Emirati Arabi Uniti, </w:t>
      </w:r>
      <w:r w:rsidRPr="00BD26C5">
        <w:rPr>
          <w:lang w:val="it-IT"/>
        </w:rPr>
        <w:t xml:space="preserve">e </w:t>
      </w:r>
      <w:r>
        <w:rPr>
          <w:lang w:val="it-IT"/>
        </w:rPr>
        <w:t>vanta</w:t>
      </w:r>
      <w:r w:rsidRPr="00C418F8">
        <w:rPr>
          <w:lang w:val="it-IT"/>
        </w:rPr>
        <w:t xml:space="preserve"> tecnologie ingegneristiche innovative e all'avanguardia. I ricavi totali del Gruppo KLUDI ammontano a oltre 120 milioni di euro, con vendite in Europa, Asia e Medio Oriente.</w:t>
      </w:r>
    </w:p>
    <w:p w14:paraId="0191BCCE" w14:textId="333E9AA0" w:rsidR="00C418F8" w:rsidRPr="00C418F8" w:rsidRDefault="00C418F8" w:rsidP="00C418F8">
      <w:pPr>
        <w:rPr>
          <w:lang w:val="it-IT"/>
        </w:rPr>
      </w:pPr>
      <w:r w:rsidRPr="00C418F8">
        <w:rPr>
          <w:lang w:val="it-IT"/>
        </w:rPr>
        <w:t xml:space="preserve">Nel 2007, </w:t>
      </w:r>
      <w:r>
        <w:rPr>
          <w:lang w:val="it-IT"/>
        </w:rPr>
        <w:t xml:space="preserve">la </w:t>
      </w:r>
      <w:r w:rsidRPr="00C418F8">
        <w:rPr>
          <w:lang w:val="it-IT"/>
        </w:rPr>
        <w:t xml:space="preserve">RAK Ceramics ha stretto una joint venture con KLUDI Group, </w:t>
      </w:r>
      <w:r>
        <w:rPr>
          <w:lang w:val="it-IT"/>
        </w:rPr>
        <w:t xml:space="preserve">creando </w:t>
      </w:r>
      <w:r w:rsidRPr="00C418F8">
        <w:rPr>
          <w:lang w:val="it-IT"/>
        </w:rPr>
        <w:t xml:space="preserve">il marchio “KLUDI RAK” per la produzione e vendita di </w:t>
      </w:r>
      <w:r>
        <w:rPr>
          <w:lang w:val="it-IT"/>
        </w:rPr>
        <w:t>rubinetteria</w:t>
      </w:r>
      <w:r w:rsidRPr="00C418F8">
        <w:rPr>
          <w:lang w:val="it-IT"/>
        </w:rPr>
        <w:t xml:space="preserve"> in Medio Oriente. Nel corso degli anni, questa partnership è cresciuta e si è rivelata vincente e redditizia, registrando una crescita </w:t>
      </w:r>
      <w:r w:rsidRPr="00BD26C5">
        <w:rPr>
          <w:lang w:val="it-IT"/>
        </w:rPr>
        <w:t>notevole</w:t>
      </w:r>
      <w:r w:rsidRPr="00C418F8">
        <w:rPr>
          <w:lang w:val="it-IT"/>
        </w:rPr>
        <w:t xml:space="preserve"> e margini sostenibili, consolidando le basi dell'azienda </w:t>
      </w:r>
      <w:r w:rsidRPr="00BD26C5">
        <w:rPr>
          <w:lang w:val="it-IT"/>
        </w:rPr>
        <w:t>e permettendole</w:t>
      </w:r>
      <w:r w:rsidR="00096DBA">
        <w:rPr>
          <w:lang w:val="it-IT"/>
        </w:rPr>
        <w:t xml:space="preserve"> di</w:t>
      </w:r>
      <w:r w:rsidRPr="00C418F8">
        <w:rPr>
          <w:lang w:val="it-IT"/>
        </w:rPr>
        <w:t xml:space="preserve"> resistere alle recenti difficili condizioni di mercato.</w:t>
      </w:r>
    </w:p>
    <w:p w14:paraId="08197D04" w14:textId="4E2FD00C" w:rsidR="00C418F8" w:rsidRPr="00C418F8" w:rsidRDefault="00C418F8" w:rsidP="00C418F8">
      <w:pPr>
        <w:rPr>
          <w:lang w:val="it-IT"/>
        </w:rPr>
      </w:pPr>
      <w:r w:rsidRPr="00C418F8">
        <w:rPr>
          <w:lang w:val="it-IT"/>
        </w:rPr>
        <w:t xml:space="preserve">L'acquisizione strategica del Gruppo KLUDI </w:t>
      </w:r>
      <w:r w:rsidR="00096DBA">
        <w:rPr>
          <w:lang w:val="it-IT"/>
        </w:rPr>
        <w:t>offre a RAK Ceramics l</w:t>
      </w:r>
      <w:r w:rsidRPr="00C418F8">
        <w:rPr>
          <w:lang w:val="it-IT"/>
        </w:rPr>
        <w:t xml:space="preserve">'opportunità di rafforzare le sue attività principali in crescita nei mercati </w:t>
      </w:r>
      <w:r>
        <w:rPr>
          <w:lang w:val="it-IT"/>
        </w:rPr>
        <w:t xml:space="preserve">di lingua </w:t>
      </w:r>
      <w:r w:rsidRPr="00C418F8">
        <w:rPr>
          <w:lang w:val="it-IT"/>
        </w:rPr>
        <w:t>tedesch</w:t>
      </w:r>
      <w:r>
        <w:rPr>
          <w:lang w:val="it-IT"/>
        </w:rPr>
        <w:t>a</w:t>
      </w:r>
      <w:r w:rsidRPr="00C418F8">
        <w:rPr>
          <w:lang w:val="it-IT"/>
        </w:rPr>
        <w:t xml:space="preserve"> e dell'Europa occidentale. </w:t>
      </w:r>
      <w:r>
        <w:rPr>
          <w:lang w:val="it-IT"/>
        </w:rPr>
        <w:t>Si prevede</w:t>
      </w:r>
      <w:r w:rsidRPr="00C418F8">
        <w:rPr>
          <w:lang w:val="it-IT"/>
        </w:rPr>
        <w:t xml:space="preserve"> inoltre che il marchio completerà la </w:t>
      </w:r>
      <w:r>
        <w:rPr>
          <w:lang w:val="it-IT"/>
        </w:rPr>
        <w:t>suite</w:t>
      </w:r>
      <w:r w:rsidRPr="00C418F8">
        <w:rPr>
          <w:lang w:val="it-IT"/>
        </w:rPr>
        <w:t xml:space="preserve"> di prodotti RAK Ceramics e amplierà la sua offerta </w:t>
      </w:r>
      <w:r w:rsidRPr="002F1DEF">
        <w:rPr>
          <w:lang w:val="it-IT"/>
        </w:rPr>
        <w:t>che includer</w:t>
      </w:r>
      <w:r w:rsidRPr="00C418F8">
        <w:rPr>
          <w:lang w:val="it-IT"/>
        </w:rPr>
        <w:t xml:space="preserve">à </w:t>
      </w:r>
      <w:r w:rsidRPr="002F1DEF">
        <w:rPr>
          <w:lang w:val="it-IT"/>
        </w:rPr>
        <w:t xml:space="preserve">una </w:t>
      </w:r>
      <w:r>
        <w:rPr>
          <w:lang w:val="it-IT"/>
        </w:rPr>
        <w:t xml:space="preserve">nuova </w:t>
      </w:r>
      <w:r w:rsidRPr="002F1DEF">
        <w:rPr>
          <w:lang w:val="it-IT"/>
        </w:rPr>
        <w:t>gamma di rubinetti e mis</w:t>
      </w:r>
      <w:r>
        <w:rPr>
          <w:lang w:val="it-IT"/>
        </w:rPr>
        <w:t>celatori</w:t>
      </w:r>
      <w:r w:rsidRPr="00C418F8">
        <w:rPr>
          <w:lang w:val="it-IT"/>
        </w:rPr>
        <w:t xml:space="preserve">, rafforzando in tal modo l'esposizione del marchio KLUDI nei mercati principali di RAK Ceramics. La transazione </w:t>
      </w:r>
      <w:r w:rsidRPr="002F1DEF">
        <w:rPr>
          <w:lang w:val="it-IT"/>
        </w:rPr>
        <w:t>realizzer</w:t>
      </w:r>
      <w:r w:rsidRPr="00C418F8">
        <w:rPr>
          <w:lang w:val="it-IT"/>
        </w:rPr>
        <w:t>à</w:t>
      </w:r>
      <w:r w:rsidRPr="002F1DEF">
        <w:rPr>
          <w:lang w:val="it-IT"/>
        </w:rPr>
        <w:t xml:space="preserve"> </w:t>
      </w:r>
      <w:r w:rsidRPr="00C418F8">
        <w:rPr>
          <w:lang w:val="it-IT"/>
        </w:rPr>
        <w:t xml:space="preserve">sinergie produttive </w:t>
      </w:r>
      <w:r w:rsidRPr="002F1DEF">
        <w:rPr>
          <w:lang w:val="it-IT"/>
        </w:rPr>
        <w:t xml:space="preserve">ed </w:t>
      </w:r>
      <w:r w:rsidRPr="00C418F8">
        <w:rPr>
          <w:lang w:val="it-IT"/>
        </w:rPr>
        <w:t xml:space="preserve">operative, sfruttando </w:t>
      </w:r>
      <w:r w:rsidRPr="002F1DEF">
        <w:rPr>
          <w:lang w:val="it-IT"/>
        </w:rPr>
        <w:t xml:space="preserve">gli </w:t>
      </w:r>
      <w:r w:rsidRPr="00C418F8">
        <w:rPr>
          <w:lang w:val="it-IT"/>
        </w:rPr>
        <w:t>stabilimenti di entrambe le società in Europa, Emirati Arabi Uniti e Asia.</w:t>
      </w:r>
    </w:p>
    <w:p w14:paraId="5987D266" w14:textId="0FBC27BC" w:rsidR="00C418F8" w:rsidRPr="00C418F8" w:rsidRDefault="00C418F8" w:rsidP="00C418F8">
      <w:pPr>
        <w:rPr>
          <w:lang w:val="it-IT"/>
        </w:rPr>
      </w:pPr>
      <w:r w:rsidRPr="00D370C5">
        <w:rPr>
          <w:b/>
          <w:lang w:val="it-IT"/>
        </w:rPr>
        <w:t>Abdallah Massaad, Group CEO, RAK Ceramics</w:t>
      </w:r>
      <w:r w:rsidRPr="00C418F8">
        <w:rPr>
          <w:lang w:val="it-IT"/>
        </w:rPr>
        <w:t xml:space="preserve"> ha dichiarato: "</w:t>
      </w:r>
      <w:r w:rsidRPr="002F1DEF">
        <w:rPr>
          <w:lang w:val="it-IT"/>
        </w:rPr>
        <w:t>L</w:t>
      </w:r>
      <w:r>
        <w:rPr>
          <w:lang w:val="it-IT"/>
        </w:rPr>
        <w:t>’</w:t>
      </w:r>
      <w:r w:rsidRPr="00C418F8">
        <w:rPr>
          <w:lang w:val="it-IT"/>
        </w:rPr>
        <w:t xml:space="preserve">acquisizione del Gruppo KLUDI </w:t>
      </w:r>
      <w:r w:rsidR="00D370C5">
        <w:rPr>
          <w:lang w:val="it-IT"/>
        </w:rPr>
        <w:t>è in linea con la nostra strategia di crescita e all’intenzione di rafforzare la nostra presenza in mercati di riferimento e focalizzarci su prodotti chiave. Questo accordo</w:t>
      </w:r>
      <w:r w:rsidRPr="00C418F8">
        <w:rPr>
          <w:lang w:val="it-IT"/>
        </w:rPr>
        <w:t xml:space="preserve"> offre a RAK Ceramics l'opportunità di </w:t>
      </w:r>
      <w:r w:rsidR="0035732E">
        <w:rPr>
          <w:lang w:val="it-IT"/>
        </w:rPr>
        <w:t>avanzare</w:t>
      </w:r>
      <w:r w:rsidRPr="00C418F8">
        <w:rPr>
          <w:lang w:val="it-IT"/>
        </w:rPr>
        <w:t xml:space="preserve"> la nostra espansione nei mercati europei</w:t>
      </w:r>
      <w:r w:rsidR="00697045">
        <w:rPr>
          <w:lang w:val="it-IT"/>
        </w:rPr>
        <w:t xml:space="preserve"> e migliora il nostro posizionamento </w:t>
      </w:r>
      <w:r w:rsidR="004942EC">
        <w:rPr>
          <w:lang w:val="it-IT"/>
        </w:rPr>
        <w:t>per i</w:t>
      </w:r>
      <w:r w:rsidR="00697045">
        <w:rPr>
          <w:lang w:val="it-IT"/>
        </w:rPr>
        <w:t xml:space="preserve"> progetti nel settore sanitari e rubinetteria</w:t>
      </w:r>
      <w:r w:rsidRPr="00C418F8">
        <w:rPr>
          <w:lang w:val="it-IT"/>
        </w:rPr>
        <w:t xml:space="preserve">. </w:t>
      </w:r>
      <w:r w:rsidR="00697045" w:rsidRPr="00C418F8">
        <w:rPr>
          <w:lang w:val="it-IT"/>
        </w:rPr>
        <w:t xml:space="preserve">L'acquisizione, basata su una partnership di lunga data e su una visione condivisa, apre nuove opportunità per il Gruppo KLUDI </w:t>
      </w:r>
      <w:r w:rsidR="00697045" w:rsidRPr="002F1DEF">
        <w:rPr>
          <w:lang w:val="it-IT"/>
        </w:rPr>
        <w:t>siccome</w:t>
      </w:r>
      <w:r w:rsidR="00697045" w:rsidRPr="00C418F8">
        <w:rPr>
          <w:lang w:val="it-IT"/>
        </w:rPr>
        <w:t xml:space="preserve"> miriamo a sviluppare ulteriormente l'azienda, </w:t>
      </w:r>
      <w:r w:rsidR="00697045" w:rsidRPr="002F1DEF">
        <w:rPr>
          <w:lang w:val="it-IT"/>
        </w:rPr>
        <w:t>investire nella</w:t>
      </w:r>
      <w:r w:rsidR="00697045" w:rsidRPr="00C418F8">
        <w:rPr>
          <w:lang w:val="it-IT"/>
        </w:rPr>
        <w:t xml:space="preserve"> sua strategia e porta</w:t>
      </w:r>
      <w:r w:rsidR="00697045" w:rsidRPr="002F1DEF">
        <w:rPr>
          <w:lang w:val="it-IT"/>
        </w:rPr>
        <w:t>re</w:t>
      </w:r>
      <w:r w:rsidR="00697045" w:rsidRPr="00C418F8">
        <w:rPr>
          <w:lang w:val="it-IT"/>
        </w:rPr>
        <w:t xml:space="preserve"> avanti la modernizzazione e la digitalizzazione del marchio.</w:t>
      </w:r>
      <w:r w:rsidR="00697045">
        <w:rPr>
          <w:lang w:val="it-IT"/>
        </w:rPr>
        <w:t xml:space="preserve"> </w:t>
      </w:r>
      <w:r w:rsidRPr="00C418F8">
        <w:rPr>
          <w:lang w:val="it-IT"/>
        </w:rPr>
        <w:t xml:space="preserve">Ciò fornirà anche un'opportunità </w:t>
      </w:r>
      <w:r w:rsidRPr="002F1DEF">
        <w:rPr>
          <w:lang w:val="it-IT"/>
        </w:rPr>
        <w:t>a</w:t>
      </w:r>
      <w:r w:rsidRPr="00C418F8">
        <w:rPr>
          <w:lang w:val="it-IT"/>
        </w:rPr>
        <w:t>l Gruppo KLUDI di sfruttare la rete RAK Ceramics per aumentar</w:t>
      </w:r>
      <w:r w:rsidR="00096DBA">
        <w:rPr>
          <w:lang w:val="it-IT"/>
        </w:rPr>
        <w:t xml:space="preserve">e ulteriormente il valore dei prodotti </w:t>
      </w:r>
      <w:r w:rsidRPr="00C418F8">
        <w:rPr>
          <w:lang w:val="it-IT"/>
        </w:rPr>
        <w:t>di rubinetteria".</w:t>
      </w:r>
    </w:p>
    <w:p w14:paraId="618BBA14" w14:textId="6AE4E236" w:rsidR="00C418F8" w:rsidRPr="00C418F8" w:rsidRDefault="00C418F8" w:rsidP="00C418F8">
      <w:pPr>
        <w:rPr>
          <w:lang w:val="it-IT"/>
        </w:rPr>
      </w:pPr>
      <w:r w:rsidRPr="00D370C5">
        <w:rPr>
          <w:b/>
          <w:lang w:val="it-IT"/>
        </w:rPr>
        <w:t>Julian Henco, Group CEO, KLUDI Group</w:t>
      </w:r>
      <w:r w:rsidRPr="00C418F8">
        <w:rPr>
          <w:lang w:val="it-IT"/>
        </w:rPr>
        <w:t xml:space="preserve"> ha dichiarato: "Sono fiducioso che quest</w:t>
      </w:r>
      <w:r w:rsidRPr="00BA5176">
        <w:rPr>
          <w:lang w:val="it-IT"/>
        </w:rPr>
        <w:t>o accordo</w:t>
      </w:r>
      <w:r w:rsidRPr="00C418F8">
        <w:rPr>
          <w:lang w:val="it-IT"/>
        </w:rPr>
        <w:t xml:space="preserve"> sarà estremamente vantaggios</w:t>
      </w:r>
      <w:r w:rsidRPr="00BA5176">
        <w:rPr>
          <w:lang w:val="it-IT"/>
        </w:rPr>
        <w:t>o</w:t>
      </w:r>
      <w:r w:rsidRPr="00C418F8">
        <w:rPr>
          <w:lang w:val="it-IT"/>
        </w:rPr>
        <w:t xml:space="preserve"> per tutte le parti coinvolte, inclusi clienti e azionisti. Il Gruppo KLUDI è </w:t>
      </w:r>
      <w:r w:rsidRPr="002F1DEF">
        <w:rPr>
          <w:lang w:val="it-IT"/>
        </w:rPr>
        <w:t>oggi</w:t>
      </w:r>
      <w:r w:rsidRPr="00C418F8">
        <w:rPr>
          <w:lang w:val="it-IT"/>
        </w:rPr>
        <w:t xml:space="preserve"> un marchio di rubinetti e </w:t>
      </w:r>
      <w:r w:rsidRPr="002F1DEF">
        <w:rPr>
          <w:lang w:val="it-IT"/>
        </w:rPr>
        <w:t>miscelatori</w:t>
      </w:r>
      <w:r w:rsidRPr="00C418F8">
        <w:rPr>
          <w:lang w:val="it-IT"/>
        </w:rPr>
        <w:t xml:space="preserve"> più solido e di livello mondiale</w:t>
      </w:r>
      <w:r w:rsidRPr="002F1DEF">
        <w:rPr>
          <w:lang w:val="it-IT"/>
        </w:rPr>
        <w:t>, ed</w:t>
      </w:r>
      <w:r w:rsidRPr="00C418F8">
        <w:rPr>
          <w:lang w:val="it-IT"/>
        </w:rPr>
        <w:t xml:space="preserve"> è</w:t>
      </w:r>
      <w:r w:rsidRPr="002F1DEF">
        <w:rPr>
          <w:lang w:val="it-IT"/>
        </w:rPr>
        <w:t xml:space="preserve"> quindi</w:t>
      </w:r>
      <w:r w:rsidRPr="00C418F8">
        <w:rPr>
          <w:lang w:val="it-IT"/>
        </w:rPr>
        <w:t xml:space="preserve"> ben posizionato per capitalizzare </w:t>
      </w:r>
      <w:r w:rsidRPr="002F1DEF">
        <w:rPr>
          <w:lang w:val="it-IT"/>
        </w:rPr>
        <w:t>la</w:t>
      </w:r>
      <w:r w:rsidRPr="00C418F8">
        <w:rPr>
          <w:lang w:val="it-IT"/>
        </w:rPr>
        <w:t xml:space="preserve"> vasta rete di RAK Ceramics </w:t>
      </w:r>
      <w:r w:rsidRPr="002F1DEF">
        <w:rPr>
          <w:lang w:val="it-IT"/>
        </w:rPr>
        <w:t>ed</w:t>
      </w:r>
      <w:r w:rsidRPr="00C418F8">
        <w:rPr>
          <w:lang w:val="it-IT"/>
        </w:rPr>
        <w:t xml:space="preserve"> espandere la nostra offerta di prodotti a mercati che non sarebbero stati altrimenti </w:t>
      </w:r>
      <w:r w:rsidRPr="002F1DEF">
        <w:rPr>
          <w:lang w:val="it-IT"/>
        </w:rPr>
        <w:t>accessibili</w:t>
      </w:r>
      <w:r w:rsidRPr="00C418F8">
        <w:rPr>
          <w:lang w:val="it-IT"/>
        </w:rPr>
        <w:t>".</w:t>
      </w:r>
    </w:p>
    <w:p w14:paraId="486E6BA1" w14:textId="77777777" w:rsidR="00C418F8" w:rsidRPr="00835F1C" w:rsidRDefault="00C418F8" w:rsidP="00C418F8">
      <w:pPr>
        <w:rPr>
          <w:lang w:val="it-IT"/>
        </w:rPr>
      </w:pPr>
      <w:r w:rsidRPr="00C418F8">
        <w:rPr>
          <w:lang w:val="it-IT"/>
        </w:rPr>
        <w:lastRenderedPageBreak/>
        <w:t>L</w:t>
      </w:r>
      <w:r w:rsidRPr="00DC1D87">
        <w:rPr>
          <w:lang w:val="it-IT"/>
        </w:rPr>
        <w:t xml:space="preserve">’acquisizione </w:t>
      </w:r>
      <w:r w:rsidRPr="00C418F8">
        <w:rPr>
          <w:lang w:val="it-IT"/>
        </w:rPr>
        <w:t xml:space="preserve">è </w:t>
      </w:r>
      <w:r>
        <w:rPr>
          <w:lang w:val="it-IT"/>
        </w:rPr>
        <w:t xml:space="preserve">subordinata </w:t>
      </w:r>
      <w:r w:rsidRPr="00C418F8">
        <w:rPr>
          <w:lang w:val="it-IT"/>
        </w:rPr>
        <w:t xml:space="preserve">all'approvazione normativa </w:t>
      </w:r>
      <w:r w:rsidRPr="00DC1D87">
        <w:rPr>
          <w:lang w:val="it-IT"/>
        </w:rPr>
        <w:t>da parte delle autorit</w:t>
      </w:r>
      <w:r w:rsidRPr="00C418F8">
        <w:rPr>
          <w:lang w:val="it-IT"/>
        </w:rPr>
        <w:t>à</w:t>
      </w:r>
      <w:r w:rsidRPr="00BA5176">
        <w:rPr>
          <w:lang w:val="it-IT"/>
        </w:rPr>
        <w:t xml:space="preserve"> </w:t>
      </w:r>
      <w:r>
        <w:rPr>
          <w:lang w:val="it-IT"/>
        </w:rPr>
        <w:t>vig</w:t>
      </w:r>
      <w:r w:rsidRPr="00DC1D87">
        <w:rPr>
          <w:lang w:val="it-IT"/>
        </w:rPr>
        <w:t xml:space="preserve">enti, </w:t>
      </w:r>
      <w:r w:rsidRPr="00C418F8">
        <w:rPr>
          <w:lang w:val="it-IT"/>
        </w:rPr>
        <w:t xml:space="preserve">ed entrambe le parti stanno lavorando a stretto contatto per finalizzare </w:t>
      </w:r>
      <w:r w:rsidRPr="00DC1D87">
        <w:rPr>
          <w:lang w:val="it-IT"/>
        </w:rPr>
        <w:t>la transazione</w:t>
      </w:r>
      <w:r w:rsidRPr="00C418F8">
        <w:rPr>
          <w:lang w:val="it-IT"/>
        </w:rPr>
        <w:t xml:space="preserve"> che dovrebbe essere implementata entro il 31 maggio</w:t>
      </w:r>
      <w:r w:rsidRPr="00835F1C">
        <w:rPr>
          <w:lang w:val="it-IT"/>
        </w:rPr>
        <w:t xml:space="preserve"> 2022.</w:t>
      </w:r>
    </w:p>
    <w:p w14:paraId="4F23DB93" w14:textId="507648C3" w:rsidR="00C418F8" w:rsidRDefault="00C418F8" w:rsidP="00C418F8">
      <w:pPr>
        <w:rPr>
          <w:lang w:val="it-IT"/>
        </w:rPr>
      </w:pPr>
    </w:p>
    <w:p w14:paraId="64D233EF" w14:textId="77777777" w:rsidR="00096DBA" w:rsidRPr="00835F1C" w:rsidRDefault="00096DBA" w:rsidP="00C418F8">
      <w:pPr>
        <w:rPr>
          <w:lang w:val="it-IT"/>
        </w:rPr>
      </w:pPr>
    </w:p>
    <w:p w14:paraId="26599C8C" w14:textId="46446AF4" w:rsidR="00C418F8" w:rsidRPr="00C418F8" w:rsidRDefault="00C418F8" w:rsidP="00C418F8">
      <w:pPr>
        <w:rPr>
          <w:b/>
          <w:lang w:val="it-IT"/>
        </w:rPr>
      </w:pPr>
      <w:r w:rsidRPr="00DC1D87">
        <w:rPr>
          <w:b/>
          <w:lang w:val="it-IT"/>
        </w:rPr>
        <w:t>RAK Ceramics</w:t>
      </w:r>
    </w:p>
    <w:p w14:paraId="2462C559" w14:textId="226FBF10" w:rsidR="00C418F8" w:rsidRDefault="00C418F8" w:rsidP="00C418F8">
      <w:pPr>
        <w:rPr>
          <w:lang w:val="it-IT"/>
        </w:rPr>
      </w:pPr>
      <w:r w:rsidRPr="00DC1D87">
        <w:rPr>
          <w:lang w:val="it-IT"/>
        </w:rPr>
        <w:t xml:space="preserve">RAK Ceramics è uno dei maggiori brand al mondo nel settore della ceramica. Ogni anno produce oltre 118 milioni di metri quadri di pavimenti e rivestimenti in ceramica e gres porcellanato e 5 milioni di sanitari, nei 21 attuali stabilimenti distribuiti tra Emirati Arabi Uniti, India ed Bangladesh. </w:t>
      </w:r>
    </w:p>
    <w:p w14:paraId="4BFA0615" w14:textId="7795F3D5" w:rsidR="00C418F8" w:rsidRDefault="00C418F8" w:rsidP="00C418F8">
      <w:pPr>
        <w:rPr>
          <w:lang w:val="it-IT"/>
        </w:rPr>
      </w:pPr>
      <w:r>
        <w:rPr>
          <w:lang w:val="it-IT"/>
        </w:rPr>
        <w:t>Fondata nel 1989 con sede negli</w:t>
      </w:r>
      <w:r w:rsidRPr="00DC1D87">
        <w:rPr>
          <w:lang w:val="it-IT"/>
        </w:rPr>
        <w:t xml:space="preserve"> Emirati Arabi Uniti, </w:t>
      </w:r>
      <w:r>
        <w:rPr>
          <w:lang w:val="it-IT"/>
        </w:rPr>
        <w:t xml:space="preserve">RAK Ceramics </w:t>
      </w:r>
      <w:r w:rsidRPr="00DC1D87">
        <w:rPr>
          <w:lang w:val="it-IT"/>
        </w:rPr>
        <w:t xml:space="preserve">fornisce i propri clienti in 150 paesi nel mondo, attraverso sedi operative in Europa, Medio Oriente, Africa del Nord, Asia, Americhe e Australia, con un totale di circa 12.000 addetti di oltre 40 diverse nazionalità. </w:t>
      </w:r>
    </w:p>
    <w:p w14:paraId="51C83110" w14:textId="77777777" w:rsidR="00C418F8" w:rsidRDefault="00C418F8" w:rsidP="00C418F8">
      <w:pPr>
        <w:rPr>
          <w:lang w:val="it-IT"/>
        </w:rPr>
      </w:pPr>
      <w:r w:rsidRPr="00DC1D87">
        <w:rPr>
          <w:lang w:val="it-IT"/>
        </w:rPr>
        <w:t>La società è quotata presso la Abu Dhabi Securities Exchange negli Emirati Arabi Uniti e presso la Borsa di Dhaka in Bangladesh ed il Gruppo produce un fatturato annuale di circa 1 miliardo di dollari.</w:t>
      </w:r>
    </w:p>
    <w:p w14:paraId="080F2010" w14:textId="77777777" w:rsidR="00C418F8" w:rsidRPr="00835F1C" w:rsidRDefault="00C418F8" w:rsidP="00C418F8">
      <w:pPr>
        <w:rPr>
          <w:lang w:val="it-IT"/>
        </w:rPr>
      </w:pPr>
    </w:p>
    <w:p w14:paraId="0AD2E8AE" w14:textId="2349610A" w:rsidR="00C418F8" w:rsidRPr="00C418F8" w:rsidRDefault="00C418F8" w:rsidP="00C418F8">
      <w:pPr>
        <w:rPr>
          <w:b/>
          <w:lang w:val="it-IT"/>
        </w:rPr>
      </w:pPr>
      <w:r w:rsidRPr="00DC1D87">
        <w:rPr>
          <w:b/>
          <w:lang w:val="it-IT"/>
        </w:rPr>
        <w:t>Il Gruppo KLUDI</w:t>
      </w:r>
    </w:p>
    <w:p w14:paraId="58351761" w14:textId="77777777" w:rsidR="00C418F8" w:rsidRPr="00835F1C" w:rsidRDefault="00C418F8" w:rsidP="00C418F8">
      <w:pPr>
        <w:rPr>
          <w:lang w:val="it-IT"/>
        </w:rPr>
      </w:pPr>
      <w:r w:rsidRPr="00835F1C">
        <w:rPr>
          <w:lang w:val="it-IT"/>
        </w:rPr>
        <w:t xml:space="preserve">Fondato nel 1926, il Gruppo KLUDI conta attualmente circa 860 dipendenti. Negli ultimi tre anni e mezzo l'azienda ha intrapreso un programma di trasformazione, modernizzando l'azienda in termini di marketing e vendite e produzione, filiera e digitalizzazione. Il Gruppo KLUDI gode di una reputazione nazionale e internazionale ben oltre </w:t>
      </w:r>
      <w:r>
        <w:rPr>
          <w:lang w:val="it-IT"/>
        </w:rPr>
        <w:t>il proprio settore</w:t>
      </w:r>
      <w:r w:rsidRPr="00835F1C">
        <w:rPr>
          <w:lang w:val="it-IT"/>
        </w:rPr>
        <w:t xml:space="preserve"> come produttore di accessori per bagni e cucine di alta qualità e come innovatore chiave nel settore. L'azienda ha r</w:t>
      </w:r>
      <w:r>
        <w:rPr>
          <w:lang w:val="it-IT"/>
        </w:rPr>
        <w:t>icevuto numerosi riconoscimenti, ed</w:t>
      </w:r>
      <w:r w:rsidRPr="00835F1C">
        <w:rPr>
          <w:lang w:val="it-IT"/>
        </w:rPr>
        <w:t xml:space="preserve"> è stato recentemente nominat</w:t>
      </w:r>
      <w:r>
        <w:rPr>
          <w:lang w:val="it-IT"/>
        </w:rPr>
        <w:t>a</w:t>
      </w:r>
      <w:r w:rsidRPr="00835F1C">
        <w:rPr>
          <w:lang w:val="it-IT"/>
        </w:rPr>
        <w:t xml:space="preserve"> uno dei "100 migliori innovatori" in Germania nel 2022.</w:t>
      </w:r>
    </w:p>
    <w:p w14:paraId="07CEB89C" w14:textId="77777777" w:rsidR="00C418F8" w:rsidRPr="00835F1C" w:rsidRDefault="00C418F8" w:rsidP="00C418F8">
      <w:pPr>
        <w:rPr>
          <w:lang w:val="it-IT"/>
        </w:rPr>
      </w:pPr>
    </w:p>
    <w:p w14:paraId="15569F15" w14:textId="0EB80646" w:rsidR="00C62DDA" w:rsidRPr="00C62DDA" w:rsidRDefault="00C62DDA" w:rsidP="00C62DDA">
      <w:pPr>
        <w:keepNext/>
        <w:keepLines/>
        <w:spacing w:before="160" w:after="0" w:line="276" w:lineRule="auto"/>
        <w:jc w:val="both"/>
        <w:outlineLvl w:val="3"/>
        <w:rPr>
          <w:b/>
          <w:lang w:val="it-IT"/>
        </w:rPr>
      </w:pPr>
      <w:r w:rsidRPr="00C62DDA">
        <w:rPr>
          <w:b/>
          <w:lang w:val="it-IT"/>
        </w:rPr>
        <w:t>Contatti</w:t>
      </w:r>
    </w:p>
    <w:p w14:paraId="5C545C8F" w14:textId="3F674844" w:rsidR="00C418F8" w:rsidRPr="001008C2" w:rsidRDefault="001008C2" w:rsidP="00C62DDA">
      <w:pPr>
        <w:spacing w:after="200" w:line="276" w:lineRule="auto"/>
        <w:rPr>
          <w:sz w:val="18"/>
          <w:lang w:val="it-IT" w:eastAsia="en-GB"/>
        </w:rPr>
      </w:pPr>
      <w:proofErr w:type="spellStart"/>
      <w:r>
        <w:rPr>
          <w:sz w:val="18"/>
          <w:lang w:val="it-IT" w:eastAsia="en-GB"/>
        </w:rPr>
        <w:t>TAConline</w:t>
      </w:r>
      <w:proofErr w:type="spellEnd"/>
      <w:r>
        <w:rPr>
          <w:sz w:val="18"/>
          <w:lang w:val="it-IT" w:eastAsia="en-GB"/>
        </w:rPr>
        <w:t xml:space="preserve"> | Paola Staiano</w:t>
      </w:r>
      <w:r w:rsidR="00C62DDA" w:rsidRPr="00C62DDA">
        <w:rPr>
          <w:sz w:val="18"/>
          <w:lang w:val="it-IT" w:eastAsia="en-GB"/>
        </w:rPr>
        <w:tab/>
      </w:r>
      <w:r w:rsidR="00C62DDA" w:rsidRPr="00C62DDA">
        <w:rPr>
          <w:sz w:val="18"/>
          <w:lang w:val="it-IT" w:eastAsia="en-GB"/>
        </w:rPr>
        <w:tab/>
      </w:r>
      <w:r w:rsidR="00C62DDA" w:rsidRPr="00C62DDA">
        <w:rPr>
          <w:sz w:val="18"/>
          <w:lang w:val="it-IT" w:eastAsia="en-GB"/>
        </w:rPr>
        <w:tab/>
      </w:r>
      <w:r w:rsidR="00C62DDA" w:rsidRPr="00C62DDA">
        <w:rPr>
          <w:sz w:val="18"/>
          <w:lang w:val="it-IT" w:eastAsia="en-GB"/>
        </w:rPr>
        <w:tab/>
      </w:r>
      <w:r w:rsidR="00C62DDA" w:rsidRPr="00C62DDA">
        <w:rPr>
          <w:sz w:val="18"/>
          <w:lang w:val="it-IT" w:eastAsia="en-GB"/>
        </w:rPr>
        <w:tab/>
      </w:r>
      <w:r w:rsidR="00C62DDA" w:rsidRPr="00C62DDA">
        <w:rPr>
          <w:sz w:val="18"/>
          <w:lang w:val="it-IT" w:eastAsia="en-GB"/>
        </w:rPr>
        <w:tab/>
      </w:r>
      <w:r w:rsidR="00C62DDA" w:rsidRPr="00C62DDA">
        <w:rPr>
          <w:sz w:val="18"/>
          <w:lang w:val="it-IT" w:eastAsia="en-GB"/>
        </w:rPr>
        <w:tab/>
      </w:r>
      <w:r w:rsidR="00C62DDA" w:rsidRPr="00C62DDA">
        <w:rPr>
          <w:sz w:val="18"/>
          <w:lang w:val="it-IT" w:eastAsia="en-GB"/>
        </w:rPr>
        <w:br/>
      </w:r>
      <w:proofErr w:type="spellStart"/>
      <w:r w:rsidR="00C62DDA" w:rsidRPr="00C62DDA">
        <w:rPr>
          <w:i/>
          <w:sz w:val="18"/>
          <w:lang w:val="it-IT" w:eastAsia="en-GB"/>
        </w:rPr>
        <w:t>Tel</w:t>
      </w:r>
      <w:proofErr w:type="spellEnd"/>
      <w:r w:rsidR="00C62DDA" w:rsidRPr="00C62DDA">
        <w:rPr>
          <w:i/>
          <w:sz w:val="18"/>
          <w:lang w:val="it-IT" w:eastAsia="en-GB"/>
        </w:rPr>
        <w:t>: +</w:t>
      </w:r>
      <w:r>
        <w:rPr>
          <w:i/>
          <w:sz w:val="18"/>
          <w:lang w:val="it-IT" w:eastAsia="en-GB"/>
        </w:rPr>
        <w:t>393356347576</w:t>
      </w:r>
      <w:r w:rsidR="00C62DDA" w:rsidRPr="00C62DDA">
        <w:rPr>
          <w:i/>
          <w:sz w:val="18"/>
          <w:lang w:val="it-IT" w:eastAsia="en-GB"/>
        </w:rPr>
        <w:tab/>
      </w:r>
      <w:r w:rsidR="00C62DDA" w:rsidRPr="00C62DDA">
        <w:rPr>
          <w:i/>
          <w:sz w:val="18"/>
          <w:lang w:val="it-IT" w:eastAsia="en-GB"/>
        </w:rPr>
        <w:tab/>
      </w:r>
      <w:r w:rsidR="00C62DDA" w:rsidRPr="00C62DDA">
        <w:rPr>
          <w:i/>
          <w:sz w:val="18"/>
          <w:lang w:val="it-IT" w:eastAsia="en-GB"/>
        </w:rPr>
        <w:br/>
      </w:r>
      <w:r w:rsidRPr="001008C2">
        <w:rPr>
          <w:lang w:val="it-IT"/>
        </w:rPr>
        <w:t>staiano</w:t>
      </w:r>
      <w:r>
        <w:rPr>
          <w:lang w:val="it-IT"/>
        </w:rPr>
        <w:t>@taconline.it</w:t>
      </w:r>
      <w:r w:rsidR="00C62DDA" w:rsidRPr="00C62DDA">
        <w:rPr>
          <w:i/>
          <w:sz w:val="18"/>
          <w:lang w:val="it-IT" w:eastAsia="en-GB"/>
        </w:rPr>
        <w:br/>
      </w:r>
      <w:r w:rsidR="00C62DDA" w:rsidRPr="00C62DDA">
        <w:rPr>
          <w:sz w:val="18"/>
          <w:lang w:val="it-IT" w:eastAsia="en-GB"/>
        </w:rPr>
        <w:br/>
      </w:r>
      <w:r w:rsidR="00C418F8">
        <w:rPr>
          <w:lang w:val="it-IT"/>
        </w:rPr>
        <w:t xml:space="preserve">Ulteriori informazioni sono disponibili sul sito </w:t>
      </w:r>
      <w:hyperlink r:id="rId8" w:history="1">
        <w:r w:rsidR="00C418F8" w:rsidRPr="00F10888">
          <w:rPr>
            <w:rStyle w:val="Collegamentoipertestuale"/>
            <w:lang w:val="it-IT"/>
          </w:rPr>
          <w:t>www.rakceramics.com</w:t>
        </w:r>
      </w:hyperlink>
      <w:r w:rsidR="00C418F8">
        <w:rPr>
          <w:lang w:val="it-IT"/>
        </w:rPr>
        <w:t xml:space="preserve"> </w:t>
      </w:r>
    </w:p>
    <w:p w14:paraId="35AC4E4D" w14:textId="77777777" w:rsidR="0001528F" w:rsidRPr="00C418F8" w:rsidRDefault="0001528F" w:rsidP="00A66A9F">
      <w:pPr>
        <w:jc w:val="both"/>
        <w:rPr>
          <w:lang w:val="it-IT"/>
        </w:rPr>
      </w:pPr>
    </w:p>
    <w:p w14:paraId="142DC234" w14:textId="77777777" w:rsidR="00B16AD1" w:rsidRPr="00B16AD1" w:rsidRDefault="00B16AD1" w:rsidP="00A66A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outlineLvl w:val="3"/>
        <w:rPr>
          <w:szCs w:val="20"/>
          <w:lang w:val="de-DE"/>
        </w:rPr>
      </w:pPr>
    </w:p>
    <w:sectPr w:rsidR="00B16AD1" w:rsidRPr="00B16AD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FD0A" w14:textId="77777777" w:rsidR="00CB4488" w:rsidRDefault="00CB4488" w:rsidP="0001528F">
      <w:pPr>
        <w:spacing w:after="0"/>
      </w:pPr>
      <w:r>
        <w:separator/>
      </w:r>
    </w:p>
  </w:endnote>
  <w:endnote w:type="continuationSeparator" w:id="0">
    <w:p w14:paraId="74261B18" w14:textId="77777777" w:rsidR="00CB4488" w:rsidRDefault="00CB4488" w:rsidP="00015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6196" w14:textId="17C3DBBD" w:rsidR="0001528F" w:rsidRDefault="0001528F" w:rsidP="0001528F">
    <w:pPr>
      <w:pStyle w:val="MediumShading1-Accent11"/>
      <w:tabs>
        <w:tab w:val="right" w:pos="9070"/>
      </w:tabs>
      <w:rPr>
        <w:sz w:val="16"/>
        <w:szCs w:val="16"/>
      </w:rPr>
    </w:pPr>
    <w:r>
      <w:rPr>
        <w:sz w:val="16"/>
        <w:szCs w:val="16"/>
      </w:rPr>
      <w:t xml:space="preserve">RAK Ceramics © </w:t>
    </w:r>
    <w:r w:rsidR="00977F08">
      <w:rPr>
        <w:sz w:val="16"/>
        <w:szCs w:val="16"/>
      </w:rPr>
      <w:t>March</w:t>
    </w:r>
    <w:r>
      <w:rPr>
        <w:sz w:val="16"/>
        <w:szCs w:val="16"/>
      </w:rPr>
      <w:t xml:space="preserve"> 202</w:t>
    </w:r>
    <w:r w:rsidR="00E16690">
      <w:rPr>
        <w:sz w:val="16"/>
        <w:szCs w:val="16"/>
      </w:rPr>
      <w:t>2</w:t>
    </w:r>
    <w:r>
      <w:rPr>
        <w:sz w:val="16"/>
        <w:szCs w:val="16"/>
      </w:rPr>
      <w:t>.</w:t>
    </w:r>
    <w:r>
      <w:rPr>
        <w:sz w:val="16"/>
        <w:szCs w:val="16"/>
      </w:rPr>
      <w:tab/>
      <w:t xml:space="preserve">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 \* Arabic  \* MERGEFORMAT </w:instrText>
    </w:r>
    <w:r>
      <w:rPr>
        <w:b/>
        <w:bCs/>
        <w:sz w:val="16"/>
        <w:szCs w:val="16"/>
      </w:rPr>
      <w:fldChar w:fldCharType="separate"/>
    </w:r>
    <w:r w:rsidR="0052006A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 \* Arabic  \* MERGEFORMAT </w:instrText>
    </w:r>
    <w:r>
      <w:rPr>
        <w:b/>
        <w:bCs/>
        <w:sz w:val="16"/>
        <w:szCs w:val="16"/>
      </w:rPr>
      <w:fldChar w:fldCharType="separate"/>
    </w:r>
    <w:r w:rsidR="0052006A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14:paraId="18A3B18E" w14:textId="77777777" w:rsidR="0001528F" w:rsidRDefault="00015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3700" w14:textId="77777777" w:rsidR="00CB4488" w:rsidRDefault="00CB4488" w:rsidP="0001528F">
      <w:pPr>
        <w:spacing w:after="0"/>
      </w:pPr>
      <w:r>
        <w:separator/>
      </w:r>
    </w:p>
  </w:footnote>
  <w:footnote w:type="continuationSeparator" w:id="0">
    <w:p w14:paraId="19B762CA" w14:textId="77777777" w:rsidR="00CB4488" w:rsidRDefault="00CB4488" w:rsidP="00015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C63B" w14:textId="77777777" w:rsidR="0001528F" w:rsidRDefault="0001528F">
    <w:pPr>
      <w:pStyle w:val="Intestazione"/>
    </w:pPr>
    <w:r>
      <w:rPr>
        <w:noProof/>
        <w:lang w:val="en-US"/>
      </w:rPr>
      <w:drawing>
        <wp:inline distT="0" distB="0" distL="0" distR="0" wp14:anchorId="30206957" wp14:editId="6675F6C2">
          <wp:extent cx="1287780" cy="746760"/>
          <wp:effectExtent l="0" t="0" r="762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5D18D" w14:textId="77777777" w:rsidR="008B311E" w:rsidRDefault="008B31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03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4F2BD6"/>
    <w:multiLevelType w:val="hybridMultilevel"/>
    <w:tmpl w:val="905A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B46F9"/>
    <w:multiLevelType w:val="hybridMultilevel"/>
    <w:tmpl w:val="E99212BE"/>
    <w:lvl w:ilvl="0" w:tplc="4F5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2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0E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B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60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E0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2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8F"/>
    <w:rsid w:val="0000466F"/>
    <w:rsid w:val="0001528F"/>
    <w:rsid w:val="00021F9D"/>
    <w:rsid w:val="00022AA2"/>
    <w:rsid w:val="0002368E"/>
    <w:rsid w:val="00055E40"/>
    <w:rsid w:val="00055F32"/>
    <w:rsid w:val="00056A20"/>
    <w:rsid w:val="00065952"/>
    <w:rsid w:val="000815C4"/>
    <w:rsid w:val="00084827"/>
    <w:rsid w:val="000922EF"/>
    <w:rsid w:val="000965CF"/>
    <w:rsid w:val="00096DBA"/>
    <w:rsid w:val="000B0B36"/>
    <w:rsid w:val="000C486B"/>
    <w:rsid w:val="000C679F"/>
    <w:rsid w:val="000D60B2"/>
    <w:rsid w:val="000F0868"/>
    <w:rsid w:val="00100380"/>
    <w:rsid w:val="001008C2"/>
    <w:rsid w:val="001131A8"/>
    <w:rsid w:val="00127ABF"/>
    <w:rsid w:val="00127EC6"/>
    <w:rsid w:val="001404D7"/>
    <w:rsid w:val="00170582"/>
    <w:rsid w:val="0018306E"/>
    <w:rsid w:val="001B3CF3"/>
    <w:rsid w:val="001B44F7"/>
    <w:rsid w:val="001B56AD"/>
    <w:rsid w:val="001B58EB"/>
    <w:rsid w:val="001C5E49"/>
    <w:rsid w:val="001E0F0B"/>
    <w:rsid w:val="001E2383"/>
    <w:rsid w:val="001E77F4"/>
    <w:rsid w:val="001E79B8"/>
    <w:rsid w:val="001F01CF"/>
    <w:rsid w:val="00200102"/>
    <w:rsid w:val="0021095A"/>
    <w:rsid w:val="00215101"/>
    <w:rsid w:val="002175EC"/>
    <w:rsid w:val="002305A8"/>
    <w:rsid w:val="002349F3"/>
    <w:rsid w:val="00247704"/>
    <w:rsid w:val="00276886"/>
    <w:rsid w:val="002775EC"/>
    <w:rsid w:val="00292E4F"/>
    <w:rsid w:val="00296F35"/>
    <w:rsid w:val="002A4661"/>
    <w:rsid w:val="002B300C"/>
    <w:rsid w:val="002C0DFC"/>
    <w:rsid w:val="002C11B2"/>
    <w:rsid w:val="002C3082"/>
    <w:rsid w:val="002E10E4"/>
    <w:rsid w:val="00300EAC"/>
    <w:rsid w:val="00300FE6"/>
    <w:rsid w:val="003016DE"/>
    <w:rsid w:val="00331EAC"/>
    <w:rsid w:val="00341C4E"/>
    <w:rsid w:val="003429DD"/>
    <w:rsid w:val="00347B4F"/>
    <w:rsid w:val="0035732E"/>
    <w:rsid w:val="00361DAA"/>
    <w:rsid w:val="00362983"/>
    <w:rsid w:val="0036498A"/>
    <w:rsid w:val="00370052"/>
    <w:rsid w:val="0037361C"/>
    <w:rsid w:val="00375DCC"/>
    <w:rsid w:val="00386143"/>
    <w:rsid w:val="0039649F"/>
    <w:rsid w:val="003C6214"/>
    <w:rsid w:val="003D755B"/>
    <w:rsid w:val="003E7315"/>
    <w:rsid w:val="003F552B"/>
    <w:rsid w:val="0040297D"/>
    <w:rsid w:val="00413443"/>
    <w:rsid w:val="00431F28"/>
    <w:rsid w:val="00432A04"/>
    <w:rsid w:val="00444EE0"/>
    <w:rsid w:val="00446546"/>
    <w:rsid w:val="0045350A"/>
    <w:rsid w:val="004550B1"/>
    <w:rsid w:val="0045538B"/>
    <w:rsid w:val="00462C28"/>
    <w:rsid w:val="004650E0"/>
    <w:rsid w:val="00465116"/>
    <w:rsid w:val="004719E3"/>
    <w:rsid w:val="00473FAE"/>
    <w:rsid w:val="00482AD7"/>
    <w:rsid w:val="00484E3F"/>
    <w:rsid w:val="004942EC"/>
    <w:rsid w:val="004A3D7E"/>
    <w:rsid w:val="004A69C9"/>
    <w:rsid w:val="004A6F9A"/>
    <w:rsid w:val="004B27C8"/>
    <w:rsid w:val="004B500D"/>
    <w:rsid w:val="004C7C43"/>
    <w:rsid w:val="004D5881"/>
    <w:rsid w:val="004D773D"/>
    <w:rsid w:val="004E1F33"/>
    <w:rsid w:val="004F0BA5"/>
    <w:rsid w:val="004F69F8"/>
    <w:rsid w:val="0050687F"/>
    <w:rsid w:val="005124A0"/>
    <w:rsid w:val="00517B13"/>
    <w:rsid w:val="0052006A"/>
    <w:rsid w:val="005208C1"/>
    <w:rsid w:val="00523AB3"/>
    <w:rsid w:val="00531E3D"/>
    <w:rsid w:val="00570354"/>
    <w:rsid w:val="00570FB1"/>
    <w:rsid w:val="0059168C"/>
    <w:rsid w:val="005A4A19"/>
    <w:rsid w:val="005A6CF1"/>
    <w:rsid w:val="005C5E60"/>
    <w:rsid w:val="005E6CEA"/>
    <w:rsid w:val="00603FCD"/>
    <w:rsid w:val="006065CC"/>
    <w:rsid w:val="006208CD"/>
    <w:rsid w:val="006225ED"/>
    <w:rsid w:val="00625172"/>
    <w:rsid w:val="006326A4"/>
    <w:rsid w:val="0063575A"/>
    <w:rsid w:val="00645AF2"/>
    <w:rsid w:val="00656583"/>
    <w:rsid w:val="00692025"/>
    <w:rsid w:val="006920E0"/>
    <w:rsid w:val="00697045"/>
    <w:rsid w:val="006B0B75"/>
    <w:rsid w:val="006B0CA5"/>
    <w:rsid w:val="006B2934"/>
    <w:rsid w:val="006B3813"/>
    <w:rsid w:val="006B6220"/>
    <w:rsid w:val="006B6584"/>
    <w:rsid w:val="006B6631"/>
    <w:rsid w:val="006B7F20"/>
    <w:rsid w:val="006D2D65"/>
    <w:rsid w:val="006D305B"/>
    <w:rsid w:val="006E648C"/>
    <w:rsid w:val="006F06BE"/>
    <w:rsid w:val="006F7BE4"/>
    <w:rsid w:val="007011E8"/>
    <w:rsid w:val="007060EB"/>
    <w:rsid w:val="007267C1"/>
    <w:rsid w:val="00733C2D"/>
    <w:rsid w:val="007342FC"/>
    <w:rsid w:val="007345A0"/>
    <w:rsid w:val="00774290"/>
    <w:rsid w:val="0079215D"/>
    <w:rsid w:val="007A2FC5"/>
    <w:rsid w:val="007A3B20"/>
    <w:rsid w:val="007A3C36"/>
    <w:rsid w:val="007A4CE2"/>
    <w:rsid w:val="007A4EC3"/>
    <w:rsid w:val="007A6615"/>
    <w:rsid w:val="007B62EC"/>
    <w:rsid w:val="007B7AD5"/>
    <w:rsid w:val="007D2A79"/>
    <w:rsid w:val="007E155C"/>
    <w:rsid w:val="007E266C"/>
    <w:rsid w:val="007E39B1"/>
    <w:rsid w:val="007F52F8"/>
    <w:rsid w:val="007F561A"/>
    <w:rsid w:val="007F5D7F"/>
    <w:rsid w:val="007F7A06"/>
    <w:rsid w:val="008255E0"/>
    <w:rsid w:val="0083469E"/>
    <w:rsid w:val="00844008"/>
    <w:rsid w:val="00855386"/>
    <w:rsid w:val="00865444"/>
    <w:rsid w:val="00891785"/>
    <w:rsid w:val="008A0272"/>
    <w:rsid w:val="008B311E"/>
    <w:rsid w:val="008C2520"/>
    <w:rsid w:val="008D4A34"/>
    <w:rsid w:val="008E2376"/>
    <w:rsid w:val="008E2381"/>
    <w:rsid w:val="008F01F9"/>
    <w:rsid w:val="008F689D"/>
    <w:rsid w:val="00905058"/>
    <w:rsid w:val="009141A6"/>
    <w:rsid w:val="00947462"/>
    <w:rsid w:val="009544B1"/>
    <w:rsid w:val="00954931"/>
    <w:rsid w:val="00954EDF"/>
    <w:rsid w:val="009643C7"/>
    <w:rsid w:val="009708E3"/>
    <w:rsid w:val="00970C0E"/>
    <w:rsid w:val="00974AF9"/>
    <w:rsid w:val="00977F08"/>
    <w:rsid w:val="0099724C"/>
    <w:rsid w:val="009A7519"/>
    <w:rsid w:val="009B142B"/>
    <w:rsid w:val="009D3F79"/>
    <w:rsid w:val="009E30CD"/>
    <w:rsid w:val="00A00E51"/>
    <w:rsid w:val="00A04C50"/>
    <w:rsid w:val="00A1321A"/>
    <w:rsid w:val="00A17293"/>
    <w:rsid w:val="00A42092"/>
    <w:rsid w:val="00A51935"/>
    <w:rsid w:val="00A52E3E"/>
    <w:rsid w:val="00A5693B"/>
    <w:rsid w:val="00A6206E"/>
    <w:rsid w:val="00A66A9F"/>
    <w:rsid w:val="00A92DC3"/>
    <w:rsid w:val="00A9723F"/>
    <w:rsid w:val="00AB13A8"/>
    <w:rsid w:val="00AC3676"/>
    <w:rsid w:val="00AE10A8"/>
    <w:rsid w:val="00AE4697"/>
    <w:rsid w:val="00B100E6"/>
    <w:rsid w:val="00B16AD1"/>
    <w:rsid w:val="00B1753D"/>
    <w:rsid w:val="00B24486"/>
    <w:rsid w:val="00B25D30"/>
    <w:rsid w:val="00B31CAC"/>
    <w:rsid w:val="00B330AC"/>
    <w:rsid w:val="00B41F4F"/>
    <w:rsid w:val="00B442FC"/>
    <w:rsid w:val="00B51D6A"/>
    <w:rsid w:val="00B67A9F"/>
    <w:rsid w:val="00B710DC"/>
    <w:rsid w:val="00B75A74"/>
    <w:rsid w:val="00B7699C"/>
    <w:rsid w:val="00B8603B"/>
    <w:rsid w:val="00BB037A"/>
    <w:rsid w:val="00BB1AAC"/>
    <w:rsid w:val="00BC5C5C"/>
    <w:rsid w:val="00BD724D"/>
    <w:rsid w:val="00BE0D3B"/>
    <w:rsid w:val="00BF48C9"/>
    <w:rsid w:val="00BF7687"/>
    <w:rsid w:val="00C20CB6"/>
    <w:rsid w:val="00C24762"/>
    <w:rsid w:val="00C35B28"/>
    <w:rsid w:val="00C418F8"/>
    <w:rsid w:val="00C53D7C"/>
    <w:rsid w:val="00C62DDA"/>
    <w:rsid w:val="00C678FB"/>
    <w:rsid w:val="00C741C7"/>
    <w:rsid w:val="00C83879"/>
    <w:rsid w:val="00C95AE6"/>
    <w:rsid w:val="00CA0489"/>
    <w:rsid w:val="00CA1DF4"/>
    <w:rsid w:val="00CA4666"/>
    <w:rsid w:val="00CB241F"/>
    <w:rsid w:val="00CB4488"/>
    <w:rsid w:val="00CD6069"/>
    <w:rsid w:val="00CE4496"/>
    <w:rsid w:val="00CE670A"/>
    <w:rsid w:val="00D22A4B"/>
    <w:rsid w:val="00D24ED9"/>
    <w:rsid w:val="00D269C2"/>
    <w:rsid w:val="00D31E1C"/>
    <w:rsid w:val="00D32E08"/>
    <w:rsid w:val="00D351E5"/>
    <w:rsid w:val="00D370C5"/>
    <w:rsid w:val="00D60272"/>
    <w:rsid w:val="00D63086"/>
    <w:rsid w:val="00D63E39"/>
    <w:rsid w:val="00D706C6"/>
    <w:rsid w:val="00D769A0"/>
    <w:rsid w:val="00D807BB"/>
    <w:rsid w:val="00D81AFD"/>
    <w:rsid w:val="00D82429"/>
    <w:rsid w:val="00D928D3"/>
    <w:rsid w:val="00D943F0"/>
    <w:rsid w:val="00D94F8E"/>
    <w:rsid w:val="00D97344"/>
    <w:rsid w:val="00DF5BB5"/>
    <w:rsid w:val="00E16690"/>
    <w:rsid w:val="00E27784"/>
    <w:rsid w:val="00E31D94"/>
    <w:rsid w:val="00E334A4"/>
    <w:rsid w:val="00E40E04"/>
    <w:rsid w:val="00E439D8"/>
    <w:rsid w:val="00E52EB8"/>
    <w:rsid w:val="00E5499F"/>
    <w:rsid w:val="00E67FB0"/>
    <w:rsid w:val="00E719DA"/>
    <w:rsid w:val="00E74409"/>
    <w:rsid w:val="00E74BEF"/>
    <w:rsid w:val="00E95C60"/>
    <w:rsid w:val="00EB1CD0"/>
    <w:rsid w:val="00EB3912"/>
    <w:rsid w:val="00EB3E22"/>
    <w:rsid w:val="00EC2323"/>
    <w:rsid w:val="00ED3021"/>
    <w:rsid w:val="00ED77D8"/>
    <w:rsid w:val="00F0074D"/>
    <w:rsid w:val="00F00F37"/>
    <w:rsid w:val="00F02000"/>
    <w:rsid w:val="00F05F38"/>
    <w:rsid w:val="00F224DF"/>
    <w:rsid w:val="00F23B89"/>
    <w:rsid w:val="00F27863"/>
    <w:rsid w:val="00F33002"/>
    <w:rsid w:val="00F45668"/>
    <w:rsid w:val="00F57FAF"/>
    <w:rsid w:val="00F65650"/>
    <w:rsid w:val="00F70110"/>
    <w:rsid w:val="00F80647"/>
    <w:rsid w:val="00F8255A"/>
    <w:rsid w:val="00F83957"/>
    <w:rsid w:val="00FA337E"/>
    <w:rsid w:val="00FA4CC2"/>
    <w:rsid w:val="00FB1022"/>
    <w:rsid w:val="00FB13EE"/>
    <w:rsid w:val="00FB418D"/>
    <w:rsid w:val="00FC7390"/>
    <w:rsid w:val="00FD3DF4"/>
    <w:rsid w:val="00FE2846"/>
    <w:rsid w:val="00FE2A32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1BA2F"/>
  <w15:chartTrackingRefBased/>
  <w15:docId w15:val="{258703A2-1893-494B-BC81-328A8256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93B"/>
    <w:pPr>
      <w:spacing w:after="120" w:line="240" w:lineRule="auto"/>
    </w:pPr>
    <w:rPr>
      <w:rFonts w:ascii="Verdana" w:eastAsia="Verdana" w:hAnsi="Verdana" w:cs="Verdana"/>
      <w:color w:val="000000"/>
      <w:sz w:val="20"/>
      <w:szCs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7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1528F"/>
    <w:pPr>
      <w:keepNext/>
      <w:keepLines/>
      <w:tabs>
        <w:tab w:val="left" w:pos="1134"/>
      </w:tabs>
      <w:contextualSpacing/>
      <w:outlineLvl w:val="3"/>
    </w:pPr>
    <w:rPr>
      <w:rFonts w:eastAsia="Times New Roman" w:cs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1528F"/>
    <w:pPr>
      <w:numPr>
        <w:ilvl w:val="5"/>
        <w:numId w:val="1"/>
      </w:numPr>
      <w:spacing w:before="160" w:after="0"/>
      <w:contextualSpacing/>
      <w:outlineLvl w:val="5"/>
    </w:pPr>
    <w:rPr>
      <w:rFonts w:eastAsia="Times New Roman" w:cs="Times New Roman"/>
      <w:color w:val="666666"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528F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528F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528F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01528F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01528F"/>
    <w:rPr>
      <w:rFonts w:ascii="Verdana" w:eastAsia="Times New Roman" w:hAnsi="Verdana" w:cs="Times New Roman"/>
      <w:color w:val="666666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528F"/>
    <w:rPr>
      <w:rFonts w:ascii="Calibri Light" w:eastAsia="Times New Roman" w:hAnsi="Calibri Light" w:cs="Times New Roman"/>
      <w:i/>
      <w:iCs/>
      <w:color w:val="1F4D78"/>
      <w:sz w:val="20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528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528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Collegamentoipertestuale">
    <w:name w:val="Hyperlink"/>
    <w:uiPriority w:val="99"/>
    <w:unhideWhenUsed/>
    <w:rsid w:val="0001528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28F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28F"/>
    <w:rPr>
      <w:rFonts w:ascii="Verdana" w:eastAsia="Verdana" w:hAnsi="Verdana" w:cs="Verdana"/>
      <w:color w:val="000000"/>
      <w:sz w:val="20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1528F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28F"/>
    <w:rPr>
      <w:rFonts w:ascii="Verdana" w:eastAsia="Verdana" w:hAnsi="Verdana" w:cs="Verdana"/>
      <w:color w:val="000000"/>
      <w:sz w:val="20"/>
      <w:szCs w:val="18"/>
    </w:rPr>
  </w:style>
  <w:style w:type="paragraph" w:customStyle="1" w:styleId="MediumShading1-Accent11">
    <w:name w:val="Medium Shading 1 - Accent 11"/>
    <w:basedOn w:val="Normale"/>
    <w:uiPriority w:val="1"/>
    <w:qFormat/>
    <w:rsid w:val="0001528F"/>
    <w:pPr>
      <w:spacing w:after="0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41C4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E15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155C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155C"/>
    <w:rPr>
      <w:rFonts w:ascii="Verdana" w:eastAsia="Verdana" w:hAnsi="Verdana" w:cs="Verdana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15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155C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55C"/>
    <w:pPr>
      <w:spacing w:after="0"/>
    </w:pPr>
    <w:rPr>
      <w:rFonts w:ascii="Segoe UI" w:hAnsi="Segoe UI" w:cs="Segoe UI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55C"/>
    <w:rPr>
      <w:rFonts w:ascii="Segoe UI" w:eastAsia="Verdana" w:hAnsi="Segoe UI" w:cs="Segoe UI"/>
      <w:color w:val="000000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7344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7344"/>
    <w:rPr>
      <w:rFonts w:ascii="Verdana" w:eastAsia="Verdana" w:hAnsi="Verdana" w:cs="Verdana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734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569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F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517B1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B1CD0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FA337E"/>
    <w:pPr>
      <w:spacing w:after="0" w:line="240" w:lineRule="auto"/>
    </w:pPr>
    <w:rPr>
      <w:rFonts w:ascii="Verdana" w:eastAsia="Verdana" w:hAnsi="Verdana" w:cs="Verdana"/>
      <w:color w:val="000000"/>
      <w:sz w:val="20"/>
      <w:szCs w:val="18"/>
    </w:rPr>
  </w:style>
  <w:style w:type="paragraph" w:styleId="Nessunaspaziatura">
    <w:name w:val="No Spacing"/>
    <w:uiPriority w:val="1"/>
    <w:qFormat/>
    <w:rsid w:val="001008C2"/>
    <w:pPr>
      <w:spacing w:after="0" w:line="240" w:lineRule="auto"/>
    </w:pPr>
    <w:rPr>
      <w:rFonts w:ascii="Verdana" w:eastAsia="Verdana" w:hAnsi="Verdana" w:cs="Verdana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141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7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ceram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5B9E60-36EA-2847-B841-D3430A4A9E39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C8FC-0969-4FF4-9484-E85E4D66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Mukherjee, Debjani</dc:creator>
  <cp:keywords/>
  <dc:description/>
  <cp:lastModifiedBy>Paola Staiano</cp:lastModifiedBy>
  <cp:revision>2</cp:revision>
  <cp:lastPrinted>2022-02-07T05:21:00Z</cp:lastPrinted>
  <dcterms:created xsi:type="dcterms:W3CDTF">2022-03-15T13:10:00Z</dcterms:created>
  <dcterms:modified xsi:type="dcterms:W3CDTF">2022-03-15T13:10:00Z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documentId_8675</vt:lpwstr>
  </property>
  <property fmtid="{D5CDD505-2E9C-101B-9397-08002B2CF9AE}" pid="3" name="grammarly_documentContext">
    <vt:lpwstr>{"goals":[],"domain":"general","emotions":[],"dialect":"british"}</vt:lpwstr>
  </property>
</Properties>
</file>