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ind w:left="2268" w:firstLine="0"/>
        <w:rPr>
          <w:rFonts w:ascii="Helvetica" w:cs="Helvetica" w:hAnsi="Helvetica" w:eastAsia="Helvetica"/>
          <w:caps w:val="1"/>
          <w:sz w:val="16"/>
          <w:szCs w:val="16"/>
        </w:rPr>
      </w:pPr>
      <w:r>
        <w:rPr>
          <w:rFonts w:ascii="Helvetica" w:hAnsi="Helvetica"/>
          <w:caps w:val="1"/>
          <w:sz w:val="16"/>
          <w:szCs w:val="16"/>
          <w:rtl w:val="0"/>
          <w:lang w:val="it-IT"/>
        </w:rPr>
        <w:t>marzo</w:t>
      </w:r>
      <w:r>
        <w:rPr>
          <w:rFonts w:ascii="Helvetica" w:hAnsi="Helvetica"/>
          <w:caps w:val="1"/>
          <w:sz w:val="16"/>
          <w:szCs w:val="16"/>
          <w:rtl w:val="0"/>
          <w:lang w:val="it-IT"/>
        </w:rPr>
        <w:t xml:space="preserve"> 2022 </w:t>
      </w:r>
    </w:p>
    <w:p>
      <w:pPr>
        <w:pStyle w:val="Normal (Web)"/>
        <w:spacing w:before="0" w:after="0"/>
        <w:ind w:left="2268" w:firstLine="0"/>
        <w:rPr>
          <w:rFonts w:ascii="Helvetica" w:cs="Helvetica" w:hAnsi="Helvetica" w:eastAsia="Helvetica"/>
          <w:caps w:val="1"/>
          <w:sz w:val="16"/>
          <w:szCs w:val="16"/>
        </w:rPr>
      </w:pPr>
    </w:p>
    <w:p>
      <w:pPr>
        <w:pStyle w:val="Normal (Web)"/>
        <w:spacing w:before="0" w:after="0"/>
        <w:ind w:left="2268" w:firstLine="0"/>
        <w:jc w:val="center"/>
        <w:rPr>
          <w:rFonts w:ascii="Helvetica" w:cs="Helvetica" w:hAnsi="Helvetica" w:eastAsia="Helvetica"/>
          <w:b w:val="1"/>
          <w:bCs w:val="1"/>
          <w:caps w:val="1"/>
        </w:rPr>
      </w:pPr>
      <w:r>
        <w:rPr>
          <w:rFonts w:ascii="Helvetica" w:hAnsi="Helvetica"/>
          <w:b w:val="1"/>
          <w:bCs w:val="1"/>
          <w:caps w:val="1"/>
          <w:rtl w:val="0"/>
          <w:lang w:val="it-IT"/>
        </w:rPr>
        <w:t>ASSONANZE, pattern DI MOSAICO SENZA INTERRUZIONI</w:t>
      </w:r>
    </w:p>
    <w:p>
      <w:pPr>
        <w:pStyle w:val="Normal (Web)"/>
        <w:spacing w:before="0" w:after="0"/>
        <w:ind w:left="2268" w:firstLine="0"/>
        <w:jc w:val="center"/>
        <w:rPr>
          <w:rFonts w:ascii="Helvetica" w:cs="Helvetica" w:hAnsi="Helvetica" w:eastAsia="Helvetica"/>
          <w:b w:val="1"/>
          <w:bCs w:val="1"/>
          <w:caps w:val="1"/>
          <w:sz w:val="10"/>
          <w:szCs w:val="10"/>
        </w:rPr>
      </w:pPr>
    </w:p>
    <w:p>
      <w:pPr>
        <w:pStyle w:val="Normal (Web)"/>
        <w:spacing w:before="0" w:after="0"/>
        <w:ind w:left="2268" w:firstLine="0"/>
        <w:jc w:val="center"/>
        <w:rPr>
          <w:rFonts w:ascii="Helvetica" w:cs="Helvetica" w:hAnsi="Helvetica" w:eastAsia="Helvetica"/>
          <w:b w:val="1"/>
          <w:bCs w:val="1"/>
          <w:caps w:val="1"/>
          <w:sz w:val="21"/>
          <w:szCs w:val="21"/>
        </w:rPr>
      </w:pPr>
      <w:r>
        <w:rPr>
          <w:rFonts w:ascii="Helvetica" w:hAnsi="Helvetica"/>
          <w:b w:val="1"/>
          <w:bCs w:val="1"/>
          <w:caps w:val="1"/>
          <w:sz w:val="21"/>
          <w:szCs w:val="21"/>
          <w:rtl w:val="0"/>
          <w:lang w:val="it-IT"/>
        </w:rPr>
        <w:t>Friul Mosaic presenta un nuovo progetto contemporaneo che si rif</w:t>
      </w:r>
      <w:r>
        <w:rPr>
          <w:rFonts w:ascii="Helvetica" w:hAnsi="Helvetica" w:hint="default"/>
          <w:b w:val="1"/>
          <w:bCs w:val="1"/>
          <w:caps w:val="1"/>
          <w:sz w:val="21"/>
          <w:szCs w:val="21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caps w:val="1"/>
          <w:sz w:val="21"/>
          <w:szCs w:val="21"/>
          <w:rtl w:val="0"/>
          <w:lang w:val="it-IT"/>
        </w:rPr>
        <w:t>agli anni</w:t>
      </w:r>
      <w:r>
        <w:rPr>
          <w:rFonts w:ascii="Helvetica" w:hAnsi="Helvetica" w:hint="default"/>
          <w:b w:val="1"/>
          <w:bCs w:val="1"/>
          <w:caps w:val="1"/>
          <w:sz w:val="21"/>
          <w:szCs w:val="21"/>
          <w:rtl w:val="0"/>
          <w:lang w:val="it-IT"/>
        </w:rPr>
        <w:t>’</w:t>
      </w:r>
      <w:r>
        <w:rPr>
          <w:rFonts w:ascii="Helvetica" w:hAnsi="Helvetica"/>
          <w:b w:val="1"/>
          <w:bCs w:val="1"/>
          <w:caps w:val="1"/>
          <w:sz w:val="21"/>
          <w:szCs w:val="21"/>
          <w:rtl w:val="0"/>
          <w:lang w:val="it-IT"/>
        </w:rPr>
        <w:t>50</w:t>
      </w:r>
    </w:p>
    <w:p>
      <w:pPr>
        <w:pStyle w:val="Normal (Web)"/>
        <w:spacing w:before="0" w:after="0"/>
        <w:ind w:left="2268" w:firstLine="0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</w:p>
    <w:p>
      <w:pPr>
        <w:pStyle w:val="Normal (Web)"/>
        <w:spacing w:before="0" w:after="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La tecnica del mosaico viene utilizzata per rivestire ogni tipo di superficie, dai pavimenti alle pareti, interni ed esterni, alle aree wellness, per arrivare persino 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arredamento e ai piani lavoro.</w:t>
      </w:r>
    </w:p>
    <w:p>
      <w:pPr>
        <w:pStyle w:val="Normal (Web)"/>
        <w:spacing w:before="0" w:after="0"/>
        <w:ind w:left="2268" w:firstLine="0"/>
        <w:jc w:val="both"/>
        <w:rPr>
          <w:rFonts w:ascii="Helvetica" w:cs="Helvetica" w:hAnsi="Helvetica" w:eastAsia="Helvetica"/>
          <w:sz w:val="22"/>
          <w:szCs w:val="22"/>
          <w:shd w:val="clear" w:color="auto" w:fill="ffffff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Friul Mosaic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dimostra la sua esperienza attraverso i numerosi progetti realizzati e alle importanti collaborazioni, ma lavora ogni giorno per tramandare la tradizione innovandola e proiettando sempre un occhio al futuro e al design.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Il nuovo progetto 2022 si chiama ASSONANZE 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  <w:lang w:val="it-IT"/>
        </w:rPr>
        <w:t xml:space="preserve">ed 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  <w:lang w:val="it-IT"/>
        </w:rPr>
        <w:t xml:space="preserve">è 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  <w:lang w:val="it-IT"/>
        </w:rPr>
        <w:t>la</w:t>
      </w:r>
      <w:r>
        <w:rPr>
          <w:rFonts w:ascii="Helvetica" w:hAnsi="Helvetica"/>
          <w:sz w:val="22"/>
          <w:szCs w:val="22"/>
          <w:shd w:val="clear" w:color="auto" w:fill="ffffff"/>
          <w:rtl w:val="0"/>
          <w:lang w:val="it-IT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  <w:lang w:val="it-IT"/>
        </w:rPr>
        <w:t>nuova collezione di formelle musive di dimensioni standard con decori codificati che possono essere abbinati tra loro.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ASSONANZE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Assonanze di Friul Mosaic si sviluppa ispirandosi al design minimalista e pratico degli anni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50 mantenendo intatta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attenzione e la qualit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realizzativa tipica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azienda. 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Ai principi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artigianalit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e 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unicit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delle proprie composizioni, si unisce in questo caso la ricerca della modularit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à</w:t>
      </w:r>
      <w:r>
        <w:rPr>
          <w:rFonts w:ascii="Helvetica" w:hAnsi="Helvetica"/>
          <w:sz w:val="22"/>
          <w:szCs w:val="22"/>
          <w:rtl w:val="0"/>
          <w:lang w:val="it-IT"/>
        </w:rPr>
        <w:t>, tipica di quel periodo, per dare vita ad un progetto di collezione aperto che pur con un numero definito di elementi decorativi e geometrici, permetta la creazione di innumerevoli pattern.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interno degli elementi della collezione si fondono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unicit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dell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oggetto, che per la natura artigiana non potr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mai essere perfettamente identico ad un altro, e la ripetibilit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modulare che consente 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esplorazione di diverse vie compositive.Le formelle musive si presentano con dimensioni standard e decori codificati che possono essere tra loro abbinati in diversi modi o accostati ad altri decori facenti parte della collezione.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idea di Friul Mosaic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quella di rendere facilmente accessibile un prodotto che spesso, da un punto di vista tecnico ed applicativo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visto come complicato e di difficile installazione. Per questa ragione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gli elementi sono pensati singolarmente gi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premontati</w:t>
      </w:r>
      <w:r>
        <w:rPr>
          <w:rFonts w:ascii="Helvetica" w:hAnsi="Helvetica"/>
          <w:sz w:val="22"/>
          <w:szCs w:val="22"/>
          <w:rtl w:val="0"/>
          <w:lang w:val="it-IT"/>
        </w:rPr>
        <w:t>, come fossero piastrelle che possono essere installati semplicemente, senza complicazioni di alcun genere.</w:t>
      </w:r>
    </w:p>
    <w:p>
      <w:pPr>
        <w:pStyle w:val="Normal.0"/>
        <w:ind w:left="2268" w:firstLine="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Come tutti gli altri prodotti di Friul Mosaic, anche gli elementi che compongono la nuova collezione,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possono essere personalizzati </w:t>
      </w:r>
      <w:r>
        <w:rPr>
          <w:rFonts w:ascii="Helvetica" w:hAnsi="Helvetica"/>
          <w:sz w:val="22"/>
          <w:szCs w:val="22"/>
          <w:rtl w:val="0"/>
          <w:lang w:val="it-IT"/>
        </w:rPr>
        <w:t>in termini di colori, materiali e dimensioni, pur mantenendo le caratteristiche di ripetibilit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modulare e qualit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artigianale. In questo modo il designer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libero di esprimere al massimo la sua creativit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nel modo che pi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ù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si addice al progetto.Il risultato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una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superficie senza interruzioni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personalizzata e unica, perch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é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ogni mosaico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un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opera d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arte irripetibile.</w:t>
      </w:r>
    </w:p>
    <w:p>
      <w:pPr>
        <w:pStyle w:val="Normal.0"/>
        <w:ind w:left="2268" w:firstLine="0"/>
        <w:jc w:val="both"/>
      </w:pPr>
      <w:r>
        <w:rPr>
          <w:rFonts w:ascii="Helvetica" w:hAnsi="Helvetica"/>
          <w:sz w:val="22"/>
          <w:szCs w:val="22"/>
          <w:rtl w:val="0"/>
          <w:lang w:val="it-IT"/>
        </w:rPr>
        <w:t>All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interno del laboratorio di Friul Mosaic, gli artigiani mosaicisti tagliano le tessere a mano servendosi ancora della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martellina</w:t>
      </w:r>
      <w:r>
        <w:rPr>
          <w:rFonts w:ascii="Helvetica" w:hAnsi="Helvetica"/>
          <w:sz w:val="22"/>
          <w:szCs w:val="22"/>
          <w:rtl w:val="0"/>
          <w:lang w:val="it-IT"/>
        </w:rPr>
        <w:t>, e realizzano cos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ì </w:t>
      </w:r>
      <w:r>
        <w:rPr>
          <w:rFonts w:ascii="Helvetica" w:hAnsi="Helvetica"/>
          <w:sz w:val="22"/>
          <w:szCs w:val="22"/>
          <w:rtl w:val="0"/>
          <w:lang w:val="it-IT"/>
        </w:rPr>
        <w:t>forme e mosaici destinati a durare nel tempo.</w:t>
      </w:r>
    </w:p>
    <w:sectPr>
      <w:headerReference w:type="default" r:id="rId4"/>
      <w:footerReference w:type="default" r:id="rId5"/>
      <w:pgSz w:w="11900" w:h="16840" w:orient="portrait"/>
      <w:pgMar w:top="1663" w:right="1134" w:bottom="1134" w:left="1134" w:header="446" w:footer="78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466090</wp:posOffset>
              </wp:positionH>
              <wp:positionV relativeFrom="page">
                <wp:posOffset>3902075</wp:posOffset>
              </wp:positionV>
              <wp:extent cx="1328420" cy="2054077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205407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16"/>
                              <w:szCs w:val="16"/>
                              <w:rtl w:val="0"/>
                              <w:lang w:val="en-US"/>
                            </w:rPr>
                            <w:t>Press Office: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16"/>
                              <w:szCs w:val="16"/>
                              <w:rtl w:val="0"/>
                              <w:lang w:val="en-US"/>
                            </w:rPr>
                            <w:t>tac comunic@zione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en-US"/>
                            </w:rPr>
                            <w:t>tel. +39 0248517618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tel..+39 0185351616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press@taconline.it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www.taconline.it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it-IT"/>
                            </w:rPr>
                            <w:t>twitter.com/tacomunicazione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it-IT"/>
                            </w:rPr>
                            <w:t>facebook/tacomunicazione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16"/>
                              <w:szCs w:val="16"/>
                              <w:rtl w:val="0"/>
                              <w:lang w:val="it-IT"/>
                            </w:rPr>
                            <w:t>Azienda: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b w:val="1"/>
                              <w:bCs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 w:val="1"/>
                              <w:bCs w:val="1"/>
                              <w:sz w:val="16"/>
                              <w:szCs w:val="16"/>
                              <w:rtl w:val="0"/>
                              <w:lang w:val="it-IT"/>
                            </w:rPr>
                            <w:t>FRIUL MOSAIC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it-IT"/>
                            </w:rPr>
                            <w:t>Via S. Giacomo, 42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it-IT"/>
                            </w:rPr>
                            <w:t>33096 San Martino al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it-IT"/>
                            </w:rPr>
                            <w:t>Tagliamento PN Italia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en-US"/>
                            </w:rPr>
                            <w:t>Tel. +39 0434899217</w:t>
                          </w:r>
                        </w:p>
                        <w:p>
                          <w:pPr>
                            <w:pStyle w:val="Normal.0"/>
                            <w:rPr>
                              <w:rFonts w:ascii="Arial" w:cs="Arial" w:hAnsi="Arial" w:eastAsia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en-US"/>
                            </w:rPr>
                            <w:t>www.friulmosaic.com</w:t>
                          </w:r>
                        </w:p>
                        <w:p>
                          <w:pPr>
                            <w:pStyle w:val="Normal.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en-US"/>
                            </w:rPr>
                            <w:t>info@friulmosaic.com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6.7pt;margin-top:307.2pt;width:104.6pt;height:161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rPr>
                        <w:rFonts w:ascii="Arial" w:cs="Arial" w:hAnsi="Arial" w:eastAsia="Arial"/>
                        <w:b w:val="1"/>
                        <w:bCs w:val="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16"/>
                        <w:szCs w:val="16"/>
                        <w:rtl w:val="0"/>
                        <w:lang w:val="en-US"/>
                      </w:rPr>
                      <w:t>Press Office: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b w:val="1"/>
                        <w:bCs w:val="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16"/>
                        <w:szCs w:val="16"/>
                        <w:rtl w:val="0"/>
                        <w:lang w:val="en-US"/>
                      </w:rPr>
                      <w:t>tac comunic@zione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en-US"/>
                      </w:rPr>
                      <w:t>tel. +39 0248517618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tel..+39 0185351616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press@taconline.it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www.taconline.it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it-IT"/>
                      </w:rPr>
                      <w:t>twitter.com/tacomunicazione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it-IT"/>
                      </w:rPr>
                      <w:t>facebook/tacomunicazione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b w:val="1"/>
                        <w:bCs w:val="1"/>
                        <w:sz w:val="16"/>
                        <w:szCs w:val="16"/>
                      </w:rPr>
                    </w:pP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b w:val="1"/>
                        <w:bCs w:val="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16"/>
                        <w:szCs w:val="16"/>
                        <w:rtl w:val="0"/>
                        <w:lang w:val="it-IT"/>
                      </w:rPr>
                      <w:t>Azienda: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b w:val="1"/>
                        <w:bCs w:val="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 w:val="1"/>
                        <w:bCs w:val="1"/>
                        <w:sz w:val="16"/>
                        <w:szCs w:val="16"/>
                        <w:rtl w:val="0"/>
                        <w:lang w:val="it-IT"/>
                      </w:rPr>
                      <w:t>FRIUL MOSAIC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it-IT"/>
                      </w:rPr>
                      <w:t>Via S. Giacomo, 42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it-IT"/>
                      </w:rPr>
                      <w:t>33096 San Martino al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it-IT"/>
                      </w:rPr>
                      <w:t>Tagliamento PN Italia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en-US"/>
                      </w:rPr>
                      <w:t>Tel. +39 0434899217</w:t>
                    </w:r>
                  </w:p>
                  <w:p>
                    <w:pPr>
                      <w:pStyle w:val="Normal.0"/>
                      <w:rPr>
                        <w:rFonts w:ascii="Arial" w:cs="Arial" w:hAnsi="Arial" w:eastAsia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en-US"/>
                      </w:rPr>
                      <w:t>www.friulmosaic.com</w:t>
                    </w:r>
                  </w:p>
                  <w:p>
                    <w:pPr>
                      <w:pStyle w:val="Normal.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en-US"/>
                      </w:rPr>
                      <w:t>info@friulmosaic.com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1167897" cy="494871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897" cy="494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it-IT"/>
      </w:rPr>
      <w:t xml:space="preserve">                  </w:t>
    </w:r>
  </w:p>
  <w:p>
    <w:pPr>
      <w:pStyle w:val="header"/>
      <w:tabs>
        <w:tab w:val="right" w:pos="9612"/>
        <w:tab w:val="clear" w:pos="9638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