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4F1F94D" w14:textId="438CAE63" w:rsidR="00851B3E" w:rsidRPr="00290173" w:rsidRDefault="00015CF8" w:rsidP="00851B3E">
      <w:pPr>
        <w:rPr>
          <w:rFonts w:ascii="Arial" w:hAnsi="Arial" w:cs="Arial"/>
          <w:color w:val="000000" w:themeColor="text1"/>
          <w:sz w:val="21"/>
          <w:szCs w:val="21"/>
        </w:rPr>
      </w:pPr>
      <w:r w:rsidRPr="00290173">
        <w:rPr>
          <w:rFonts w:ascii="Arial" w:hAnsi="Arial" w:cs="Arial"/>
          <w:color w:val="000000" w:themeColor="text1"/>
          <w:sz w:val="21"/>
          <w:szCs w:val="21"/>
        </w:rPr>
        <w:t>Cartella stampa</w:t>
      </w:r>
      <w:r w:rsidR="00B04117" w:rsidRPr="002901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070AED13" w14:textId="31A48F59" w:rsidR="00B04117" w:rsidRPr="00290173" w:rsidRDefault="000757A0" w:rsidP="00851B3E">
      <w:pPr>
        <w:rPr>
          <w:rFonts w:ascii="Arial" w:hAnsi="Arial" w:cs="Arial"/>
          <w:color w:val="000000" w:themeColor="text1"/>
          <w:sz w:val="21"/>
          <w:szCs w:val="21"/>
        </w:rPr>
      </w:pPr>
      <w:r w:rsidRPr="00290173">
        <w:rPr>
          <w:rFonts w:ascii="Arial" w:hAnsi="Arial" w:cs="Arial"/>
          <w:color w:val="000000" w:themeColor="text1"/>
          <w:sz w:val="21"/>
          <w:szCs w:val="21"/>
        </w:rPr>
        <w:t xml:space="preserve">Anteprima </w:t>
      </w:r>
      <w:proofErr w:type="spellStart"/>
      <w:r w:rsidRPr="00290173">
        <w:rPr>
          <w:rFonts w:ascii="Arial" w:hAnsi="Arial" w:cs="Arial"/>
          <w:color w:val="000000" w:themeColor="text1"/>
          <w:sz w:val="21"/>
          <w:szCs w:val="21"/>
        </w:rPr>
        <w:t>Cersaie</w:t>
      </w:r>
      <w:proofErr w:type="spellEnd"/>
      <w:r w:rsidRPr="00290173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4C49C5" w:rsidRPr="00290173">
        <w:rPr>
          <w:rFonts w:ascii="Arial" w:hAnsi="Arial" w:cs="Arial"/>
          <w:color w:val="000000" w:themeColor="text1"/>
          <w:sz w:val="21"/>
          <w:szCs w:val="21"/>
        </w:rPr>
        <w:t>2022</w:t>
      </w:r>
    </w:p>
    <w:p w14:paraId="567296BF" w14:textId="5B373469" w:rsidR="00851B3E" w:rsidRPr="009C7199" w:rsidRDefault="00851B3E" w:rsidP="00FE35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6DE4EC7" w14:textId="33CAFFBE" w:rsidR="009C7199" w:rsidRPr="00290173" w:rsidRDefault="000757A0" w:rsidP="00290173">
      <w:pPr>
        <w:pStyle w:val="Titolo2"/>
        <w:spacing w:before="0" w:after="0" w:line="240" w:lineRule="auto"/>
        <w:jc w:val="center"/>
        <w:rPr>
          <w:rFonts w:ascii="Arial" w:hAnsi="Arial" w:cs="Arial"/>
          <w:caps/>
          <w:sz w:val="26"/>
          <w:szCs w:val="26"/>
          <w:lang w:val="it-IT"/>
        </w:rPr>
      </w:pPr>
      <w:r w:rsidRPr="00E70ED9">
        <w:rPr>
          <w:rFonts w:ascii="Arial" w:hAnsi="Arial" w:cs="Arial"/>
          <w:caps/>
          <w:sz w:val="26"/>
          <w:szCs w:val="26"/>
          <w:lang w:val="it-IT"/>
        </w:rPr>
        <w:t>Tutti i toni del cielo per la nuova Metamorfosi Collection per ambienti contract, commerciali e residenziali</w:t>
      </w:r>
    </w:p>
    <w:p w14:paraId="54B52836" w14:textId="44D48525" w:rsidR="00E70ED9" w:rsidRPr="00E70ED9" w:rsidRDefault="000757A0" w:rsidP="00E70ED9">
      <w:pPr>
        <w:jc w:val="center"/>
        <w:rPr>
          <w:rFonts w:ascii="Arial" w:hAnsi="Arial" w:cs="Arial"/>
          <w:caps/>
          <w:sz w:val="22"/>
          <w:szCs w:val="22"/>
          <w:lang w:eastAsia="en-US"/>
        </w:rPr>
      </w:pPr>
      <w:r w:rsidRPr="009C7199">
        <w:rPr>
          <w:rFonts w:ascii="Arial" w:hAnsi="Arial" w:cs="Arial"/>
          <w:caps/>
          <w:sz w:val="22"/>
          <w:szCs w:val="22"/>
          <w:lang w:eastAsia="en-US"/>
        </w:rPr>
        <w:t xml:space="preserve">Il gres porcellanato diventa creativo </w:t>
      </w:r>
      <w:r w:rsidR="009C7199" w:rsidRPr="009C7199">
        <w:rPr>
          <w:rFonts w:ascii="Arial" w:hAnsi="Arial" w:cs="Arial"/>
          <w:caps/>
          <w:sz w:val="22"/>
          <w:szCs w:val="22"/>
          <w:lang w:eastAsia="en-US"/>
        </w:rPr>
        <w:t xml:space="preserve">e sostenibile </w:t>
      </w:r>
      <w:r w:rsidRPr="009C7199">
        <w:rPr>
          <w:rFonts w:ascii="Arial" w:hAnsi="Arial" w:cs="Arial"/>
          <w:caps/>
          <w:sz w:val="22"/>
          <w:szCs w:val="22"/>
          <w:lang w:eastAsia="en-US"/>
        </w:rPr>
        <w:t>con decori effetto resina</w:t>
      </w:r>
    </w:p>
    <w:p w14:paraId="34FE4585" w14:textId="77777777" w:rsidR="00FE3525" w:rsidRPr="009C7199" w:rsidRDefault="00FE3525" w:rsidP="000F71F3">
      <w:pPr>
        <w:rPr>
          <w:rFonts w:ascii="Arial" w:hAnsi="Arial" w:cs="Arial"/>
          <w:sz w:val="22"/>
          <w:szCs w:val="22"/>
        </w:rPr>
      </w:pPr>
    </w:p>
    <w:p w14:paraId="5DA4F076" w14:textId="133886FA" w:rsidR="009C7199" w:rsidRPr="009C7199" w:rsidRDefault="00FE3525" w:rsidP="000757A0">
      <w:pPr>
        <w:rPr>
          <w:rFonts w:ascii="Arial" w:hAnsi="Arial" w:cs="Arial"/>
          <w:sz w:val="22"/>
          <w:szCs w:val="22"/>
        </w:rPr>
      </w:pPr>
      <w:r w:rsidRPr="009C7199">
        <w:rPr>
          <w:rFonts w:ascii="Arial" w:hAnsi="Arial" w:cs="Arial"/>
          <w:sz w:val="22"/>
          <w:szCs w:val="22"/>
        </w:rPr>
        <w:t xml:space="preserve">RAK </w:t>
      </w:r>
      <w:proofErr w:type="spellStart"/>
      <w:r w:rsidRPr="009C7199">
        <w:rPr>
          <w:rFonts w:ascii="Arial" w:hAnsi="Arial" w:cs="Arial"/>
          <w:sz w:val="22"/>
          <w:szCs w:val="22"/>
        </w:rPr>
        <w:t>Ceramics</w:t>
      </w:r>
      <w:proofErr w:type="spellEnd"/>
      <w:r w:rsidRPr="009C7199">
        <w:rPr>
          <w:rFonts w:ascii="Arial" w:hAnsi="Arial" w:cs="Arial"/>
          <w:sz w:val="22"/>
          <w:szCs w:val="22"/>
        </w:rPr>
        <w:t>, uno delle maggiori aziende al mondo nel settore dell’arredobagno e ceramica da interni</w:t>
      </w:r>
      <w:r w:rsidR="000757A0" w:rsidRPr="009C7199">
        <w:rPr>
          <w:rFonts w:ascii="Arial" w:hAnsi="Arial" w:cs="Arial"/>
          <w:sz w:val="22"/>
          <w:szCs w:val="22"/>
        </w:rPr>
        <w:t xml:space="preserve"> </w:t>
      </w:r>
      <w:r w:rsidR="009C7199">
        <w:rPr>
          <w:rFonts w:ascii="Arial" w:hAnsi="Arial" w:cs="Arial"/>
          <w:sz w:val="22"/>
          <w:szCs w:val="22"/>
        </w:rPr>
        <w:t>presenta a Bologna</w:t>
      </w:r>
      <w:r w:rsidR="000757A0" w:rsidRPr="009C7199">
        <w:rPr>
          <w:rFonts w:ascii="Arial" w:hAnsi="Arial" w:cs="Arial"/>
          <w:sz w:val="22"/>
          <w:szCs w:val="22"/>
        </w:rPr>
        <w:t xml:space="preserve"> la nuova collezione</w:t>
      </w:r>
      <w:r w:rsidR="009C7199">
        <w:rPr>
          <w:rFonts w:ascii="Arial" w:hAnsi="Arial" w:cs="Arial"/>
          <w:sz w:val="22"/>
          <w:szCs w:val="22"/>
        </w:rPr>
        <w:t xml:space="preserve"> di grandi lastre </w:t>
      </w:r>
      <w:r w:rsidR="002D2552">
        <w:rPr>
          <w:rFonts w:ascii="Arial" w:hAnsi="Arial" w:cs="Arial"/>
          <w:sz w:val="22"/>
          <w:szCs w:val="22"/>
        </w:rPr>
        <w:t xml:space="preserve">di porcellanato ceramico per pavimento e rivestimento </w:t>
      </w:r>
      <w:r w:rsidR="009C7199" w:rsidRPr="00290173">
        <w:rPr>
          <w:rFonts w:ascii="Arial" w:hAnsi="Arial" w:cs="Arial"/>
          <w:b/>
          <w:bCs/>
          <w:sz w:val="22"/>
          <w:szCs w:val="22"/>
        </w:rPr>
        <w:t>Metamorfosi</w:t>
      </w:r>
      <w:r w:rsidR="009C7199" w:rsidRPr="00290173">
        <w:rPr>
          <w:rFonts w:ascii="Arial" w:hAnsi="Arial" w:cs="Arial"/>
          <w:b/>
          <w:bCs/>
          <w:sz w:val="22"/>
          <w:szCs w:val="22"/>
        </w:rPr>
        <w:t>,</w:t>
      </w:r>
      <w:r w:rsidR="003642E1" w:rsidRPr="009C7199">
        <w:rPr>
          <w:rFonts w:ascii="Arial" w:hAnsi="Arial" w:cs="Arial"/>
          <w:sz w:val="22"/>
          <w:szCs w:val="22"/>
        </w:rPr>
        <w:t xml:space="preserve"> </w:t>
      </w:r>
      <w:r w:rsidR="009C7199">
        <w:rPr>
          <w:rFonts w:ascii="Arial" w:hAnsi="Arial" w:cs="Arial"/>
          <w:sz w:val="22"/>
          <w:szCs w:val="22"/>
        </w:rPr>
        <w:t xml:space="preserve">un progetto sostenibile </w:t>
      </w:r>
      <w:r w:rsidR="002D2552">
        <w:rPr>
          <w:rFonts w:ascii="Arial" w:hAnsi="Arial" w:cs="Arial"/>
          <w:sz w:val="22"/>
          <w:szCs w:val="22"/>
        </w:rPr>
        <w:t xml:space="preserve">che ricorda lo stile della carta da parati </w:t>
      </w:r>
      <w:r w:rsidR="000757A0" w:rsidRPr="00290173">
        <w:rPr>
          <w:rFonts w:ascii="Arial" w:hAnsi="Arial" w:cs="Arial"/>
          <w:b/>
          <w:bCs/>
          <w:sz w:val="22"/>
          <w:szCs w:val="22"/>
        </w:rPr>
        <w:t>nei toni dell’azzurro cielo</w:t>
      </w:r>
      <w:r w:rsidR="000757A0" w:rsidRPr="009C7199">
        <w:rPr>
          <w:rFonts w:ascii="Arial" w:hAnsi="Arial" w:cs="Arial"/>
          <w:sz w:val="22"/>
          <w:szCs w:val="22"/>
        </w:rPr>
        <w:t>.</w:t>
      </w:r>
      <w:r w:rsidR="003642E1" w:rsidRPr="009C7199">
        <w:rPr>
          <w:rFonts w:ascii="Arial" w:hAnsi="Arial" w:cs="Arial"/>
          <w:sz w:val="22"/>
          <w:szCs w:val="22"/>
        </w:rPr>
        <w:t xml:space="preserve"> </w:t>
      </w:r>
    </w:p>
    <w:p w14:paraId="00C1F71A" w14:textId="77777777" w:rsidR="00561B4B" w:rsidRPr="009C7199" w:rsidRDefault="00561B4B" w:rsidP="000F71F3">
      <w:pPr>
        <w:rPr>
          <w:rFonts w:ascii="Arial" w:hAnsi="Arial" w:cs="Arial"/>
          <w:sz w:val="22"/>
          <w:szCs w:val="22"/>
        </w:rPr>
      </w:pPr>
    </w:p>
    <w:p w14:paraId="0BBE6F12" w14:textId="75821E4F" w:rsidR="00561B4B" w:rsidRPr="009C7199" w:rsidRDefault="00561B4B" w:rsidP="000F71F3">
      <w:pPr>
        <w:rPr>
          <w:rFonts w:ascii="Arial" w:hAnsi="Arial" w:cs="Arial"/>
          <w:sz w:val="22"/>
          <w:szCs w:val="22"/>
        </w:rPr>
      </w:pPr>
      <w:r w:rsidRPr="009C7199">
        <w:rPr>
          <w:rFonts w:ascii="Arial" w:hAnsi="Arial" w:cs="Arial"/>
          <w:sz w:val="22"/>
          <w:szCs w:val="22"/>
        </w:rPr>
        <w:t>Se pensiamo alla “metamorfosi” ci viene subito in mente l’immagine della trasformazione, del mutamento in un altro essere. Anche il design in realtà è un processo di metamorfosi, perché di trasformazione materiale: dallo stato grezzo in oggetto funzionale o in architettura. Sempre di più negli ultimi anni ci rendiamo conto di quanto questi processi devono essere responsabili, per intaccare il meno possibile l’ambiente.</w:t>
      </w:r>
    </w:p>
    <w:p w14:paraId="037E29D2" w14:textId="77777777" w:rsidR="000757A0" w:rsidRPr="009C7199" w:rsidRDefault="000757A0" w:rsidP="000F71F3">
      <w:pPr>
        <w:rPr>
          <w:rFonts w:ascii="Arial" w:hAnsi="Arial" w:cs="Arial"/>
          <w:sz w:val="22"/>
          <w:szCs w:val="22"/>
        </w:rPr>
      </w:pPr>
    </w:p>
    <w:p w14:paraId="5CE0629F" w14:textId="5ED92A41" w:rsidR="000757A0" w:rsidRPr="009C7199" w:rsidRDefault="00561B4B" w:rsidP="000F71F3">
      <w:pPr>
        <w:rPr>
          <w:rFonts w:ascii="Arial" w:hAnsi="Arial" w:cs="Arial"/>
          <w:sz w:val="22"/>
          <w:szCs w:val="22"/>
        </w:rPr>
      </w:pPr>
      <w:r w:rsidRPr="009C7199">
        <w:rPr>
          <w:rFonts w:ascii="Arial" w:hAnsi="Arial" w:cs="Arial"/>
          <w:sz w:val="22"/>
          <w:szCs w:val="22"/>
        </w:rPr>
        <w:t xml:space="preserve">Con Metamorfosi, RAK </w:t>
      </w:r>
      <w:proofErr w:type="spellStart"/>
      <w:r w:rsidRPr="009C7199">
        <w:rPr>
          <w:rFonts w:ascii="Arial" w:hAnsi="Arial" w:cs="Arial"/>
          <w:sz w:val="22"/>
          <w:szCs w:val="22"/>
        </w:rPr>
        <w:t>Ceramics</w:t>
      </w:r>
      <w:proofErr w:type="spellEnd"/>
      <w:r w:rsidRPr="009C7199">
        <w:rPr>
          <w:rFonts w:ascii="Arial" w:hAnsi="Arial" w:cs="Arial"/>
          <w:sz w:val="22"/>
          <w:szCs w:val="22"/>
        </w:rPr>
        <w:t xml:space="preserve"> rende omaggio alle forme maestose e agli effetti visivi della natura</w:t>
      </w:r>
      <w:r w:rsidR="009C7199" w:rsidRPr="009C7199">
        <w:rPr>
          <w:rFonts w:ascii="Arial" w:hAnsi="Arial" w:cs="Arial"/>
          <w:sz w:val="22"/>
          <w:szCs w:val="22"/>
        </w:rPr>
        <w:t xml:space="preserve"> e le abbina a </w:t>
      </w:r>
      <w:r w:rsidR="009C7199" w:rsidRPr="00290173">
        <w:rPr>
          <w:rFonts w:ascii="Arial" w:hAnsi="Arial" w:cs="Arial"/>
          <w:b/>
          <w:bCs/>
          <w:sz w:val="22"/>
          <w:szCs w:val="22"/>
        </w:rPr>
        <w:t xml:space="preserve">progetti </w:t>
      </w:r>
      <w:proofErr w:type="spellStart"/>
      <w:r w:rsidR="009C7199" w:rsidRPr="00290173">
        <w:rPr>
          <w:rFonts w:ascii="Arial" w:hAnsi="Arial" w:cs="Arial"/>
          <w:b/>
          <w:bCs/>
          <w:sz w:val="22"/>
          <w:szCs w:val="22"/>
        </w:rPr>
        <w:t>contract</w:t>
      </w:r>
      <w:proofErr w:type="spellEnd"/>
      <w:r w:rsidR="009C7199" w:rsidRPr="00290173">
        <w:rPr>
          <w:rFonts w:ascii="Arial" w:hAnsi="Arial" w:cs="Arial"/>
          <w:b/>
          <w:bCs/>
          <w:sz w:val="22"/>
          <w:szCs w:val="22"/>
        </w:rPr>
        <w:t>, commerciali</w:t>
      </w:r>
      <w:r w:rsidR="009C7199" w:rsidRPr="009C7199">
        <w:rPr>
          <w:rFonts w:ascii="Arial" w:hAnsi="Arial" w:cs="Arial"/>
          <w:sz w:val="22"/>
          <w:szCs w:val="22"/>
        </w:rPr>
        <w:t xml:space="preserve">, ma anche residenziali. </w:t>
      </w:r>
    </w:p>
    <w:p w14:paraId="5A00F81A" w14:textId="2A1D8951" w:rsidR="00C90D88" w:rsidRDefault="00561B4B" w:rsidP="000F71F3">
      <w:pPr>
        <w:rPr>
          <w:rFonts w:ascii="Arial" w:hAnsi="Arial" w:cs="Arial"/>
          <w:sz w:val="22"/>
          <w:szCs w:val="22"/>
        </w:rPr>
      </w:pPr>
      <w:r w:rsidRPr="009C7199">
        <w:rPr>
          <w:rFonts w:ascii="Arial" w:hAnsi="Arial" w:cs="Arial"/>
          <w:sz w:val="22"/>
          <w:szCs w:val="22"/>
        </w:rPr>
        <w:t>La collezione di superfici ceramiche segna una nuova era nel percorso creativo e nelle capacità di progettazione dell’azienda</w:t>
      </w:r>
      <w:r w:rsidR="00B04117" w:rsidRPr="009C7199">
        <w:rPr>
          <w:rFonts w:ascii="Arial" w:hAnsi="Arial" w:cs="Arial"/>
          <w:sz w:val="22"/>
          <w:szCs w:val="22"/>
        </w:rPr>
        <w:t xml:space="preserve">, </w:t>
      </w:r>
      <w:r w:rsidRPr="009C7199">
        <w:rPr>
          <w:rFonts w:ascii="Arial" w:hAnsi="Arial" w:cs="Arial"/>
          <w:sz w:val="22"/>
          <w:szCs w:val="22"/>
        </w:rPr>
        <w:t xml:space="preserve">perché unisce prestazioni e </w:t>
      </w:r>
      <w:proofErr w:type="spellStart"/>
      <w:r w:rsidRPr="009C7199">
        <w:rPr>
          <w:rFonts w:ascii="Arial" w:hAnsi="Arial" w:cs="Arial"/>
          <w:sz w:val="22"/>
          <w:szCs w:val="22"/>
        </w:rPr>
        <w:t>matericità</w:t>
      </w:r>
      <w:proofErr w:type="spellEnd"/>
      <w:r w:rsidRPr="009C7199">
        <w:rPr>
          <w:rFonts w:ascii="Arial" w:hAnsi="Arial" w:cs="Arial"/>
          <w:sz w:val="22"/>
          <w:szCs w:val="22"/>
        </w:rPr>
        <w:t xml:space="preserve"> delle lastre in </w:t>
      </w:r>
      <w:r w:rsidRPr="00D30B5C">
        <w:rPr>
          <w:rFonts w:ascii="Arial" w:hAnsi="Arial" w:cs="Arial"/>
          <w:b/>
          <w:bCs/>
          <w:sz w:val="22"/>
          <w:szCs w:val="22"/>
        </w:rPr>
        <w:t>gres porcellanato spatolato effetto resina con colorazioni vivaci e decori audaci</w:t>
      </w:r>
      <w:r w:rsidRPr="009C7199">
        <w:rPr>
          <w:rFonts w:ascii="Arial" w:hAnsi="Arial" w:cs="Arial"/>
          <w:sz w:val="22"/>
          <w:szCs w:val="22"/>
        </w:rPr>
        <w:t xml:space="preserve">. </w:t>
      </w:r>
    </w:p>
    <w:p w14:paraId="4A29BBC9" w14:textId="396BD9CF" w:rsidR="002D2552" w:rsidRPr="00D30B5C" w:rsidRDefault="002D2552" w:rsidP="000F71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 lastre di Metamorfosi </w:t>
      </w:r>
      <w:r w:rsidRPr="00D30B5C">
        <w:rPr>
          <w:rFonts w:ascii="Arial" w:hAnsi="Arial" w:cs="Arial"/>
          <w:b/>
          <w:bCs/>
          <w:sz w:val="22"/>
          <w:szCs w:val="22"/>
        </w:rPr>
        <w:t xml:space="preserve">resistono all’acido, sono antibatteriche, la colorazione rimane intatta nel tempo, </w:t>
      </w:r>
      <w:r w:rsidR="00E70ED9" w:rsidRPr="00D30B5C">
        <w:rPr>
          <w:rFonts w:ascii="Arial" w:hAnsi="Arial" w:cs="Arial"/>
          <w:b/>
          <w:bCs/>
          <w:sz w:val="22"/>
          <w:szCs w:val="22"/>
        </w:rPr>
        <w:t>resiste ai graffi e all’usura del tempo.</w:t>
      </w:r>
    </w:p>
    <w:p w14:paraId="798FBF6D" w14:textId="2BAB7171" w:rsidR="00290173" w:rsidRPr="00D30B5C" w:rsidRDefault="00290173" w:rsidP="000F71F3">
      <w:pPr>
        <w:rPr>
          <w:rFonts w:ascii="Arial" w:hAnsi="Arial" w:cs="Arial"/>
          <w:b/>
          <w:bCs/>
          <w:sz w:val="22"/>
          <w:szCs w:val="22"/>
        </w:rPr>
      </w:pPr>
    </w:p>
    <w:p w14:paraId="3E4258CD" w14:textId="5EA596F6" w:rsidR="00E70ED9" w:rsidRDefault="00E70ED9" w:rsidP="000F7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 stile può essere </w:t>
      </w:r>
      <w:r w:rsidRPr="00290173">
        <w:rPr>
          <w:rFonts w:ascii="Arial" w:hAnsi="Arial" w:cs="Arial"/>
          <w:b/>
          <w:bCs/>
          <w:sz w:val="22"/>
          <w:szCs w:val="22"/>
        </w:rPr>
        <w:t xml:space="preserve">classico, minimalista o moderno </w:t>
      </w:r>
      <w:r>
        <w:rPr>
          <w:rFonts w:ascii="Arial" w:hAnsi="Arial" w:cs="Arial"/>
          <w:sz w:val="22"/>
          <w:szCs w:val="22"/>
        </w:rPr>
        <w:t>per l’area living, desk, hall, bagno.</w:t>
      </w:r>
    </w:p>
    <w:p w14:paraId="6D010F90" w14:textId="0C2ED512" w:rsidR="00E70ED9" w:rsidRPr="009C7199" w:rsidRDefault="00E70ED9" w:rsidP="000F71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partire dai vivaci toni del cielo, dell’avorio e del rosa come colori base, la collezione sviluppa motivi decorativi geometrici, floreali o dalle lussureggianti foglie tropicali, con tratti stilizzati o estremamente verosimili che permettono di caratterizzare l’ambiente in base al gusto e allo stile di arredi e architettura</w:t>
      </w:r>
      <w:r w:rsidR="00290173">
        <w:rPr>
          <w:rFonts w:ascii="Arial" w:hAnsi="Arial" w:cs="Arial"/>
          <w:sz w:val="22"/>
          <w:szCs w:val="22"/>
        </w:rPr>
        <w:t xml:space="preserve">. I movimenti della superficie sono resi sulla lastra ceramica come se fossero realizzati a mano con una spatola, in una rivisitazione versatile e contemporanea </w:t>
      </w:r>
      <w:r w:rsidR="00290173" w:rsidRPr="00290173">
        <w:rPr>
          <w:rFonts w:ascii="Arial" w:hAnsi="Arial" w:cs="Arial"/>
          <w:b/>
          <w:bCs/>
          <w:sz w:val="22"/>
          <w:szCs w:val="22"/>
        </w:rPr>
        <w:t>dell’effetto “wallpaper”.</w:t>
      </w:r>
    </w:p>
    <w:p w14:paraId="45E69F02" w14:textId="0BFFBD0D" w:rsidR="00E70ED9" w:rsidRPr="00E70ED9" w:rsidRDefault="00E70ED9" w:rsidP="00E70ED9"/>
    <w:p w14:paraId="4F434C71" w14:textId="2A46378C" w:rsidR="00B15972" w:rsidRPr="00290173" w:rsidRDefault="00561B4B" w:rsidP="00290173">
      <w:pPr>
        <w:rPr>
          <w:rFonts w:ascii="Arial" w:hAnsi="Arial" w:cs="Arial"/>
          <w:sz w:val="22"/>
          <w:szCs w:val="22"/>
        </w:rPr>
      </w:pPr>
      <w:r w:rsidRPr="009C7199">
        <w:rPr>
          <w:rFonts w:ascii="Arial" w:hAnsi="Arial" w:cs="Arial"/>
          <w:sz w:val="22"/>
          <w:szCs w:val="22"/>
        </w:rPr>
        <w:t xml:space="preserve">Disponibile in </w:t>
      </w:r>
      <w:r w:rsidRPr="00290173">
        <w:rPr>
          <w:rFonts w:ascii="Arial" w:hAnsi="Arial" w:cs="Arial"/>
          <w:b/>
          <w:bCs/>
          <w:sz w:val="22"/>
          <w:szCs w:val="22"/>
        </w:rPr>
        <w:t>9 colori e 11 decori e</w:t>
      </w:r>
      <w:r w:rsidRPr="00290173">
        <w:rPr>
          <w:rFonts w:ascii="Arial" w:hAnsi="Arial" w:cs="Arial"/>
          <w:b/>
          <w:bCs/>
          <w:color w:val="000000"/>
          <w:sz w:val="22"/>
          <w:szCs w:val="22"/>
        </w:rPr>
        <w:t xml:space="preserve"> sviluppata in 120x260 6mm e 120x120 9mm,</w:t>
      </w:r>
      <w:r w:rsidRPr="009C7199">
        <w:rPr>
          <w:rFonts w:ascii="Arial" w:hAnsi="Arial" w:cs="Arial"/>
          <w:color w:val="000000"/>
          <w:sz w:val="22"/>
          <w:szCs w:val="22"/>
        </w:rPr>
        <w:t xml:space="preserve"> </w:t>
      </w:r>
      <w:r w:rsidRPr="009C7199">
        <w:rPr>
          <w:rFonts w:ascii="Arial" w:hAnsi="Arial" w:cs="Arial"/>
          <w:sz w:val="22"/>
          <w:szCs w:val="22"/>
        </w:rPr>
        <w:t>questa collezione eclettica offre una moltitudine di applicazioni e combinazioni per l’</w:t>
      </w:r>
      <w:proofErr w:type="spellStart"/>
      <w:r w:rsidRPr="009C7199">
        <w:rPr>
          <w:rFonts w:ascii="Arial" w:hAnsi="Arial" w:cs="Arial"/>
          <w:sz w:val="22"/>
          <w:szCs w:val="22"/>
        </w:rPr>
        <w:t>interior</w:t>
      </w:r>
      <w:proofErr w:type="spellEnd"/>
      <w:r w:rsidRPr="009C7199">
        <w:rPr>
          <w:rFonts w:ascii="Arial" w:hAnsi="Arial" w:cs="Arial"/>
          <w:sz w:val="22"/>
          <w:szCs w:val="22"/>
        </w:rPr>
        <w:t xml:space="preserve"> design. Metamorfosi fa parte della Signature Collection di RAK </w:t>
      </w:r>
      <w:proofErr w:type="spellStart"/>
      <w:r w:rsidRPr="009C7199">
        <w:rPr>
          <w:rFonts w:ascii="Arial" w:hAnsi="Arial" w:cs="Arial"/>
          <w:sz w:val="22"/>
          <w:szCs w:val="22"/>
        </w:rPr>
        <w:t>Ceramics</w:t>
      </w:r>
      <w:proofErr w:type="spellEnd"/>
      <w:r w:rsidRPr="009C7199">
        <w:rPr>
          <w:rFonts w:ascii="Arial" w:hAnsi="Arial" w:cs="Arial"/>
          <w:sz w:val="22"/>
          <w:szCs w:val="22"/>
        </w:rPr>
        <w:t>, la più aggiornata e sofisticata selezione di prodotti pensata per fornire infinite soluzioni per ogni esigenza di progettazione.</w:t>
      </w:r>
    </w:p>
    <w:p w14:paraId="29383BC6" w14:textId="777063FF" w:rsidR="004C2D36" w:rsidRPr="00F54D75" w:rsidRDefault="00290173" w:rsidP="000F71F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161FD3" wp14:editId="1CA63C77">
                <wp:simplePos x="0" y="0"/>
                <wp:positionH relativeFrom="column">
                  <wp:posOffset>-98696</wp:posOffset>
                </wp:positionH>
                <wp:positionV relativeFrom="paragraph">
                  <wp:posOffset>160590</wp:posOffset>
                </wp:positionV>
                <wp:extent cx="3585681" cy="2157573"/>
                <wp:effectExtent l="0" t="0" r="0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5681" cy="21575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75591C" w14:textId="17B838E5" w:rsidR="00290173" w:rsidRPr="00290173" w:rsidRDefault="0029017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 w:rsidRPr="00290173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22"/>
                                <w:szCs w:val="22"/>
                                <w14:textFill>
                                  <w14:noFill/>
                                </w14:textFill>
                              </w:rPr>
                              <w:drawing>
                                <wp:inline distT="0" distB="0" distL="0" distR="0" wp14:anchorId="116B5973" wp14:editId="1E5924F6">
                                  <wp:extent cx="3726088" cy="1869897"/>
                                  <wp:effectExtent l="0" t="0" r="0" b="0"/>
                                  <wp:docPr id="10" name="Immagine 10" descr="Immagine che contiene testo, screenshot&#10;&#10;Descrizione generat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Immagine 10" descr="Immagine che contiene testo, screenshot&#10;&#10;Descrizione generata automaticamente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45308" cy="187954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61FD3" id="_x0000_t202" coordsize="21600,21600" o:spt="202" path="m,l,21600r21600,l21600,xe">
                <v:stroke joinstyle="miter"/>
                <v:path gradientshapeok="t" o:connecttype="rect"/>
              </v:shapetype>
              <v:shape id="Casella di testo 11" o:spid="_x0000_s1026" type="#_x0000_t202" style="position:absolute;margin-left:-7.75pt;margin-top:12.65pt;width:282.35pt;height:169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" filled="f" stroked="f" strokeweight=".5pt">
                <v:textbox>
                  <w:txbxContent>
                    <w:p w14:paraId="6775591C" w14:textId="17B838E5" w:rsidR="00290173" w:rsidRPr="00290173" w:rsidRDefault="0029017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 w:rsidRPr="00290173">
                        <w:rPr>
                          <w:rFonts w:ascii="Arial" w:hAnsi="Arial" w:cs="Arial"/>
                          <w:noProof/>
                          <w:color w:val="FFFFFF" w:themeColor="background1"/>
                          <w:sz w:val="22"/>
                          <w:szCs w:val="22"/>
                          <w14:textFill>
                            <w14:noFill/>
                          </w14:textFill>
                        </w:rPr>
                        <w:drawing>
                          <wp:inline distT="0" distB="0" distL="0" distR="0" wp14:anchorId="116B5973" wp14:editId="1E5924F6">
                            <wp:extent cx="3726088" cy="1869897"/>
                            <wp:effectExtent l="0" t="0" r="0" b="0"/>
                            <wp:docPr id="10" name="Immagine 10" descr="Immagine che contiene testo, screenshot&#10;&#10;Descrizione generat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Immagine 10" descr="Immagine che contiene testo, screenshot&#10;&#10;Descrizione generata automaticamente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45308" cy="187954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81DD27" w14:textId="64A2E1B5" w:rsidR="004C2D36" w:rsidRPr="00F54D75" w:rsidRDefault="004C2D36" w:rsidP="000F71F3">
      <w:pPr>
        <w:rPr>
          <w:rFonts w:ascii="Arial" w:hAnsi="Arial" w:cs="Arial"/>
          <w:b/>
          <w:bCs/>
          <w:sz w:val="22"/>
          <w:szCs w:val="22"/>
          <w:u w:val="single"/>
          <w:shd w:val="clear" w:color="auto" w:fill="FEFEFE"/>
        </w:rPr>
      </w:pPr>
    </w:p>
    <w:p w14:paraId="59EA32C5" w14:textId="22D950F6" w:rsidR="00DA72CD" w:rsidRDefault="00DA72CD" w:rsidP="000F71F3">
      <w:pPr>
        <w:rPr>
          <w:rFonts w:ascii="Arial" w:hAnsi="Arial" w:cs="Arial"/>
          <w:b/>
          <w:bCs/>
          <w:sz w:val="22"/>
          <w:szCs w:val="22"/>
          <w:u w:val="single"/>
          <w:shd w:val="clear" w:color="auto" w:fill="FEFEFE"/>
        </w:rPr>
      </w:pPr>
    </w:p>
    <w:p w14:paraId="0B659D61" w14:textId="62CDBA44" w:rsidR="003B2F05" w:rsidRDefault="00290173" w:rsidP="000F71F3">
      <w:pPr>
        <w:rPr>
          <w:rFonts w:ascii="Arial" w:hAnsi="Arial" w:cs="Arial"/>
          <w:b/>
          <w:bCs/>
          <w:sz w:val="22"/>
          <w:szCs w:val="22"/>
          <w:u w:val="single"/>
          <w:shd w:val="clear" w:color="auto" w:fill="FEFEFE"/>
        </w:rPr>
      </w:pPr>
      <w:r w:rsidRPr="000F71F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804101" wp14:editId="092F04B2">
                <wp:simplePos x="0" y="0"/>
                <wp:positionH relativeFrom="column">
                  <wp:posOffset>3866465</wp:posOffset>
                </wp:positionH>
                <wp:positionV relativeFrom="paragraph">
                  <wp:posOffset>-265544</wp:posOffset>
                </wp:positionV>
                <wp:extent cx="2078355" cy="1797685"/>
                <wp:effectExtent l="0" t="0" r="0" b="0"/>
                <wp:wrapSquare wrapText="bothSides"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8355" cy="17976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F7FF05" w14:textId="77777777" w:rsidR="00D8604F" w:rsidRPr="000757A0" w:rsidRDefault="00D8604F" w:rsidP="00D8604F">
                            <w:pPr>
                              <w:keepNext/>
                              <w:keepLines/>
                              <w:spacing w:before="160" w:line="276" w:lineRule="auto"/>
                              <w:ind w:left="-142"/>
                              <w:outlineLvl w:val="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</w:pPr>
                            <w:proofErr w:type="spellStart"/>
                            <w:r w:rsidRPr="000757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Contatti</w:t>
                            </w:r>
                            <w:proofErr w:type="spellEnd"/>
                          </w:p>
                          <w:p w14:paraId="13FF1240" w14:textId="5C31037C" w:rsidR="00D8604F" w:rsidRPr="000757A0" w:rsidRDefault="00D8604F" w:rsidP="00D8604F">
                            <w:pPr>
                              <w:keepNext/>
                              <w:keepLines/>
                              <w:spacing w:before="160" w:line="276" w:lineRule="auto"/>
                              <w:ind w:left="-142"/>
                              <w:outlineLvl w:val="3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0757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Press office + Digital PR</w:t>
                            </w:r>
                            <w:r w:rsidR="002D0F60" w:rsidRPr="000757A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n-US"/>
                              </w:rPr>
                              <w:t>:</w:t>
                            </w:r>
                          </w:p>
                          <w:p w14:paraId="28CCC0AD" w14:textId="6F699710" w:rsidR="002D0F60" w:rsidRPr="000757A0" w:rsidRDefault="00D8604F" w:rsidP="002D0F60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GB"/>
                              </w:rPr>
                            </w:pPr>
                            <w:r w:rsidRPr="000757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GB"/>
                              </w:rPr>
                              <w:t xml:space="preserve">TAC </w:t>
                            </w:r>
                            <w:r w:rsidR="002D0F60" w:rsidRPr="000757A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val="en-US" w:eastAsia="en-GB"/>
                              </w:rPr>
                              <w:t xml:space="preserve">Online </w:t>
                            </w:r>
                          </w:p>
                          <w:p w14:paraId="5EE0C16F" w14:textId="40D5358D" w:rsidR="002D0F60" w:rsidRPr="002D0F60" w:rsidRDefault="002D0F60" w:rsidP="00D8604F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0F6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</w:rPr>
                              <w:t>press@taconline.it</w:t>
                            </w:r>
                            <w:r w:rsidRPr="002D0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E743C10" w14:textId="77777777" w:rsidR="002D0F60" w:rsidRPr="002D0F60" w:rsidRDefault="002D0F60" w:rsidP="00D8604F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14:paraId="4BA2F4B3" w14:textId="4D981815" w:rsidR="00D8604F" w:rsidRPr="002D0F60" w:rsidRDefault="00D8604F" w:rsidP="00D8604F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D0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Ulteriori informazioni stampa sono disponibili sul sito</w:t>
                            </w:r>
                          </w:p>
                          <w:p w14:paraId="3B6BD3E7" w14:textId="392E2A2E" w:rsidR="00D8604F" w:rsidRPr="002D0F60" w:rsidRDefault="00D8604F" w:rsidP="00D8604F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D0F6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>taconline.it</w:t>
                            </w:r>
                            <w:r w:rsidRPr="002D0F60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  <w:lang w:eastAsia="en-GB"/>
                              </w:rPr>
                              <w:tab/>
                            </w:r>
                          </w:p>
                          <w:p w14:paraId="32AD16AA" w14:textId="42CD65F5" w:rsidR="00D8604F" w:rsidRPr="002D0F60" w:rsidRDefault="00D8604F" w:rsidP="00D8604F">
                            <w:pPr>
                              <w:pStyle w:val="Nessunaspaziatura"/>
                              <w:ind w:left="-142"/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</w:pPr>
                            <w:r w:rsidRPr="002D0F60">
                              <w:rPr>
                                <w:rFonts w:ascii="Arial" w:hAnsi="Arial" w:cs="Arial"/>
                                <w:sz w:val="18"/>
                                <w:szCs w:val="18"/>
                                <w:lang w:eastAsia="en-GB"/>
                              </w:rPr>
                              <w:tab/>
                            </w:r>
                            <w:r w:rsidRPr="002D0F60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lang w:eastAsia="en-GB"/>
                              </w:rPr>
                              <w:br/>
                            </w:r>
                            <w:r w:rsidRPr="002D0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Ulteriori informazioni </w:t>
                            </w:r>
                            <w:r w:rsidR="002D0F60" w:rsidRPr="002D0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prodotti </w:t>
                            </w:r>
                            <w:r w:rsidRPr="002D0F6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sono disponibili sul sito </w:t>
                            </w:r>
                            <w:hyperlink r:id="rId8" w:history="1">
                              <w:r w:rsidRPr="002D0F60">
                                <w:rPr>
                                  <w:rStyle w:val="Collegamentoipertestuale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rakceramics.com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04101" id="Casella di testo 8" o:spid="_x0000_s1027" type="#_x0000_t202" style="position:absolute;margin-left:304.45pt;margin-top:-20.9pt;width:163.65pt;height:14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" filled="f" stroked="f" strokeweight=".5pt">
                <v:textbox>
                  <w:txbxContent>
                    <w:p w14:paraId="1BF7FF05" w14:textId="77777777" w:rsidR="00D8604F" w:rsidRPr="000757A0" w:rsidRDefault="00D8604F" w:rsidP="00D8604F">
                      <w:pPr>
                        <w:keepNext/>
                        <w:keepLines/>
                        <w:spacing w:before="160" w:line="276" w:lineRule="auto"/>
                        <w:ind w:left="-142"/>
                        <w:outlineLvl w:val="3"/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</w:pPr>
                      <w:proofErr w:type="spellStart"/>
                      <w:r w:rsidRPr="000757A0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  <w:lang w:val="en-US"/>
                        </w:rPr>
                        <w:t>Contatti</w:t>
                      </w:r>
                      <w:proofErr w:type="spellEnd"/>
                    </w:p>
                    <w:p w14:paraId="13FF1240" w14:textId="5C31037C" w:rsidR="00D8604F" w:rsidRPr="000757A0" w:rsidRDefault="00D8604F" w:rsidP="00D8604F">
                      <w:pPr>
                        <w:keepNext/>
                        <w:keepLines/>
                        <w:spacing w:before="160" w:line="276" w:lineRule="auto"/>
                        <w:ind w:left="-142"/>
                        <w:outlineLvl w:val="3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</w:pPr>
                      <w:r w:rsidRPr="000757A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Press office + Digital PR</w:t>
                      </w:r>
                      <w:r w:rsidR="002D0F60" w:rsidRPr="000757A0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n-US"/>
                        </w:rPr>
                        <w:t>:</w:t>
                      </w:r>
                    </w:p>
                    <w:p w14:paraId="28CCC0AD" w14:textId="6F699710" w:rsidR="002D0F60" w:rsidRPr="000757A0" w:rsidRDefault="00D8604F" w:rsidP="002D0F60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 w:eastAsia="en-GB"/>
                        </w:rPr>
                      </w:pPr>
                      <w:r w:rsidRPr="000757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 w:eastAsia="en-GB"/>
                        </w:rPr>
                        <w:t xml:space="preserve">TAC </w:t>
                      </w:r>
                      <w:r w:rsidR="002D0F60" w:rsidRPr="000757A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val="en-US" w:eastAsia="en-GB"/>
                        </w:rPr>
                        <w:t xml:space="preserve">Online </w:t>
                      </w:r>
                    </w:p>
                    <w:p w14:paraId="5EE0C16F" w14:textId="40D5358D" w:rsidR="002D0F60" w:rsidRPr="002D0F60" w:rsidRDefault="002D0F60" w:rsidP="00D8604F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0F6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18"/>
                          <w:szCs w:val="18"/>
                        </w:rPr>
                        <w:t>press@taconline.it</w:t>
                      </w:r>
                      <w:r w:rsidRPr="002D0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E743C10" w14:textId="77777777" w:rsidR="002D0F60" w:rsidRPr="002D0F60" w:rsidRDefault="002D0F60" w:rsidP="00D8604F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14:paraId="4BA2F4B3" w14:textId="4D981815" w:rsidR="00D8604F" w:rsidRPr="002D0F60" w:rsidRDefault="00D8604F" w:rsidP="00D8604F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2D0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Ulteriori informazioni stampa sono disponibili sul sito</w:t>
                      </w:r>
                    </w:p>
                    <w:p w14:paraId="3B6BD3E7" w14:textId="392E2A2E" w:rsidR="00D8604F" w:rsidRPr="002D0F60" w:rsidRDefault="00D8604F" w:rsidP="00D8604F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</w:pPr>
                      <w:r w:rsidRPr="002D0F6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>taconline.it</w:t>
                      </w:r>
                      <w:r w:rsidRPr="002D0F60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  <w:lang w:eastAsia="en-GB"/>
                        </w:rPr>
                        <w:tab/>
                      </w:r>
                    </w:p>
                    <w:p w14:paraId="32AD16AA" w14:textId="42CD65F5" w:rsidR="00D8604F" w:rsidRPr="002D0F60" w:rsidRDefault="00D8604F" w:rsidP="00D8604F">
                      <w:pPr>
                        <w:pStyle w:val="Nessunaspaziatura"/>
                        <w:ind w:left="-142"/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</w:pPr>
                      <w:r w:rsidRPr="002D0F60">
                        <w:rPr>
                          <w:rFonts w:ascii="Arial" w:hAnsi="Arial" w:cs="Arial"/>
                          <w:sz w:val="18"/>
                          <w:szCs w:val="18"/>
                          <w:lang w:eastAsia="en-GB"/>
                        </w:rPr>
                        <w:tab/>
                      </w:r>
                      <w:r w:rsidRPr="002D0F60">
                        <w:rPr>
                          <w:rFonts w:ascii="Arial" w:hAnsi="Arial" w:cs="Arial"/>
                          <w:i/>
                          <w:sz w:val="18"/>
                          <w:szCs w:val="18"/>
                          <w:lang w:eastAsia="en-GB"/>
                        </w:rPr>
                        <w:br/>
                      </w:r>
                      <w:r w:rsidRPr="002D0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Ulteriori informazioni </w:t>
                      </w:r>
                      <w:r w:rsidR="002D0F60" w:rsidRPr="002D0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prodotti </w:t>
                      </w:r>
                      <w:r w:rsidRPr="002D0F6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 xml:space="preserve">sono disponibili sul sito </w:t>
                      </w:r>
                      <w:hyperlink r:id="rId9" w:history="1">
                        <w:r w:rsidRPr="002D0F60">
                          <w:rPr>
                            <w:rStyle w:val="Collegamentoipertestuale"/>
                            <w:rFonts w:ascii="Arial" w:hAnsi="Arial" w:cs="Arial"/>
                            <w:b/>
                            <w:bCs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rakceramics.com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86FDD1F" w14:textId="32282A24" w:rsidR="003B2F05" w:rsidRDefault="003B2F05" w:rsidP="000F71F3">
      <w:pPr>
        <w:rPr>
          <w:rFonts w:ascii="Arial" w:hAnsi="Arial" w:cs="Arial"/>
          <w:b/>
          <w:bCs/>
          <w:sz w:val="22"/>
          <w:szCs w:val="22"/>
          <w:u w:val="single"/>
          <w:shd w:val="clear" w:color="auto" w:fill="FEFEFE"/>
        </w:rPr>
      </w:pPr>
    </w:p>
    <w:p w14:paraId="2FE7BA47" w14:textId="0E32E677" w:rsidR="003B2F05" w:rsidRDefault="003B2F05" w:rsidP="000F71F3">
      <w:pPr>
        <w:rPr>
          <w:rFonts w:ascii="Arial" w:hAnsi="Arial" w:cs="Arial"/>
          <w:b/>
          <w:bCs/>
          <w:sz w:val="22"/>
          <w:szCs w:val="22"/>
          <w:u w:val="single"/>
          <w:shd w:val="clear" w:color="auto" w:fill="FEFEFE"/>
        </w:rPr>
      </w:pPr>
    </w:p>
    <w:p w14:paraId="1B708C3A" w14:textId="0B9092C0" w:rsidR="000F71F3" w:rsidRPr="000F71F3" w:rsidRDefault="000F71F3">
      <w:pPr>
        <w:rPr>
          <w:rFonts w:ascii="Arial" w:hAnsi="Arial" w:cs="Arial"/>
          <w:shd w:val="clear" w:color="auto" w:fill="FFFFFF"/>
        </w:rPr>
      </w:pPr>
    </w:p>
    <w:sectPr w:rsidR="000F71F3" w:rsidRPr="000F71F3" w:rsidSect="00DA72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032" w:right="1418" w:bottom="516" w:left="1418" w:header="15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1137E" w14:textId="77777777" w:rsidR="00460E3A" w:rsidRDefault="00460E3A">
      <w:r>
        <w:separator/>
      </w:r>
    </w:p>
  </w:endnote>
  <w:endnote w:type="continuationSeparator" w:id="0">
    <w:p w14:paraId="4E1DC2CD" w14:textId="77777777" w:rsidR="00460E3A" w:rsidRDefault="0046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232D2" w14:textId="77777777" w:rsidR="00D8604F" w:rsidRDefault="00D860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A3972" w14:textId="53A17133" w:rsidR="00092146" w:rsidRDefault="00092146">
    <w:pPr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C7AC9" w14:textId="77777777" w:rsidR="00D8604F" w:rsidRDefault="00D860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04973" w14:textId="77777777" w:rsidR="00460E3A" w:rsidRDefault="00460E3A">
      <w:r>
        <w:separator/>
      </w:r>
    </w:p>
  </w:footnote>
  <w:footnote w:type="continuationSeparator" w:id="0">
    <w:p w14:paraId="22BCE714" w14:textId="77777777" w:rsidR="00460E3A" w:rsidRDefault="0046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6EB86" w14:textId="77777777" w:rsidR="00466D04" w:rsidRDefault="00466D0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365B" w14:textId="7FECEC59" w:rsidR="00092146" w:rsidRDefault="00092146">
    <w:pPr>
      <w:jc w:val="center"/>
    </w:pPr>
  </w:p>
  <w:p w14:paraId="6697BCF9" w14:textId="7AEFC3C0" w:rsidR="00B15972" w:rsidRDefault="00DA72CD" w:rsidP="00DA72CD">
    <w:pPr>
      <w:jc w:val="center"/>
    </w:pPr>
    <w:r>
      <w:rPr>
        <w:noProof/>
        <w:lang w:val="en-US" w:eastAsia="en-US"/>
      </w:rPr>
      <w:drawing>
        <wp:inline distT="114300" distB="114300" distL="114300" distR="114300" wp14:anchorId="3EECE3DE" wp14:editId="3DA7127D">
          <wp:extent cx="1495425" cy="1023186"/>
          <wp:effectExtent l="0" t="0" r="0" b="0"/>
          <wp:docPr id="1" name="image01.jpg" descr="rakc-rgb-whi-blk (1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rakc-rgb-whi-blk (1)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5425" cy="102318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63A1F06" w14:textId="141BFDD2" w:rsidR="00092146" w:rsidRDefault="00460E3A">
    <w:pPr>
      <w:jc w:val="center"/>
    </w:pPr>
    <w:r>
      <w:rPr>
        <w:noProof/>
      </w:rPr>
      <w:pict w14:anchorId="37D1FB57">
        <v:rect id="_x0000_i1025" alt="" style="width:164.8pt;height:.05pt;mso-width-percent:0;mso-height-percent:0;mso-width-percent:0;mso-height-percent:0" o:hrpct="342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17A8" w14:textId="77777777" w:rsidR="00466D04" w:rsidRDefault="00466D0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44EE"/>
    <w:multiLevelType w:val="hybridMultilevel"/>
    <w:tmpl w:val="7AE2C2A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52D9"/>
    <w:multiLevelType w:val="hybridMultilevel"/>
    <w:tmpl w:val="7EBEDAE4"/>
    <w:lvl w:ilvl="0" w:tplc="13588B1E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E558F"/>
    <w:multiLevelType w:val="hybridMultilevel"/>
    <w:tmpl w:val="172A2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64C7C"/>
    <w:multiLevelType w:val="hybridMultilevel"/>
    <w:tmpl w:val="37AE7CAC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63774063">
    <w:abstractNumId w:val="2"/>
  </w:num>
  <w:num w:numId="2" w16cid:durableId="496268583">
    <w:abstractNumId w:val="3"/>
  </w:num>
  <w:num w:numId="3" w16cid:durableId="268662363">
    <w:abstractNumId w:val="1"/>
  </w:num>
  <w:num w:numId="4" w16cid:durableId="13579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CFA"/>
    <w:rsid w:val="00013488"/>
    <w:rsid w:val="00015CF8"/>
    <w:rsid w:val="0003682E"/>
    <w:rsid w:val="00051B2B"/>
    <w:rsid w:val="00053DC3"/>
    <w:rsid w:val="00054121"/>
    <w:rsid w:val="00054FC3"/>
    <w:rsid w:val="00061F83"/>
    <w:rsid w:val="00062A8A"/>
    <w:rsid w:val="000635D8"/>
    <w:rsid w:val="000757A0"/>
    <w:rsid w:val="00081AC1"/>
    <w:rsid w:val="00092146"/>
    <w:rsid w:val="000A62C9"/>
    <w:rsid w:val="000B2BC3"/>
    <w:rsid w:val="000B6A42"/>
    <w:rsid w:val="000C4630"/>
    <w:rsid w:val="000C7CFA"/>
    <w:rsid w:val="000F71F3"/>
    <w:rsid w:val="00102B65"/>
    <w:rsid w:val="0010667D"/>
    <w:rsid w:val="00113F4C"/>
    <w:rsid w:val="0012201B"/>
    <w:rsid w:val="0012378A"/>
    <w:rsid w:val="00125B4C"/>
    <w:rsid w:val="001417C1"/>
    <w:rsid w:val="0014603B"/>
    <w:rsid w:val="00150455"/>
    <w:rsid w:val="0016070C"/>
    <w:rsid w:val="00164DFD"/>
    <w:rsid w:val="00176484"/>
    <w:rsid w:val="00187CDE"/>
    <w:rsid w:val="001C3229"/>
    <w:rsid w:val="001C61AB"/>
    <w:rsid w:val="001D0163"/>
    <w:rsid w:val="001D0C5F"/>
    <w:rsid w:val="001D4A35"/>
    <w:rsid w:val="001E0DD6"/>
    <w:rsid w:val="002151B7"/>
    <w:rsid w:val="0022030A"/>
    <w:rsid w:val="002207CC"/>
    <w:rsid w:val="00221456"/>
    <w:rsid w:val="00246D4D"/>
    <w:rsid w:val="00250619"/>
    <w:rsid w:val="00251109"/>
    <w:rsid w:val="0025616E"/>
    <w:rsid w:val="00290173"/>
    <w:rsid w:val="00291BFB"/>
    <w:rsid w:val="002954A4"/>
    <w:rsid w:val="00297B0D"/>
    <w:rsid w:val="002A3D57"/>
    <w:rsid w:val="002B0662"/>
    <w:rsid w:val="002D0F60"/>
    <w:rsid w:val="002D2552"/>
    <w:rsid w:val="00322FD8"/>
    <w:rsid w:val="003231B2"/>
    <w:rsid w:val="003470E0"/>
    <w:rsid w:val="00352C5C"/>
    <w:rsid w:val="0035728C"/>
    <w:rsid w:val="00360C32"/>
    <w:rsid w:val="003642E1"/>
    <w:rsid w:val="00373898"/>
    <w:rsid w:val="00375AB6"/>
    <w:rsid w:val="0039409A"/>
    <w:rsid w:val="003A568F"/>
    <w:rsid w:val="003B2F05"/>
    <w:rsid w:val="003B57D5"/>
    <w:rsid w:val="003B63A5"/>
    <w:rsid w:val="003C6B99"/>
    <w:rsid w:val="003D3CE3"/>
    <w:rsid w:val="003E3243"/>
    <w:rsid w:val="003F5657"/>
    <w:rsid w:val="00410E0D"/>
    <w:rsid w:val="00420D7F"/>
    <w:rsid w:val="004348D2"/>
    <w:rsid w:val="0044622A"/>
    <w:rsid w:val="00460E3A"/>
    <w:rsid w:val="00466D04"/>
    <w:rsid w:val="00467B6D"/>
    <w:rsid w:val="004704F1"/>
    <w:rsid w:val="00471444"/>
    <w:rsid w:val="00485849"/>
    <w:rsid w:val="00487EAE"/>
    <w:rsid w:val="00495250"/>
    <w:rsid w:val="004965D1"/>
    <w:rsid w:val="00496780"/>
    <w:rsid w:val="004A2A88"/>
    <w:rsid w:val="004A5165"/>
    <w:rsid w:val="004B01E3"/>
    <w:rsid w:val="004B66AC"/>
    <w:rsid w:val="004C2D36"/>
    <w:rsid w:val="004C307F"/>
    <w:rsid w:val="004C49C5"/>
    <w:rsid w:val="004D06E7"/>
    <w:rsid w:val="004D0B2F"/>
    <w:rsid w:val="004D1ECD"/>
    <w:rsid w:val="004E170E"/>
    <w:rsid w:val="004E592E"/>
    <w:rsid w:val="004F1C65"/>
    <w:rsid w:val="005022F6"/>
    <w:rsid w:val="00517030"/>
    <w:rsid w:val="00525E9D"/>
    <w:rsid w:val="00532F2D"/>
    <w:rsid w:val="00534486"/>
    <w:rsid w:val="005438AD"/>
    <w:rsid w:val="00561B4B"/>
    <w:rsid w:val="00573B40"/>
    <w:rsid w:val="00583E75"/>
    <w:rsid w:val="0059079A"/>
    <w:rsid w:val="005A7CCC"/>
    <w:rsid w:val="005B4D20"/>
    <w:rsid w:val="005C0767"/>
    <w:rsid w:val="005C1210"/>
    <w:rsid w:val="005C2DBE"/>
    <w:rsid w:val="005C7B4A"/>
    <w:rsid w:val="005E7535"/>
    <w:rsid w:val="005F5E8B"/>
    <w:rsid w:val="00603164"/>
    <w:rsid w:val="00621D1D"/>
    <w:rsid w:val="00624B11"/>
    <w:rsid w:val="006303D3"/>
    <w:rsid w:val="0065523B"/>
    <w:rsid w:val="00661FE0"/>
    <w:rsid w:val="006A7E21"/>
    <w:rsid w:val="006B1FCA"/>
    <w:rsid w:val="006B3327"/>
    <w:rsid w:val="006C4659"/>
    <w:rsid w:val="006C5454"/>
    <w:rsid w:val="006C55FE"/>
    <w:rsid w:val="006C7C89"/>
    <w:rsid w:val="006D0614"/>
    <w:rsid w:val="006D3980"/>
    <w:rsid w:val="006E2A0D"/>
    <w:rsid w:val="006F53EE"/>
    <w:rsid w:val="006F6B4D"/>
    <w:rsid w:val="00701D62"/>
    <w:rsid w:val="00707FA2"/>
    <w:rsid w:val="00712567"/>
    <w:rsid w:val="00745C8C"/>
    <w:rsid w:val="00752330"/>
    <w:rsid w:val="007672EA"/>
    <w:rsid w:val="00776277"/>
    <w:rsid w:val="007836E4"/>
    <w:rsid w:val="007852F5"/>
    <w:rsid w:val="00792D9A"/>
    <w:rsid w:val="00794CCE"/>
    <w:rsid w:val="00797277"/>
    <w:rsid w:val="007A4FE2"/>
    <w:rsid w:val="007C11E2"/>
    <w:rsid w:val="007E0E87"/>
    <w:rsid w:val="007E4D88"/>
    <w:rsid w:val="007E7C23"/>
    <w:rsid w:val="007F1AED"/>
    <w:rsid w:val="007F3C2B"/>
    <w:rsid w:val="00801335"/>
    <w:rsid w:val="00806C98"/>
    <w:rsid w:val="00812224"/>
    <w:rsid w:val="0081330E"/>
    <w:rsid w:val="00813C28"/>
    <w:rsid w:val="00820173"/>
    <w:rsid w:val="00827ECC"/>
    <w:rsid w:val="00845253"/>
    <w:rsid w:val="00851B3E"/>
    <w:rsid w:val="00880375"/>
    <w:rsid w:val="00884FB3"/>
    <w:rsid w:val="00886A7C"/>
    <w:rsid w:val="008C4CD6"/>
    <w:rsid w:val="008D3F4F"/>
    <w:rsid w:val="008E109D"/>
    <w:rsid w:val="008E38BC"/>
    <w:rsid w:val="008F2053"/>
    <w:rsid w:val="008F513E"/>
    <w:rsid w:val="008F627E"/>
    <w:rsid w:val="009007BE"/>
    <w:rsid w:val="009018B0"/>
    <w:rsid w:val="009073DB"/>
    <w:rsid w:val="00944940"/>
    <w:rsid w:val="00945ADD"/>
    <w:rsid w:val="009537B7"/>
    <w:rsid w:val="00954F9E"/>
    <w:rsid w:val="00962904"/>
    <w:rsid w:val="00962ADE"/>
    <w:rsid w:val="0097580C"/>
    <w:rsid w:val="009A02A1"/>
    <w:rsid w:val="009B4103"/>
    <w:rsid w:val="009C0768"/>
    <w:rsid w:val="009C15A2"/>
    <w:rsid w:val="009C22E4"/>
    <w:rsid w:val="009C6D93"/>
    <w:rsid w:val="009C7199"/>
    <w:rsid w:val="009D0403"/>
    <w:rsid w:val="009E5D17"/>
    <w:rsid w:val="009F0D4B"/>
    <w:rsid w:val="009F19AD"/>
    <w:rsid w:val="009F4B0F"/>
    <w:rsid w:val="009F77E6"/>
    <w:rsid w:val="00A11028"/>
    <w:rsid w:val="00A12DC1"/>
    <w:rsid w:val="00A42059"/>
    <w:rsid w:val="00A42719"/>
    <w:rsid w:val="00A54ED5"/>
    <w:rsid w:val="00A56401"/>
    <w:rsid w:val="00A7595D"/>
    <w:rsid w:val="00AB5ED2"/>
    <w:rsid w:val="00AB6337"/>
    <w:rsid w:val="00AC030A"/>
    <w:rsid w:val="00AC3950"/>
    <w:rsid w:val="00AD2440"/>
    <w:rsid w:val="00AD2A0F"/>
    <w:rsid w:val="00AE418F"/>
    <w:rsid w:val="00AE7A1E"/>
    <w:rsid w:val="00AF6319"/>
    <w:rsid w:val="00B03352"/>
    <w:rsid w:val="00B04003"/>
    <w:rsid w:val="00B04117"/>
    <w:rsid w:val="00B15972"/>
    <w:rsid w:val="00B211C8"/>
    <w:rsid w:val="00B26DA4"/>
    <w:rsid w:val="00B3602E"/>
    <w:rsid w:val="00B3650D"/>
    <w:rsid w:val="00B61F62"/>
    <w:rsid w:val="00B657BC"/>
    <w:rsid w:val="00B71218"/>
    <w:rsid w:val="00B7480A"/>
    <w:rsid w:val="00B7643C"/>
    <w:rsid w:val="00B80694"/>
    <w:rsid w:val="00B807D3"/>
    <w:rsid w:val="00B826C5"/>
    <w:rsid w:val="00B83DB6"/>
    <w:rsid w:val="00B92D8C"/>
    <w:rsid w:val="00B97F5A"/>
    <w:rsid w:val="00BC4EB8"/>
    <w:rsid w:val="00BC5810"/>
    <w:rsid w:val="00BE2A1F"/>
    <w:rsid w:val="00C20169"/>
    <w:rsid w:val="00C24B5C"/>
    <w:rsid w:val="00C322C5"/>
    <w:rsid w:val="00C33457"/>
    <w:rsid w:val="00C62A40"/>
    <w:rsid w:val="00C633AB"/>
    <w:rsid w:val="00C67995"/>
    <w:rsid w:val="00C73793"/>
    <w:rsid w:val="00C90D88"/>
    <w:rsid w:val="00C93A4F"/>
    <w:rsid w:val="00CB0086"/>
    <w:rsid w:val="00CB0400"/>
    <w:rsid w:val="00CB2A9B"/>
    <w:rsid w:val="00CB45D1"/>
    <w:rsid w:val="00CD0C76"/>
    <w:rsid w:val="00CF02CD"/>
    <w:rsid w:val="00D03E18"/>
    <w:rsid w:val="00D1098D"/>
    <w:rsid w:val="00D30B5C"/>
    <w:rsid w:val="00D3338E"/>
    <w:rsid w:val="00D4237A"/>
    <w:rsid w:val="00D53A1A"/>
    <w:rsid w:val="00D8604F"/>
    <w:rsid w:val="00D9139B"/>
    <w:rsid w:val="00D96858"/>
    <w:rsid w:val="00D96865"/>
    <w:rsid w:val="00DA72CD"/>
    <w:rsid w:val="00DB1966"/>
    <w:rsid w:val="00DC215A"/>
    <w:rsid w:val="00DC5926"/>
    <w:rsid w:val="00DC74B2"/>
    <w:rsid w:val="00DC7E55"/>
    <w:rsid w:val="00DD3960"/>
    <w:rsid w:val="00DD53B6"/>
    <w:rsid w:val="00E056B5"/>
    <w:rsid w:val="00E101B3"/>
    <w:rsid w:val="00E103F5"/>
    <w:rsid w:val="00E35B5B"/>
    <w:rsid w:val="00E44E9B"/>
    <w:rsid w:val="00E455C0"/>
    <w:rsid w:val="00E70ED9"/>
    <w:rsid w:val="00E83240"/>
    <w:rsid w:val="00E84D56"/>
    <w:rsid w:val="00E91C48"/>
    <w:rsid w:val="00EA0457"/>
    <w:rsid w:val="00EA36AF"/>
    <w:rsid w:val="00EB2C44"/>
    <w:rsid w:val="00EB3177"/>
    <w:rsid w:val="00ED20FD"/>
    <w:rsid w:val="00F10D2E"/>
    <w:rsid w:val="00F23034"/>
    <w:rsid w:val="00F27CE5"/>
    <w:rsid w:val="00F4682F"/>
    <w:rsid w:val="00F54D75"/>
    <w:rsid w:val="00F60AEA"/>
    <w:rsid w:val="00F66BD7"/>
    <w:rsid w:val="00F72F0B"/>
    <w:rsid w:val="00F77803"/>
    <w:rsid w:val="00F77D36"/>
    <w:rsid w:val="00F8431F"/>
    <w:rsid w:val="00F851C2"/>
    <w:rsid w:val="00F85E2A"/>
    <w:rsid w:val="00F924A4"/>
    <w:rsid w:val="00FA29CD"/>
    <w:rsid w:val="00FB6CF9"/>
    <w:rsid w:val="00FC325E"/>
    <w:rsid w:val="00FC5270"/>
    <w:rsid w:val="00FD288C"/>
    <w:rsid w:val="00FD6F68"/>
    <w:rsid w:val="00FE3525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952360"/>
  <w15:docId w15:val="{096DE06B-A1EA-224C-B5ED-16017796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color w:val="000000"/>
        <w:sz w:val="18"/>
        <w:szCs w:val="18"/>
        <w:lang w:val="en-US" w:eastAsia="en-US" w:bidi="ar-SA"/>
      </w:rPr>
    </w:rPrDefault>
    <w:pPrDefault>
      <w:pPr>
        <w:keepNext/>
        <w:keepLines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C11E2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pPr>
      <w:keepNext/>
      <w:keepLines/>
      <w:spacing w:line="276" w:lineRule="auto"/>
      <w:contextualSpacing/>
      <w:outlineLvl w:val="0"/>
    </w:pPr>
    <w:rPr>
      <w:rFonts w:ascii="Verdana" w:eastAsia="Verdana" w:hAnsi="Verdana" w:cs="Verdana"/>
      <w:b/>
      <w:color w:val="000000"/>
      <w:sz w:val="40"/>
      <w:szCs w:val="40"/>
      <w:lang w:val="en-US" w:eastAsia="en-US"/>
    </w:rPr>
  </w:style>
  <w:style w:type="paragraph" w:styleId="Titolo2">
    <w:name w:val="heading 2"/>
    <w:basedOn w:val="Normale"/>
    <w:next w:val="Normale"/>
    <w:pPr>
      <w:keepNext/>
      <w:keepLines/>
      <w:spacing w:before="200" w:after="200" w:line="276" w:lineRule="auto"/>
      <w:contextualSpacing/>
      <w:outlineLvl w:val="1"/>
    </w:pPr>
    <w:rPr>
      <w:rFonts w:ascii="Verdana" w:eastAsia="Verdana" w:hAnsi="Verdana" w:cs="Verdana"/>
      <w:b/>
      <w:color w:val="000000"/>
      <w:sz w:val="32"/>
      <w:szCs w:val="32"/>
      <w:lang w:val="en-US" w:eastAsia="en-US"/>
    </w:rPr>
  </w:style>
  <w:style w:type="paragraph" w:styleId="Titolo3">
    <w:name w:val="heading 3"/>
    <w:basedOn w:val="Normale"/>
    <w:next w:val="Normale"/>
    <w:pPr>
      <w:keepNext/>
      <w:keepLines/>
      <w:spacing w:before="160" w:after="200" w:line="276" w:lineRule="auto"/>
      <w:contextualSpacing/>
      <w:outlineLvl w:val="2"/>
    </w:pPr>
    <w:rPr>
      <w:rFonts w:ascii="Verdana" w:eastAsia="Verdana" w:hAnsi="Verdana" w:cs="Verdana"/>
      <w:b/>
      <w:color w:val="000000"/>
      <w:sz w:val="28"/>
      <w:szCs w:val="28"/>
      <w:lang w:val="en-US" w:eastAsia="en-US"/>
    </w:rPr>
  </w:style>
  <w:style w:type="paragraph" w:styleId="Titolo4">
    <w:name w:val="heading 4"/>
    <w:basedOn w:val="Normale"/>
    <w:next w:val="Normale"/>
    <w:pPr>
      <w:keepNext/>
      <w:keepLines/>
      <w:spacing w:before="160" w:after="200" w:line="276" w:lineRule="auto"/>
      <w:contextualSpacing/>
      <w:jc w:val="both"/>
      <w:outlineLvl w:val="3"/>
    </w:pPr>
    <w:rPr>
      <w:rFonts w:ascii="Verdana" w:eastAsia="Verdana" w:hAnsi="Verdana" w:cs="Verdana"/>
      <w:b/>
      <w:color w:val="B49B62"/>
      <w:sz w:val="18"/>
      <w:szCs w:val="18"/>
      <w:lang w:val="en-US" w:eastAsia="en-US"/>
    </w:rPr>
  </w:style>
  <w:style w:type="paragraph" w:styleId="Titolo5">
    <w:name w:val="heading 5"/>
    <w:basedOn w:val="Normale"/>
    <w:next w:val="Normale"/>
    <w:pPr>
      <w:keepNext/>
      <w:keepLines/>
      <w:spacing w:after="200" w:line="276" w:lineRule="auto"/>
      <w:contextualSpacing/>
      <w:outlineLvl w:val="4"/>
    </w:pPr>
    <w:rPr>
      <w:rFonts w:ascii="Verdana" w:eastAsia="Verdana" w:hAnsi="Verdana" w:cs="Verdana"/>
      <w:b/>
      <w:color w:val="000000"/>
      <w:sz w:val="18"/>
      <w:szCs w:val="18"/>
      <w:lang w:val="en-US" w:eastAsia="en-US"/>
    </w:rPr>
  </w:style>
  <w:style w:type="paragraph" w:styleId="Titolo6">
    <w:name w:val="heading 6"/>
    <w:basedOn w:val="Normale"/>
    <w:next w:val="Normale"/>
    <w:pPr>
      <w:keepNext/>
      <w:keepLines/>
      <w:spacing w:before="160" w:line="276" w:lineRule="auto"/>
      <w:contextualSpacing/>
      <w:jc w:val="both"/>
      <w:outlineLvl w:val="5"/>
    </w:pPr>
    <w:rPr>
      <w:rFonts w:ascii="Verdana" w:eastAsia="Verdana" w:hAnsi="Verdana" w:cs="Verdana"/>
      <w:i/>
      <w:color w:val="95989D"/>
      <w:sz w:val="18"/>
      <w:szCs w:val="18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after="200" w:line="276" w:lineRule="auto"/>
      <w:contextualSpacing/>
      <w:jc w:val="center"/>
    </w:pPr>
    <w:rPr>
      <w:rFonts w:ascii="Verdana" w:eastAsia="Verdana" w:hAnsi="Verdana" w:cs="Verdana"/>
      <w:b/>
      <w:color w:val="000000"/>
      <w:sz w:val="56"/>
      <w:szCs w:val="56"/>
      <w:lang w:val="en-US" w:eastAsia="en-US"/>
    </w:rPr>
  </w:style>
  <w:style w:type="paragraph" w:styleId="Sottotitolo">
    <w:name w:val="Subtitle"/>
    <w:basedOn w:val="Normale"/>
    <w:next w:val="Normale"/>
    <w:pPr>
      <w:keepNext/>
      <w:keepLines/>
      <w:spacing w:after="240" w:line="276" w:lineRule="auto"/>
      <w:contextualSpacing/>
      <w:jc w:val="center"/>
    </w:pPr>
    <w:rPr>
      <w:rFonts w:ascii="Verdana" w:eastAsia="Verdana" w:hAnsi="Verdana" w:cs="Verdana"/>
      <w:b/>
      <w:color w:val="000000"/>
      <w:sz w:val="36"/>
      <w:szCs w:val="36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4EB8"/>
    <w:pPr>
      <w:keepNext/>
      <w:keepLines/>
    </w:pPr>
    <w:rPr>
      <w:rFonts w:ascii="Tahoma" w:eastAsia="Verdana" w:hAnsi="Tahoma" w:cs="Tahoma"/>
      <w:color w:val="000000"/>
      <w:sz w:val="16"/>
      <w:szCs w:val="16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4EB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C4EB8"/>
  </w:style>
  <w:style w:type="paragraph" w:styleId="Pidipagina">
    <w:name w:val="footer"/>
    <w:basedOn w:val="Normale"/>
    <w:link w:val="PidipaginaCarattere"/>
    <w:uiPriority w:val="99"/>
    <w:unhideWhenUsed/>
    <w:rsid w:val="00BC4EB8"/>
    <w:pPr>
      <w:keepNext/>
      <w:keepLines/>
      <w:tabs>
        <w:tab w:val="center" w:pos="4513"/>
        <w:tab w:val="right" w:pos="9026"/>
      </w:tabs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4EB8"/>
  </w:style>
  <w:style w:type="paragraph" w:styleId="Paragrafoelenco">
    <w:name w:val="List Paragraph"/>
    <w:basedOn w:val="Normale"/>
    <w:uiPriority w:val="34"/>
    <w:qFormat/>
    <w:rsid w:val="00373898"/>
    <w:pPr>
      <w:keepNext/>
      <w:keepLines/>
      <w:spacing w:after="200" w:line="276" w:lineRule="auto"/>
      <w:ind w:left="720"/>
      <w:contextualSpacing/>
    </w:pPr>
    <w:rPr>
      <w:rFonts w:ascii="Verdana" w:eastAsia="Verdana" w:hAnsi="Verdana" w:cs="Verdana"/>
      <w:color w:val="000000"/>
      <w:sz w:val="18"/>
      <w:szCs w:val="18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CF02CD"/>
    <w:rPr>
      <w:color w:val="0563C1" w:themeColor="hyperlink"/>
      <w:u w:val="single"/>
    </w:rPr>
  </w:style>
  <w:style w:type="paragraph" w:customStyle="1" w:styleId="Default">
    <w:name w:val="Default"/>
    <w:rsid w:val="00E103F5"/>
    <w:pPr>
      <w:keepNext w:val="0"/>
      <w:keepLines w:val="0"/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66D04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4F1C65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F1C65"/>
    <w:rPr>
      <w:b/>
      <w:bCs/>
    </w:rPr>
  </w:style>
  <w:style w:type="character" w:customStyle="1" w:styleId="apple-converted-space">
    <w:name w:val="apple-converted-space"/>
    <w:basedOn w:val="Carpredefinitoparagrafo"/>
    <w:rsid w:val="004F1C65"/>
  </w:style>
  <w:style w:type="character" w:styleId="Enfasicorsivo">
    <w:name w:val="Emphasis"/>
    <w:basedOn w:val="Carpredefinitoparagrafo"/>
    <w:uiPriority w:val="20"/>
    <w:qFormat/>
    <w:rsid w:val="00776277"/>
    <w:rPr>
      <w:i/>
      <w:iCs/>
    </w:rPr>
  </w:style>
  <w:style w:type="character" w:customStyle="1" w:styleId="markedcontent">
    <w:name w:val="markedcontent"/>
    <w:basedOn w:val="Carpredefinitoparagrafo"/>
    <w:rsid w:val="00820173"/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073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80694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7F1AED"/>
    <w:pPr>
      <w:keepNext w:val="0"/>
      <w:keepLines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it-IT" w:eastAsia="it-IT"/>
    </w:rPr>
  </w:style>
  <w:style w:type="paragraph" w:customStyle="1" w:styleId="p1">
    <w:name w:val="p1"/>
    <w:basedOn w:val="Normale"/>
    <w:rsid w:val="004D0B2F"/>
    <w:pPr>
      <w:spacing w:before="100" w:beforeAutospacing="1" w:after="100" w:afterAutospacing="1"/>
    </w:pPr>
  </w:style>
  <w:style w:type="character" w:styleId="Menzionenonrisolta">
    <w:name w:val="Unresolved Mention"/>
    <w:basedOn w:val="Carpredefinitoparagrafo"/>
    <w:uiPriority w:val="99"/>
    <w:semiHidden/>
    <w:unhideWhenUsed/>
    <w:rsid w:val="003B2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2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4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9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7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22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7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68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6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2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7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92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64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164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269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818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78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62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275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8122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729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76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661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80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kceramics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akceramics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FTI Consulting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 Borghi</dc:creator>
  <cp:lastModifiedBy>Paola Staiano</cp:lastModifiedBy>
  <cp:revision>3</cp:revision>
  <cp:lastPrinted>2022-03-25T12:44:00Z</cp:lastPrinted>
  <dcterms:created xsi:type="dcterms:W3CDTF">2022-07-06T11:54:00Z</dcterms:created>
  <dcterms:modified xsi:type="dcterms:W3CDTF">2022-07-06T12:20:00Z</dcterms:modified>
</cp:coreProperties>
</file>