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443E" w14:textId="4680FC04" w:rsidR="00074022" w:rsidRPr="00C4660D" w:rsidRDefault="00854E40" w:rsidP="00AE2C64">
      <w:pPr>
        <w:jc w:val="both"/>
        <w:rPr>
          <w:rFonts w:ascii="Barlow" w:hAnsi="Barlow" w:cs="Arial"/>
          <w:b/>
          <w:bCs/>
        </w:rPr>
      </w:pPr>
      <w:r w:rsidRPr="00C4660D">
        <w:rPr>
          <w:rFonts w:ascii="Barlow" w:hAnsi="Barlow" w:cs="Arial"/>
          <w:b/>
          <w:bCs/>
        </w:rPr>
        <w:t>PALAZZANI.EU</w:t>
      </w:r>
      <w:r w:rsidR="00790D29">
        <w:rPr>
          <w:rFonts w:ascii="Barlow" w:hAnsi="Barlow" w:cs="Arial"/>
          <w:b/>
          <w:bCs/>
        </w:rPr>
        <w:t xml:space="preserve"> S.P.A.</w:t>
      </w:r>
    </w:p>
    <w:p w14:paraId="63A42AE3" w14:textId="72582657" w:rsidR="00746380" w:rsidRPr="00D8422B" w:rsidRDefault="00854E40" w:rsidP="00AE2C64">
      <w:pPr>
        <w:jc w:val="both"/>
        <w:rPr>
          <w:rFonts w:ascii="Barlow" w:hAnsi="Barlow" w:cs="Arial"/>
        </w:rPr>
      </w:pPr>
      <w:r w:rsidRPr="00D8422B">
        <w:rPr>
          <w:rFonts w:ascii="Barlow" w:hAnsi="Barlow" w:cs="Arial"/>
        </w:rPr>
        <w:t>Rubinetteri</w:t>
      </w:r>
      <w:r w:rsidR="00613370">
        <w:rPr>
          <w:rFonts w:ascii="Barlow" w:hAnsi="Barlow" w:cs="Arial"/>
        </w:rPr>
        <w:t>e</w:t>
      </w:r>
      <w:r w:rsidR="00546C9B" w:rsidRPr="00D8422B">
        <w:rPr>
          <w:rFonts w:ascii="Barlow" w:hAnsi="Barlow" w:cs="Arial"/>
        </w:rPr>
        <w:t xml:space="preserve"> e sistem</w:t>
      </w:r>
      <w:r w:rsidR="00613370">
        <w:rPr>
          <w:rFonts w:ascii="Barlow" w:hAnsi="Barlow" w:cs="Arial"/>
        </w:rPr>
        <w:t>i</w:t>
      </w:r>
      <w:r w:rsidR="00546C9B" w:rsidRPr="00D8422B">
        <w:rPr>
          <w:rFonts w:ascii="Barlow" w:hAnsi="Barlow" w:cs="Arial"/>
        </w:rPr>
        <w:t xml:space="preserve"> doccia</w:t>
      </w:r>
    </w:p>
    <w:p w14:paraId="4D31484A" w14:textId="444A339A" w:rsidR="00057F1A" w:rsidRPr="00D8422B" w:rsidRDefault="00650A18" w:rsidP="00AE2C64">
      <w:pPr>
        <w:jc w:val="both"/>
        <w:rPr>
          <w:rFonts w:ascii="Barlow" w:hAnsi="Barlow" w:cs="Arial"/>
          <w:b/>
          <w:bCs/>
        </w:rPr>
      </w:pPr>
      <w:r>
        <w:rPr>
          <w:rFonts w:ascii="Barlow" w:hAnsi="Barlow" w:cs="Arial"/>
          <w:b/>
          <w:bCs/>
        </w:rPr>
        <w:t>www.p</w:t>
      </w:r>
      <w:r w:rsidR="00854E40" w:rsidRPr="00D8422B">
        <w:rPr>
          <w:rFonts w:ascii="Barlow" w:hAnsi="Barlow" w:cs="Arial"/>
          <w:b/>
          <w:bCs/>
        </w:rPr>
        <w:t>alazzani.eu</w:t>
      </w:r>
    </w:p>
    <w:p w14:paraId="6DC89F2C" w14:textId="3AC3CA79" w:rsidR="00057F1A" w:rsidRDefault="00057F1A" w:rsidP="00AE2C64">
      <w:pPr>
        <w:jc w:val="both"/>
        <w:rPr>
          <w:rFonts w:ascii="Barlow" w:hAnsi="Barlow" w:cs="Arial"/>
          <w:b/>
          <w:bCs/>
        </w:rPr>
      </w:pPr>
    </w:p>
    <w:p w14:paraId="043B48F8" w14:textId="7525D8EC" w:rsidR="00613370" w:rsidRPr="00613370" w:rsidRDefault="00613370" w:rsidP="00AE2C64">
      <w:pPr>
        <w:jc w:val="both"/>
        <w:rPr>
          <w:rFonts w:ascii="Barlow" w:hAnsi="Barlow" w:cs="Arial"/>
          <w:b/>
          <w:bCs/>
          <w:color w:val="A6A6A6" w:themeColor="background1" w:themeShade="A6"/>
        </w:rPr>
      </w:pPr>
      <w:r w:rsidRPr="00613370">
        <w:rPr>
          <w:rFonts w:ascii="Barlow" w:hAnsi="Barlow" w:cs="Arial"/>
          <w:b/>
          <w:bCs/>
          <w:color w:val="A6A6A6" w:themeColor="background1" w:themeShade="A6"/>
        </w:rPr>
        <w:t>COMUNICATO STAMPA</w:t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Pr="00613370">
        <w:rPr>
          <w:rFonts w:ascii="Barlow" w:hAnsi="Barlow" w:cs="Arial"/>
          <w:b/>
          <w:bCs/>
          <w:color w:val="A6A6A6" w:themeColor="background1" w:themeShade="A6"/>
        </w:rPr>
        <w:tab/>
      </w:r>
      <w:r w:rsidR="009144ED">
        <w:rPr>
          <w:rFonts w:ascii="Barlow" w:hAnsi="Barlow" w:cs="Arial"/>
          <w:b/>
          <w:bCs/>
          <w:color w:val="A6A6A6" w:themeColor="background1" w:themeShade="A6"/>
        </w:rPr>
        <w:t xml:space="preserve">        NOVITÀ </w:t>
      </w:r>
      <w:r w:rsidRPr="00613370">
        <w:rPr>
          <w:rFonts w:ascii="Barlow" w:hAnsi="Barlow" w:cs="Arial"/>
          <w:b/>
          <w:bCs/>
          <w:color w:val="A6A6A6" w:themeColor="background1" w:themeShade="A6"/>
        </w:rPr>
        <w:t>ISH 2023</w:t>
      </w:r>
    </w:p>
    <w:p w14:paraId="30094570" w14:textId="77777777" w:rsidR="00613370" w:rsidRDefault="00613370" w:rsidP="00AE2C64">
      <w:pPr>
        <w:contextualSpacing/>
        <w:jc w:val="both"/>
        <w:rPr>
          <w:rFonts w:ascii="Barlow" w:hAnsi="Barlow" w:cs="Arial"/>
          <w:b/>
          <w:bCs/>
          <w:color w:val="000000" w:themeColor="text1"/>
        </w:rPr>
      </w:pPr>
    </w:p>
    <w:p w14:paraId="67B50C7E" w14:textId="57284B25" w:rsidR="009144ED" w:rsidRPr="009144ED" w:rsidRDefault="009144ED" w:rsidP="00AE2C64">
      <w:pPr>
        <w:jc w:val="both"/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</w:pPr>
      <w:r w:rsidRPr="009144ED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it-IT"/>
        </w:rPr>
        <w:t>Palazzani.eu presenta la nuova collezione MONTECARLO disegnata da Andrea Zani.</w:t>
      </w:r>
    </w:p>
    <w:p w14:paraId="380AC137" w14:textId="77777777" w:rsidR="009144ED" w:rsidRDefault="009144ED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7A19D754" w14:textId="74B17F6F" w:rsidR="00AE2C64" w:rsidRDefault="00AE2C64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  <w:r>
        <w:rPr>
          <w:rFonts w:ascii="Barlow" w:eastAsia="Times New Roman" w:hAnsi="Barlow" w:cs="Calibri"/>
          <w:color w:val="000000"/>
          <w:lang w:eastAsia="it-IT"/>
        </w:rPr>
        <w:t>Il design dell</w:t>
      </w:r>
      <w:r w:rsidR="00810012">
        <w:rPr>
          <w:rFonts w:ascii="Barlow" w:eastAsia="Times New Roman" w:hAnsi="Barlow" w:cs="Calibri"/>
          <w:color w:val="000000"/>
          <w:lang w:eastAsia="it-IT"/>
        </w:rPr>
        <w:t xml:space="preserve">a </w:t>
      </w:r>
      <w:r w:rsidR="00810012" w:rsidRPr="00AE2C64">
        <w:rPr>
          <w:rFonts w:ascii="Barlow" w:eastAsia="Times New Roman" w:hAnsi="Barlow" w:cs="Calibri"/>
          <w:b/>
          <w:bCs/>
          <w:color w:val="000000"/>
          <w:lang w:eastAsia="it-IT"/>
        </w:rPr>
        <w:t xml:space="preserve">collezione </w:t>
      </w:r>
      <w:r w:rsidR="00810012" w:rsidRPr="00810012">
        <w:rPr>
          <w:rFonts w:ascii="Barlow" w:eastAsia="Times New Roman" w:hAnsi="Barlow" w:cs="Calibri"/>
          <w:b/>
          <w:bCs/>
          <w:color w:val="000000"/>
          <w:lang w:eastAsia="it-IT"/>
        </w:rPr>
        <w:t>MONTECARLO</w:t>
      </w:r>
      <w:r w:rsidR="00810012"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Pr="00AE2C64">
        <w:rPr>
          <w:rFonts w:ascii="Barlow" w:eastAsia="Times New Roman" w:hAnsi="Barlow" w:cs="Calibri"/>
          <w:b/>
          <w:bCs/>
          <w:color w:val="000000"/>
          <w:lang w:eastAsia="it-IT"/>
        </w:rPr>
        <w:t xml:space="preserve">disegnata da Andrea Zani </w:t>
      </w:r>
      <w:r w:rsidR="00283BE0" w:rsidRPr="00283BE0">
        <w:rPr>
          <w:rFonts w:ascii="Barlow" w:eastAsia="Times New Roman" w:hAnsi="Barlow" w:cs="Calibri"/>
          <w:color w:val="000000"/>
          <w:lang w:eastAsia="it-IT"/>
        </w:rPr>
        <w:t xml:space="preserve">in collaborazione </w:t>
      </w:r>
      <w:r w:rsidR="005C3EBC" w:rsidRPr="00797E09">
        <w:rPr>
          <w:rFonts w:ascii="Barlow" w:eastAsia="Times New Roman" w:hAnsi="Barlow" w:cs="Calibri"/>
          <w:color w:val="000000"/>
          <w:lang w:eastAsia="it-IT"/>
        </w:rPr>
        <w:t xml:space="preserve">con </w:t>
      </w:r>
      <w:r w:rsidR="00797E09" w:rsidRPr="00797E09">
        <w:rPr>
          <w:rFonts w:ascii="Barlow" w:eastAsia="Times New Roman" w:hAnsi="Barlow" w:cs="Calibri"/>
          <w:color w:val="000000"/>
          <w:lang w:eastAsia="it-IT"/>
        </w:rPr>
        <w:t xml:space="preserve">il dipartimento stilistico </w:t>
      </w:r>
      <w:r w:rsidR="005C3EBC" w:rsidRPr="00613370">
        <w:rPr>
          <w:rFonts w:ascii="Barlow" w:hAnsi="Barlow" w:cs="Arial"/>
          <w:b/>
          <w:bCs/>
          <w:color w:val="000000" w:themeColor="text1"/>
        </w:rPr>
        <w:t>Palazzani.eu</w:t>
      </w:r>
      <w:r w:rsidR="00283BE0">
        <w:rPr>
          <w:rFonts w:ascii="Barlow" w:eastAsia="Times New Roman" w:hAnsi="Barlow" w:cs="Calibri"/>
          <w:color w:val="000000"/>
          <w:lang w:eastAsia="it-IT"/>
        </w:rPr>
        <w:t xml:space="preserve"> </w:t>
      </w:r>
      <w:r>
        <w:rPr>
          <w:rFonts w:ascii="Barlow" w:eastAsia="Times New Roman" w:hAnsi="Barlow" w:cs="Calibri"/>
          <w:color w:val="000000"/>
          <w:lang w:eastAsia="it-IT"/>
        </w:rPr>
        <w:t xml:space="preserve">si </w:t>
      </w:r>
      <w:r w:rsidR="00810012">
        <w:rPr>
          <w:rFonts w:ascii="Barlow" w:eastAsia="Times New Roman" w:hAnsi="Barlow" w:cs="Calibri"/>
          <w:color w:val="000000"/>
          <w:lang w:eastAsia="it-IT"/>
        </w:rPr>
        <w:t xml:space="preserve">caratterizza </w:t>
      </w:r>
      <w:r>
        <w:rPr>
          <w:rFonts w:ascii="Barlow" w:eastAsia="Times New Roman" w:hAnsi="Barlow" w:cs="Calibri"/>
          <w:color w:val="000000"/>
          <w:lang w:eastAsia="it-IT"/>
        </w:rPr>
        <w:t>pe</w:t>
      </w:r>
      <w:r w:rsidR="007B46E5">
        <w:rPr>
          <w:rFonts w:ascii="Barlow" w:eastAsia="Times New Roman" w:hAnsi="Barlow" w:cs="Calibri"/>
          <w:color w:val="000000"/>
          <w:lang w:eastAsia="it-IT"/>
        </w:rPr>
        <w:t>r</w:t>
      </w:r>
      <w:r>
        <w:rPr>
          <w:rFonts w:ascii="Barlow" w:eastAsia="Times New Roman" w:hAnsi="Barlow" w:cs="Calibri"/>
          <w:color w:val="000000"/>
          <w:lang w:eastAsia="it-IT"/>
        </w:rPr>
        <w:t xml:space="preserve"> le sue </w:t>
      </w:r>
      <w:r w:rsidR="00810012">
        <w:rPr>
          <w:rFonts w:ascii="Barlow" w:eastAsia="Times New Roman" w:hAnsi="Barlow" w:cs="Calibri"/>
          <w:color w:val="000000"/>
          <w:lang w:eastAsia="it-IT"/>
        </w:rPr>
        <w:t xml:space="preserve">linee </w:t>
      </w:r>
      <w:r w:rsidR="007B46E5">
        <w:rPr>
          <w:rFonts w:ascii="Barlow" w:eastAsia="Times New Roman" w:hAnsi="Barlow" w:cs="Calibri"/>
          <w:color w:val="000000"/>
          <w:lang w:eastAsia="it-IT"/>
        </w:rPr>
        <w:t>essenziali</w:t>
      </w:r>
      <w:r w:rsidR="00613370">
        <w:rPr>
          <w:rFonts w:ascii="Barlow" w:eastAsia="Times New Roman" w:hAnsi="Barlow" w:cs="Calibri"/>
          <w:color w:val="000000"/>
          <w:lang w:eastAsia="it-IT"/>
        </w:rPr>
        <w:t>, ma al tempo stesso iconic</w:t>
      </w:r>
      <w:r w:rsidR="00810012">
        <w:rPr>
          <w:rFonts w:ascii="Barlow" w:eastAsia="Times New Roman" w:hAnsi="Barlow" w:cs="Calibri"/>
          <w:color w:val="000000"/>
          <w:lang w:eastAsia="it-IT"/>
        </w:rPr>
        <w:t>he</w:t>
      </w:r>
      <w:r>
        <w:rPr>
          <w:rFonts w:ascii="Barlow" w:eastAsia="Times New Roman" w:hAnsi="Barlow" w:cs="Calibri"/>
          <w:color w:val="000000"/>
          <w:lang w:eastAsia="it-IT"/>
        </w:rPr>
        <w:t xml:space="preserve">, perfette per creare un ambiente bagno dalla forte personalità e </w:t>
      </w:r>
      <w:r w:rsidR="00790D29">
        <w:rPr>
          <w:rFonts w:ascii="Barlow" w:eastAsia="Times New Roman" w:hAnsi="Barlow" w:cs="Calibri"/>
          <w:color w:val="000000"/>
          <w:lang w:eastAsia="it-IT"/>
        </w:rPr>
        <w:t>per r</w:t>
      </w:r>
      <w:r>
        <w:rPr>
          <w:rFonts w:ascii="Barlow" w:eastAsia="Times New Roman" w:hAnsi="Barlow" w:cs="Calibri"/>
          <w:color w:val="000000"/>
          <w:lang w:eastAsia="it-IT"/>
        </w:rPr>
        <w:t xml:space="preserve">endere </w:t>
      </w:r>
      <w:r w:rsidRPr="002856A5">
        <w:rPr>
          <w:rFonts w:ascii="Barlow" w:eastAsia="Times New Roman" w:hAnsi="Barlow" w:cs="Calibri"/>
          <w:color w:val="000000"/>
          <w:lang w:eastAsia="it-IT"/>
        </w:rPr>
        <w:t xml:space="preserve">unici </w:t>
      </w:r>
      <w:r>
        <w:rPr>
          <w:rFonts w:ascii="Barlow" w:eastAsia="Times New Roman" w:hAnsi="Barlow" w:cs="Calibri"/>
          <w:color w:val="000000"/>
          <w:lang w:eastAsia="it-IT"/>
        </w:rPr>
        <w:t>moment</w:t>
      </w:r>
      <w:r w:rsidR="00190D7A">
        <w:rPr>
          <w:rFonts w:ascii="Barlow" w:eastAsia="Times New Roman" w:hAnsi="Barlow" w:cs="Calibri"/>
          <w:color w:val="000000"/>
          <w:lang w:eastAsia="it-IT"/>
        </w:rPr>
        <w:t>i</w:t>
      </w:r>
      <w:r>
        <w:rPr>
          <w:rFonts w:ascii="Barlow" w:eastAsia="Times New Roman" w:hAnsi="Barlow" w:cs="Calibri"/>
          <w:color w:val="000000"/>
          <w:lang w:eastAsia="it-IT"/>
        </w:rPr>
        <w:t xml:space="preserve"> e gesti di </w:t>
      </w:r>
      <w:r w:rsidRPr="002856A5">
        <w:rPr>
          <w:rFonts w:ascii="Barlow" w:eastAsia="Times New Roman" w:hAnsi="Barlow" w:cs="Calibri"/>
          <w:color w:val="000000"/>
          <w:lang w:eastAsia="it-IT"/>
        </w:rPr>
        <w:t>ordinaria quotidianità</w:t>
      </w:r>
      <w:r>
        <w:rPr>
          <w:rFonts w:ascii="Barlow" w:eastAsia="Times New Roman" w:hAnsi="Barlow" w:cs="Calibri"/>
          <w:color w:val="000000"/>
          <w:lang w:eastAsia="it-IT"/>
        </w:rPr>
        <w:t xml:space="preserve"> come </w:t>
      </w:r>
      <w:r w:rsidR="007B46E5">
        <w:rPr>
          <w:rFonts w:ascii="Barlow" w:eastAsia="Times New Roman" w:hAnsi="Barlow" w:cs="Calibri"/>
          <w:color w:val="000000"/>
          <w:lang w:eastAsia="it-IT"/>
        </w:rPr>
        <w:t xml:space="preserve">la semplice </w:t>
      </w:r>
      <w:r>
        <w:rPr>
          <w:rFonts w:ascii="Barlow" w:eastAsia="Times New Roman" w:hAnsi="Barlow" w:cs="Calibri"/>
          <w:color w:val="000000"/>
          <w:lang w:eastAsia="it-IT"/>
        </w:rPr>
        <w:t>apertura di un rubinetto.</w:t>
      </w:r>
    </w:p>
    <w:p w14:paraId="19AB9DCE" w14:textId="77777777" w:rsidR="00AE2C64" w:rsidRDefault="00AE2C64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4975E84B" w14:textId="432CC107" w:rsidR="009144ED" w:rsidRDefault="00AE2C64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  <w:r>
        <w:rPr>
          <w:rFonts w:ascii="Barlow" w:eastAsia="Times New Roman" w:hAnsi="Barlow" w:cs="Calibri"/>
          <w:color w:val="000000"/>
          <w:lang w:eastAsia="it-IT"/>
        </w:rPr>
        <w:t xml:space="preserve">Gli </w:t>
      </w:r>
      <w:r w:rsidR="009144ED">
        <w:rPr>
          <w:rFonts w:ascii="Barlow" w:eastAsia="Times New Roman" w:hAnsi="Barlow" w:cs="Calibri"/>
          <w:color w:val="000000"/>
          <w:lang w:eastAsia="it-IT"/>
        </w:rPr>
        <w:t xml:space="preserve">spigoli, le linee tondeggianti </w:t>
      </w:r>
      <w:r w:rsidR="00613370" w:rsidRPr="002856A5">
        <w:rPr>
          <w:rFonts w:ascii="Barlow" w:eastAsia="Times New Roman" w:hAnsi="Barlow" w:cs="Calibri"/>
          <w:color w:val="000000"/>
          <w:lang w:eastAsia="it-IT"/>
        </w:rPr>
        <w:t xml:space="preserve">e </w:t>
      </w:r>
      <w:r>
        <w:rPr>
          <w:rFonts w:ascii="Barlow" w:eastAsia="Times New Roman" w:hAnsi="Barlow" w:cs="Calibri"/>
          <w:color w:val="000000"/>
          <w:lang w:eastAsia="it-IT"/>
        </w:rPr>
        <w:t xml:space="preserve">le </w:t>
      </w:r>
      <w:r w:rsidR="00613370" w:rsidRPr="002856A5">
        <w:rPr>
          <w:rFonts w:ascii="Barlow" w:eastAsia="Times New Roman" w:hAnsi="Barlow" w:cs="Calibri"/>
          <w:color w:val="000000"/>
          <w:lang w:eastAsia="it-IT"/>
        </w:rPr>
        <w:t xml:space="preserve">luminosità delle superfici </w:t>
      </w:r>
      <w:r w:rsidR="005C3EBC">
        <w:rPr>
          <w:rFonts w:ascii="Barlow" w:eastAsia="Times New Roman" w:hAnsi="Barlow" w:cs="Calibri"/>
          <w:color w:val="000000"/>
          <w:lang w:eastAsia="it-IT"/>
        </w:rPr>
        <w:t xml:space="preserve">conferiscono a tutti gli elementi della </w:t>
      </w:r>
      <w:r w:rsidR="005C3EBC" w:rsidRPr="005C3EBC">
        <w:rPr>
          <w:rFonts w:ascii="Barlow" w:eastAsia="Times New Roman" w:hAnsi="Barlow" w:cs="Calibri"/>
          <w:b/>
          <w:bCs/>
          <w:color w:val="000000"/>
          <w:lang w:eastAsia="it-IT"/>
        </w:rPr>
        <w:t>collezione M</w:t>
      </w:r>
      <w:r w:rsidR="005C3EBC">
        <w:rPr>
          <w:rFonts w:ascii="Barlow" w:eastAsia="Times New Roman" w:hAnsi="Barlow" w:cs="Calibri"/>
          <w:b/>
          <w:bCs/>
          <w:color w:val="000000"/>
          <w:lang w:eastAsia="it-IT"/>
        </w:rPr>
        <w:t>ONTECARLO</w:t>
      </w:r>
      <w:r w:rsidR="005C3EBC">
        <w:rPr>
          <w:rFonts w:ascii="Barlow" w:eastAsia="Times New Roman" w:hAnsi="Barlow" w:cs="Calibri"/>
          <w:color w:val="000000"/>
          <w:lang w:eastAsia="it-IT"/>
        </w:rPr>
        <w:t xml:space="preserve"> un’essenziale </w:t>
      </w:r>
      <w:r w:rsidR="005C3EBC" w:rsidRPr="002856A5">
        <w:rPr>
          <w:rFonts w:ascii="Barlow" w:eastAsia="Times New Roman" w:hAnsi="Barlow" w:cs="Calibri"/>
          <w:color w:val="000000"/>
          <w:lang w:eastAsia="it-IT"/>
        </w:rPr>
        <w:t>bellezza formale</w:t>
      </w:r>
      <w:r w:rsidR="005C3EBC">
        <w:rPr>
          <w:rFonts w:ascii="Barlow" w:eastAsia="Times New Roman" w:hAnsi="Barlow" w:cs="Calibri"/>
          <w:color w:val="000000"/>
          <w:lang w:eastAsia="it-IT"/>
        </w:rPr>
        <w:t xml:space="preserve">, decisamente </w:t>
      </w:r>
      <w:r w:rsidR="005C3EBC" w:rsidRPr="002856A5">
        <w:rPr>
          <w:rFonts w:ascii="Barlow" w:eastAsia="Times New Roman" w:hAnsi="Barlow" w:cs="Calibri"/>
          <w:color w:val="000000"/>
          <w:lang w:eastAsia="it-IT"/>
        </w:rPr>
        <w:t>minimalista</w:t>
      </w:r>
      <w:r w:rsidR="005C3EBC">
        <w:rPr>
          <w:rFonts w:ascii="Barlow" w:eastAsia="Times New Roman" w:hAnsi="Barlow" w:cs="Calibri"/>
          <w:color w:val="000000"/>
          <w:lang w:eastAsia="it-IT"/>
        </w:rPr>
        <w:t>, in grado di soddisfare qualsiasi necessità progettuale</w:t>
      </w:r>
      <w:r w:rsidR="009144ED"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="00F876D2">
        <w:rPr>
          <w:rFonts w:ascii="Barlow" w:eastAsia="Times New Roman" w:hAnsi="Barlow" w:cs="Calibri"/>
          <w:color w:val="000000"/>
          <w:lang w:eastAsia="it-IT"/>
        </w:rPr>
        <w:t xml:space="preserve">per rendere esclusivo il bagno di un’abitazione privata, di un grande </w:t>
      </w:r>
      <w:r w:rsidR="009144ED">
        <w:rPr>
          <w:rFonts w:ascii="Barlow" w:eastAsia="Times New Roman" w:hAnsi="Barlow" w:cs="Calibri"/>
          <w:color w:val="000000"/>
          <w:lang w:eastAsia="it-IT"/>
        </w:rPr>
        <w:t>albergo</w:t>
      </w:r>
      <w:r w:rsidR="00F876D2">
        <w:rPr>
          <w:rFonts w:ascii="Barlow" w:eastAsia="Times New Roman" w:hAnsi="Barlow" w:cs="Calibri"/>
          <w:color w:val="000000"/>
          <w:lang w:eastAsia="it-IT"/>
        </w:rPr>
        <w:t xml:space="preserve"> o di uno spazio pubblico.</w:t>
      </w:r>
    </w:p>
    <w:p w14:paraId="1A903718" w14:textId="77777777" w:rsidR="005C3EBC" w:rsidRDefault="005C3EBC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4AA1C31B" w14:textId="69E754E7" w:rsidR="00283BE0" w:rsidRDefault="005C3EBC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  <w:r>
        <w:rPr>
          <w:rFonts w:ascii="Barlow" w:eastAsia="Times New Roman" w:hAnsi="Barlow" w:cs="Calibri"/>
          <w:color w:val="000000"/>
          <w:lang w:eastAsia="it-IT"/>
        </w:rPr>
        <w:t xml:space="preserve">L’accurata ricerca cromatica delle finiture </w:t>
      </w:r>
      <w:r w:rsidR="00CD1245">
        <w:rPr>
          <w:rFonts w:ascii="Barlow" w:eastAsia="Times New Roman" w:hAnsi="Barlow" w:cs="Calibri"/>
          <w:color w:val="000000"/>
          <w:lang w:eastAsia="it-IT"/>
        </w:rPr>
        <w:t>(</w:t>
      </w:r>
      <w:r w:rsidR="00CD1245" w:rsidRPr="00321D94">
        <w:rPr>
          <w:rFonts w:ascii="Barlow" w:eastAsia="Times New Roman" w:hAnsi="Barlow" w:cs="Times New Roman"/>
          <w:color w:val="000000" w:themeColor="text1"/>
          <w:lang w:eastAsia="it-IT"/>
        </w:rPr>
        <w:t>con spessori fino a 20 micron</w:t>
      </w:r>
      <w:r w:rsidR="00CD1245">
        <w:rPr>
          <w:rFonts w:ascii="Barlow" w:eastAsia="Times New Roman" w:hAnsi="Barlow" w:cs="Times New Roman"/>
          <w:color w:val="000000" w:themeColor="text1"/>
          <w:lang w:eastAsia="it-IT"/>
        </w:rPr>
        <w:t>)</w:t>
      </w:r>
      <w:r w:rsidR="00CD1245">
        <w:rPr>
          <w:rFonts w:ascii="Barlow" w:eastAsia="Times New Roman" w:hAnsi="Barlow" w:cs="Calibri"/>
          <w:color w:val="000000"/>
          <w:lang w:eastAsia="it-IT"/>
        </w:rPr>
        <w:t xml:space="preserve"> </w:t>
      </w:r>
      <w:r>
        <w:rPr>
          <w:rFonts w:ascii="Barlow" w:eastAsia="Times New Roman" w:hAnsi="Barlow" w:cs="Calibri"/>
          <w:color w:val="000000"/>
          <w:lang w:eastAsia="it-IT"/>
        </w:rPr>
        <w:t xml:space="preserve">e una gamma </w:t>
      </w:r>
      <w:r w:rsidR="002F056E">
        <w:rPr>
          <w:rFonts w:ascii="Barlow" w:eastAsia="Times New Roman" w:hAnsi="Barlow" w:cs="Calibri"/>
          <w:color w:val="000000"/>
          <w:lang w:eastAsia="it-IT"/>
        </w:rPr>
        <w:t xml:space="preserve">molto ampia </w:t>
      </w:r>
      <w:r>
        <w:rPr>
          <w:rFonts w:ascii="Barlow" w:eastAsia="Times New Roman" w:hAnsi="Barlow" w:cs="Calibri"/>
          <w:color w:val="000000"/>
          <w:lang w:eastAsia="it-IT"/>
        </w:rPr>
        <w:t>d</w:t>
      </w:r>
      <w:r w:rsidR="00151EE9">
        <w:rPr>
          <w:rFonts w:ascii="Barlow" w:eastAsia="Times New Roman" w:hAnsi="Barlow" w:cs="Calibri"/>
          <w:color w:val="000000"/>
          <w:lang w:eastAsia="it-IT"/>
        </w:rPr>
        <w:t>e</w:t>
      </w:r>
      <w:r>
        <w:rPr>
          <w:rFonts w:ascii="Barlow" w:eastAsia="Times New Roman" w:hAnsi="Barlow" w:cs="Calibri"/>
          <w:color w:val="000000"/>
          <w:lang w:eastAsia="it-IT"/>
        </w:rPr>
        <w:t>i componenti</w:t>
      </w:r>
      <w:r w:rsidR="00283BE0"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="002F056E">
        <w:rPr>
          <w:rFonts w:ascii="Barlow" w:eastAsia="Times New Roman" w:hAnsi="Barlow" w:cs="Calibri"/>
          <w:color w:val="000000"/>
          <w:lang w:eastAsia="it-IT"/>
        </w:rPr>
        <w:t xml:space="preserve">a catalogo, </w:t>
      </w:r>
      <w:r w:rsidR="001C2D2D">
        <w:rPr>
          <w:rFonts w:ascii="Barlow" w:eastAsia="Times New Roman" w:hAnsi="Barlow" w:cs="Calibri"/>
          <w:color w:val="000000"/>
          <w:lang w:eastAsia="it-IT"/>
        </w:rPr>
        <w:t>consentono ai professionisti o ai consumatori finali di</w:t>
      </w:r>
      <w:r w:rsidR="00283BE0">
        <w:rPr>
          <w:rFonts w:ascii="Barlow" w:eastAsia="Times New Roman" w:hAnsi="Barlow" w:cs="Calibri"/>
          <w:color w:val="000000"/>
          <w:lang w:eastAsia="it-IT"/>
        </w:rPr>
        <w:t xml:space="preserve"> </w:t>
      </w:r>
      <w:r w:rsidR="002F056E">
        <w:rPr>
          <w:rFonts w:ascii="Barlow" w:eastAsia="Times New Roman" w:hAnsi="Barlow" w:cs="Calibri"/>
          <w:color w:val="000000"/>
          <w:lang w:eastAsia="it-IT"/>
        </w:rPr>
        <w:t xml:space="preserve">arredare </w:t>
      </w:r>
      <w:r w:rsidR="00790D29">
        <w:rPr>
          <w:rFonts w:ascii="Barlow" w:eastAsia="Times New Roman" w:hAnsi="Barlow" w:cs="Calibri"/>
          <w:color w:val="000000"/>
          <w:lang w:eastAsia="it-IT"/>
        </w:rPr>
        <w:t xml:space="preserve">in modo completamente coordinato qualsiasi </w:t>
      </w:r>
      <w:r w:rsidR="00151EE9">
        <w:rPr>
          <w:rFonts w:ascii="Barlow" w:eastAsia="Times New Roman" w:hAnsi="Barlow" w:cs="Calibri"/>
          <w:color w:val="000000"/>
          <w:lang w:eastAsia="it-IT"/>
        </w:rPr>
        <w:t>spazio dedicato al benessere quotidiano.</w:t>
      </w:r>
    </w:p>
    <w:p w14:paraId="790F4A5D" w14:textId="5AA4DC54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7D80FDD5" w14:textId="3B620B98" w:rsidR="00CD1245" w:rsidRDefault="00CD1245" w:rsidP="00CD1245">
      <w:pPr>
        <w:contextualSpacing/>
        <w:jc w:val="both"/>
        <w:rPr>
          <w:rFonts w:ascii="Barlow" w:hAnsi="Barlow"/>
          <w:color w:val="000000"/>
          <w:shd w:val="clear" w:color="auto" w:fill="FFFFFF"/>
        </w:rPr>
      </w:pPr>
      <w:r>
        <w:rPr>
          <w:rFonts w:ascii="Barlow" w:hAnsi="Barlow" w:cs="Arial"/>
          <w:color w:val="000000" w:themeColor="text1"/>
        </w:rPr>
        <w:t xml:space="preserve">Come tutte le </w:t>
      </w:r>
      <w:r w:rsidRPr="00CD1245">
        <w:rPr>
          <w:rFonts w:ascii="Barlow" w:hAnsi="Barlow" w:cs="Arial"/>
          <w:color w:val="000000" w:themeColor="text1"/>
        </w:rPr>
        <w:t xml:space="preserve">collezioni di rubinetteria prodotte da </w:t>
      </w:r>
      <w:r w:rsidRPr="004908CE">
        <w:rPr>
          <w:rFonts w:ascii="Barlow" w:hAnsi="Barlow" w:cs="Arial"/>
          <w:b/>
          <w:bCs/>
          <w:color w:val="000000" w:themeColor="text1"/>
        </w:rPr>
        <w:t>Palazzani.eu</w:t>
      </w:r>
      <w:r>
        <w:rPr>
          <w:rFonts w:ascii="Barlow" w:hAnsi="Barlow" w:cs="Arial"/>
          <w:color w:val="000000" w:themeColor="text1"/>
        </w:rPr>
        <w:t xml:space="preserve">, anche la </w:t>
      </w:r>
      <w:r w:rsidRPr="00CD1245">
        <w:rPr>
          <w:rFonts w:ascii="Barlow" w:hAnsi="Barlow" w:cs="Arial"/>
          <w:b/>
          <w:bCs/>
          <w:color w:val="000000" w:themeColor="text1"/>
        </w:rPr>
        <w:t>collezione Montecarlo</w:t>
      </w:r>
      <w:r>
        <w:rPr>
          <w:rFonts w:ascii="Barlow" w:hAnsi="Barlow" w:cs="Arial"/>
          <w:color w:val="000000" w:themeColor="text1"/>
        </w:rPr>
        <w:t xml:space="preserve"> dispone di un processo produttivo ad alto tasso di riciclabilità ed ecosostenibilità, grazie a una particolare sensibilità dell’Azienda al tema del risparmio d’acqua e all’utilizzo di un impianto galvanico di ultimissima generazione per la cromatura trivalente </w:t>
      </w:r>
      <w:r w:rsidRPr="009576E0">
        <w:rPr>
          <w:rFonts w:ascii="Barlow" w:hAnsi="Barlow"/>
          <w:color w:val="000000"/>
          <w:shd w:val="clear" w:color="auto" w:fill="FFFFFF"/>
        </w:rPr>
        <w:t>completamente priv</w:t>
      </w:r>
      <w:r>
        <w:rPr>
          <w:rFonts w:ascii="Barlow" w:hAnsi="Barlow"/>
          <w:color w:val="000000"/>
          <w:shd w:val="clear" w:color="auto" w:fill="FFFFFF"/>
        </w:rPr>
        <w:t>a</w:t>
      </w:r>
      <w:r w:rsidRPr="009576E0">
        <w:rPr>
          <w:rFonts w:ascii="Barlow" w:hAnsi="Barlow"/>
          <w:color w:val="000000"/>
          <w:shd w:val="clear" w:color="auto" w:fill="FFFFFF"/>
        </w:rPr>
        <w:t xml:space="preserve"> di elementi cancerogeni e sicur</w:t>
      </w:r>
      <w:r>
        <w:rPr>
          <w:rFonts w:ascii="Barlow" w:hAnsi="Barlow"/>
          <w:color w:val="000000"/>
          <w:shd w:val="clear" w:color="auto" w:fill="FFFFFF"/>
        </w:rPr>
        <w:t>a</w:t>
      </w:r>
      <w:r w:rsidRPr="009576E0">
        <w:rPr>
          <w:rFonts w:ascii="Barlow" w:hAnsi="Barlow"/>
          <w:color w:val="000000"/>
          <w:shd w:val="clear" w:color="auto" w:fill="FFFFFF"/>
        </w:rPr>
        <w:t xml:space="preserve"> per la salute e per l’ambiente</w:t>
      </w:r>
      <w:r>
        <w:rPr>
          <w:rFonts w:ascii="Barlow" w:hAnsi="Barlow"/>
          <w:color w:val="000000"/>
          <w:shd w:val="clear" w:color="auto" w:fill="FFFFFF"/>
        </w:rPr>
        <w:t>.</w:t>
      </w:r>
    </w:p>
    <w:p w14:paraId="5896DCE6" w14:textId="77777777" w:rsidR="00CD1245" w:rsidRDefault="00CD1245" w:rsidP="00CD1245">
      <w:pPr>
        <w:contextualSpacing/>
        <w:jc w:val="both"/>
        <w:rPr>
          <w:rFonts w:ascii="Barlow" w:hAnsi="Barlow"/>
          <w:color w:val="000000" w:themeColor="text1"/>
        </w:rPr>
      </w:pPr>
    </w:p>
    <w:p w14:paraId="2EA53B99" w14:textId="5C01E6B0" w:rsidR="00CD1245" w:rsidRPr="00B44094" w:rsidRDefault="00CD1245" w:rsidP="00CD1245">
      <w:pPr>
        <w:contextualSpacing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  <w:r>
        <w:rPr>
          <w:rFonts w:ascii="Barlow" w:hAnsi="Barlow"/>
          <w:color w:val="000000" w:themeColor="text1"/>
        </w:rPr>
        <w:t>L’altissima qualità delle materie prime utilizzate e</w:t>
      </w:r>
      <w:r w:rsidRPr="00B44094">
        <w:rPr>
          <w:rFonts w:ascii="Barlow" w:hAnsi="Barlow"/>
          <w:color w:val="000000" w:themeColor="text1"/>
        </w:rPr>
        <w:t xml:space="preserve"> </w:t>
      </w:r>
      <w:r>
        <w:rPr>
          <w:rFonts w:ascii="Barlow" w:hAnsi="Barlow"/>
          <w:color w:val="000000" w:themeColor="text1"/>
        </w:rPr>
        <w:t xml:space="preserve">le </w:t>
      </w:r>
      <w:r w:rsidRPr="00B44094">
        <w:rPr>
          <w:rFonts w:ascii="Barlow" w:hAnsi="Barlow"/>
          <w:color w:val="000000" w:themeColor="text1"/>
        </w:rPr>
        <w:t>lavorazioni</w:t>
      </w:r>
      <w:r>
        <w:rPr>
          <w:rFonts w:ascii="Barlow" w:hAnsi="Barlow"/>
          <w:color w:val="000000" w:themeColor="text1"/>
        </w:rPr>
        <w:t xml:space="preserve"> realizz</w:t>
      </w:r>
      <w:r w:rsidRPr="00B44094">
        <w:rPr>
          <w:rFonts w:ascii="Barlow" w:hAnsi="Barlow"/>
          <w:color w:val="000000" w:themeColor="text1"/>
        </w:rPr>
        <w:t xml:space="preserve">ate con macchinari di ultima generazione </w:t>
      </w:r>
      <w:r>
        <w:rPr>
          <w:rFonts w:ascii="Barlow" w:hAnsi="Barlow"/>
          <w:color w:val="000000" w:themeColor="text1"/>
        </w:rPr>
        <w:t xml:space="preserve">dotati di innovativi </w:t>
      </w:r>
      <w:r w:rsidRPr="00B44094">
        <w:rPr>
          <w:rFonts w:ascii="Barlow" w:hAnsi="Barlow"/>
          <w:color w:val="000000" w:themeColor="text1"/>
        </w:rPr>
        <w:t>processi di depurazione</w:t>
      </w:r>
      <w:r>
        <w:rPr>
          <w:rFonts w:ascii="Barlow" w:hAnsi="Barlow"/>
          <w:color w:val="000000" w:themeColor="text1"/>
        </w:rPr>
        <w:t xml:space="preserve"> - per</w:t>
      </w:r>
      <w:r w:rsidRPr="00B44094">
        <w:rPr>
          <w:rFonts w:ascii="Barlow" w:hAnsi="Barlow"/>
          <w:color w:val="000000" w:themeColor="text1"/>
        </w:rPr>
        <w:t xml:space="preserve"> ridurre al minimo l’impatto sull’ambiente</w:t>
      </w:r>
      <w:r>
        <w:rPr>
          <w:rFonts w:ascii="Barlow" w:hAnsi="Barlow"/>
          <w:color w:val="000000" w:themeColor="text1"/>
        </w:rPr>
        <w:t xml:space="preserve"> - caratterizzano gli elevati standard della produzione che ottemperano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a tutti i più severi test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imposti dagli enti di certificazione internazionali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.</w:t>
      </w:r>
    </w:p>
    <w:p w14:paraId="13EC2078" w14:textId="77777777" w:rsidR="00CD1245" w:rsidRDefault="00CD1245" w:rsidP="00CD1245">
      <w:pPr>
        <w:contextualSpacing/>
        <w:jc w:val="both"/>
        <w:rPr>
          <w:rFonts w:ascii="Barlow" w:eastAsia="Times New Roman" w:hAnsi="Barlow" w:cs="Times New Roman"/>
          <w:lang w:eastAsia="it-IT"/>
        </w:rPr>
      </w:pPr>
    </w:p>
    <w:p w14:paraId="64A664CC" w14:textId="5EFFF6F4" w:rsidR="00CD1245" w:rsidRDefault="00CD1245" w:rsidP="00CD1245">
      <w:pPr>
        <w:shd w:val="clear" w:color="auto" w:fill="FEFEFE"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  <w:r>
        <w:rPr>
          <w:rFonts w:ascii="Barlow" w:eastAsia="Times New Roman" w:hAnsi="Barlow" w:cs="Times New Roman"/>
          <w:color w:val="000000" w:themeColor="text1"/>
          <w:lang w:eastAsia="it-IT"/>
        </w:rPr>
        <w:t>Per contribuire ad aumentare il valore di ogni rubinetto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e per conferirgli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caratteristiche innovative e di pregio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, </w:t>
      </w:r>
      <w:r w:rsidRPr="00654B18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Palazzani.eu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ha fatto della funzionalità un suo fiore all’occhiello, garantendola attraverso una serie di innovativi ed esclusivi sistemi come, ad esempio,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il sistema da incasso universale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Unico</w:t>
      </w:r>
      <w:r w:rsidR="00984D92"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®</w:t>
      </w:r>
      <w:r w:rsidRPr="009576E0">
        <w:rPr>
          <w:rFonts w:ascii="Barlow" w:eastAsia="Times New Roman" w:hAnsi="Barlow" w:cs="Times New Roman"/>
          <w:color w:val="000000" w:themeColor="text1"/>
          <w:lang w:eastAsia="it-IT"/>
        </w:rPr>
        <w:t>,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il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 w:rsidR="00B73E6A">
        <w:rPr>
          <w:rFonts w:ascii="Barlow" w:eastAsia="Times New Roman" w:hAnsi="Barlow" w:cs="Times New Roman"/>
          <w:color w:val="000000" w:themeColor="text1"/>
          <w:lang w:eastAsia="it-IT"/>
        </w:rPr>
        <w:t>sistema di regolazione della temperatura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Acquaclima®</w:t>
      </w:r>
      <w:r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 xml:space="preserve"> </w:t>
      </w:r>
      <w:r w:rsidRPr="002B3A08">
        <w:rPr>
          <w:rFonts w:ascii="Barlow" w:eastAsia="Times New Roman" w:hAnsi="Barlow" w:cs="Times New Roman"/>
          <w:color w:val="000000" w:themeColor="text1"/>
          <w:lang w:eastAsia="it-IT"/>
        </w:rPr>
        <w:t>(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per ottenere un flusso d’acqua costante alla temperatura desiderata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), il sistema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Easy-</w:t>
      </w:r>
      <w:proofErr w:type="spellStart"/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clean</w:t>
      </w:r>
      <w:proofErr w:type="spellEnd"/>
      <w:r w:rsidR="00984D92"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®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(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per rimuovere facilmente il calcare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), lo speciale dispositivo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Drop-Stop®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(per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impedi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re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all’acqua di penetrare attraverso il foro di passaggio del flessibile nella rubinetteria sopra bordo vasca o per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i saloni dei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parrucchier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i), il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 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kit Acquagreen®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 (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per ridurre i consumi 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d’acqua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del rubinetto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) e il sistema </w:t>
      </w:r>
      <w:r w:rsidRPr="00321D94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No-hot®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 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(per 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mantene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re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 xml:space="preserve"> il rubinetto a temperatura mite, anche durante l’uso prolungato di acqua calda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>)</w:t>
      </w:r>
      <w:r w:rsidRPr="00321D94">
        <w:rPr>
          <w:rFonts w:ascii="Barlow" w:eastAsia="Times New Roman" w:hAnsi="Barlow" w:cs="Times New Roman"/>
          <w:color w:val="000000" w:themeColor="text1"/>
          <w:lang w:eastAsia="it-IT"/>
        </w:rPr>
        <w:t>.</w:t>
      </w:r>
    </w:p>
    <w:p w14:paraId="5E75D1B4" w14:textId="77777777" w:rsidR="00CD1245" w:rsidRDefault="00CD1245" w:rsidP="00CD1245">
      <w:pPr>
        <w:shd w:val="clear" w:color="auto" w:fill="FEFEFE"/>
        <w:jc w:val="both"/>
        <w:rPr>
          <w:rFonts w:ascii="Barlow" w:eastAsia="Times New Roman" w:hAnsi="Barlow" w:cs="Times New Roman"/>
          <w:color w:val="000000" w:themeColor="text1"/>
          <w:lang w:eastAsia="it-IT"/>
        </w:rPr>
      </w:pPr>
    </w:p>
    <w:p w14:paraId="68FAE04C" w14:textId="77777777" w:rsidR="00CD1245" w:rsidRDefault="00CD1245" w:rsidP="00CD1245">
      <w:pPr>
        <w:shd w:val="clear" w:color="auto" w:fill="FEFEFE"/>
        <w:jc w:val="both"/>
        <w:rPr>
          <w:rFonts w:ascii="Barlow" w:hAnsi="Barlow"/>
          <w:color w:val="000000" w:themeColor="text1"/>
        </w:rPr>
      </w:pP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A garanzia di un totale </w:t>
      </w:r>
      <w:r w:rsidRPr="00CD1245">
        <w:rPr>
          <w:rFonts w:ascii="Barlow" w:eastAsia="Times New Roman" w:hAnsi="Barlow" w:cs="Times New Roman"/>
          <w:b/>
          <w:bCs/>
          <w:color w:val="000000" w:themeColor="text1"/>
          <w:lang w:eastAsia="it-IT"/>
        </w:rPr>
        <w:t>Made in Italy</w:t>
      </w:r>
      <w:r>
        <w:rPr>
          <w:rFonts w:ascii="Barlow" w:eastAsia="Times New Roman" w:hAnsi="Barlow" w:cs="Times New Roman"/>
          <w:color w:val="000000" w:themeColor="text1"/>
          <w:lang w:eastAsia="it-IT"/>
        </w:rPr>
        <w:t xml:space="preserve">, la </w:t>
      </w:r>
      <w:r w:rsidRPr="00B44094">
        <w:rPr>
          <w:rFonts w:ascii="Barlow" w:hAnsi="Barlow"/>
          <w:color w:val="000000" w:themeColor="text1"/>
        </w:rPr>
        <w:t xml:space="preserve">produzione </w:t>
      </w:r>
      <w:r>
        <w:rPr>
          <w:rFonts w:ascii="Barlow" w:hAnsi="Barlow"/>
          <w:color w:val="000000" w:themeColor="text1"/>
        </w:rPr>
        <w:t>di tutti i componenti avviene</w:t>
      </w:r>
      <w:r w:rsidRPr="00B44094">
        <w:rPr>
          <w:rFonts w:ascii="Barlow" w:hAnsi="Barlow"/>
          <w:color w:val="000000" w:themeColor="text1"/>
        </w:rPr>
        <w:t xml:space="preserve"> interamente nel</w:t>
      </w:r>
      <w:r>
        <w:rPr>
          <w:rFonts w:ascii="Barlow" w:hAnsi="Barlow"/>
          <w:color w:val="000000" w:themeColor="text1"/>
        </w:rPr>
        <w:t xml:space="preserve">lo </w:t>
      </w:r>
      <w:r w:rsidRPr="00B44094">
        <w:rPr>
          <w:rFonts w:ascii="Barlow" w:hAnsi="Barlow"/>
          <w:color w:val="000000" w:themeColor="text1"/>
        </w:rPr>
        <w:t xml:space="preserve">stabilimento di Casalmorano </w:t>
      </w:r>
      <w:r>
        <w:rPr>
          <w:rFonts w:ascii="Barlow" w:hAnsi="Barlow"/>
          <w:color w:val="000000" w:themeColor="text1"/>
        </w:rPr>
        <w:t>(CR)</w:t>
      </w:r>
      <w:r w:rsidRPr="00B44094">
        <w:rPr>
          <w:rFonts w:ascii="Barlow" w:hAnsi="Barlow"/>
          <w:color w:val="000000" w:themeColor="text1"/>
        </w:rPr>
        <w:t>, dove l’intero ciclo di produzione è seguito da</w:t>
      </w:r>
      <w:r>
        <w:rPr>
          <w:rFonts w:ascii="Barlow" w:hAnsi="Barlow"/>
          <w:color w:val="000000" w:themeColor="text1"/>
        </w:rPr>
        <w:t xml:space="preserve"> </w:t>
      </w:r>
      <w:r w:rsidRPr="00B44094">
        <w:rPr>
          <w:rFonts w:ascii="Barlow" w:hAnsi="Barlow"/>
          <w:color w:val="000000" w:themeColor="text1"/>
        </w:rPr>
        <w:t xml:space="preserve">personale </w:t>
      </w:r>
      <w:r>
        <w:rPr>
          <w:rFonts w:ascii="Barlow" w:hAnsi="Barlow"/>
          <w:color w:val="000000" w:themeColor="text1"/>
        </w:rPr>
        <w:t xml:space="preserve">interno </w:t>
      </w:r>
      <w:r w:rsidRPr="00B44094">
        <w:rPr>
          <w:rFonts w:ascii="Barlow" w:hAnsi="Barlow"/>
          <w:color w:val="000000" w:themeColor="text1"/>
        </w:rPr>
        <w:t>qualificato</w:t>
      </w:r>
      <w:r>
        <w:rPr>
          <w:rFonts w:ascii="Barlow" w:hAnsi="Barlow"/>
          <w:color w:val="000000" w:themeColor="text1"/>
        </w:rPr>
        <w:t xml:space="preserve"> e ogni </w:t>
      </w:r>
      <w:r w:rsidRPr="00B44094">
        <w:rPr>
          <w:rFonts w:ascii="Barlow" w:hAnsi="Barlow"/>
          <w:color w:val="000000" w:themeColor="text1"/>
        </w:rPr>
        <w:t xml:space="preserve">fase della produzione </w:t>
      </w:r>
      <w:r>
        <w:rPr>
          <w:rFonts w:ascii="Barlow" w:hAnsi="Barlow"/>
          <w:color w:val="000000" w:themeColor="text1"/>
        </w:rPr>
        <w:t>è</w:t>
      </w:r>
      <w:r w:rsidRPr="00B44094">
        <w:rPr>
          <w:rFonts w:ascii="Barlow" w:hAnsi="Barlow"/>
          <w:color w:val="000000" w:themeColor="text1"/>
        </w:rPr>
        <w:t xml:space="preserve"> scrupolosamente controllata dallo Staff tecnico.</w:t>
      </w:r>
    </w:p>
    <w:p w14:paraId="7B7BB1C0" w14:textId="77777777" w:rsidR="00CD1245" w:rsidRDefault="00CD1245" w:rsidP="00CD1245">
      <w:pPr>
        <w:shd w:val="clear" w:color="auto" w:fill="FEFEFE"/>
        <w:jc w:val="both"/>
        <w:rPr>
          <w:rFonts w:ascii="Barlow" w:hAnsi="Barlow"/>
          <w:color w:val="000000" w:themeColor="text1"/>
        </w:rPr>
      </w:pPr>
    </w:p>
    <w:p w14:paraId="535F1367" w14:textId="50D7288B" w:rsidR="00CD1245" w:rsidRPr="00B44094" w:rsidRDefault="00CD1245" w:rsidP="00CD1245">
      <w:pPr>
        <w:shd w:val="clear" w:color="auto" w:fill="FEFEFE"/>
        <w:jc w:val="both"/>
        <w:rPr>
          <w:rFonts w:ascii="Barlow" w:hAnsi="Barlow"/>
          <w:color w:val="000000" w:themeColor="text1"/>
        </w:rPr>
      </w:pPr>
      <w:r w:rsidRPr="00B44094">
        <w:rPr>
          <w:rFonts w:ascii="Barlow" w:hAnsi="Barlow"/>
          <w:color w:val="000000" w:themeColor="text1"/>
        </w:rPr>
        <w:lastRenderedPageBreak/>
        <w:t>L’unicità de</w:t>
      </w:r>
      <w:r>
        <w:rPr>
          <w:rFonts w:ascii="Barlow" w:hAnsi="Barlow"/>
          <w:color w:val="000000" w:themeColor="text1"/>
        </w:rPr>
        <w:t xml:space="preserve">lla </w:t>
      </w:r>
      <w:r w:rsidRPr="00654B18">
        <w:rPr>
          <w:rFonts w:ascii="Barlow" w:hAnsi="Barlow"/>
          <w:b/>
          <w:bCs/>
          <w:color w:val="000000" w:themeColor="text1"/>
        </w:rPr>
        <w:t xml:space="preserve">collezione </w:t>
      </w:r>
      <w:r>
        <w:rPr>
          <w:rFonts w:ascii="Barlow" w:hAnsi="Barlow"/>
          <w:b/>
          <w:bCs/>
          <w:color w:val="000000" w:themeColor="text1"/>
        </w:rPr>
        <w:t>Montecarlo</w:t>
      </w:r>
      <w:r w:rsidRPr="00654B18">
        <w:rPr>
          <w:rFonts w:ascii="Barlow" w:hAnsi="Barlow"/>
          <w:b/>
          <w:bCs/>
          <w:color w:val="000000" w:themeColor="text1"/>
        </w:rPr>
        <w:t xml:space="preserve"> di Palazzani.eu</w:t>
      </w:r>
      <w:r>
        <w:rPr>
          <w:rFonts w:ascii="Barlow" w:hAnsi="Barlow"/>
          <w:color w:val="000000" w:themeColor="text1"/>
        </w:rPr>
        <w:t xml:space="preserve"> </w:t>
      </w:r>
      <w:r w:rsidRPr="00B44094">
        <w:rPr>
          <w:rFonts w:ascii="Barlow" w:hAnsi="Barlow"/>
          <w:color w:val="000000" w:themeColor="text1"/>
        </w:rPr>
        <w:t>passa quindi attraverso l’ottimizzazione di ogni singola fase: dalle lavorazioni meccaniche ai trattamenti superficiali e lucidatura, dal montaggio, al collaudo, fino all’imballaggio con </w:t>
      </w:r>
      <w:r w:rsidRPr="00B44094">
        <w:rPr>
          <w:rStyle w:val="Enfasigrassetto"/>
          <w:rFonts w:ascii="Barlow" w:hAnsi="Barlow"/>
          <w:color w:val="000000" w:themeColor="text1"/>
        </w:rPr>
        <w:t>packaging interamente riciclabile</w:t>
      </w:r>
      <w:r w:rsidRPr="00B44094">
        <w:rPr>
          <w:rFonts w:ascii="Barlow" w:hAnsi="Barlow"/>
          <w:color w:val="000000" w:themeColor="text1"/>
        </w:rPr>
        <w:t>.</w:t>
      </w:r>
    </w:p>
    <w:p w14:paraId="0463A36B" w14:textId="77777777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36E53158" w14:textId="11A2CBA6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2D6B4824" w14:textId="77777777" w:rsidR="00CD1245" w:rsidRDefault="00CD1245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7233BE40" w14:textId="77777777" w:rsidR="00790D29" w:rsidRDefault="00790D29" w:rsidP="00AE2C64">
      <w:pPr>
        <w:jc w:val="both"/>
        <w:rPr>
          <w:rFonts w:ascii="Barlow" w:eastAsia="Times New Roman" w:hAnsi="Barlow" w:cs="Calibri"/>
          <w:color w:val="000000"/>
          <w:lang w:eastAsia="it-IT"/>
        </w:rPr>
      </w:pPr>
    </w:p>
    <w:p w14:paraId="081F121A" w14:textId="7920E923" w:rsidR="00D8422B" w:rsidRPr="00185B37" w:rsidRDefault="00D8422B" w:rsidP="00CB76D1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</w:t>
      </w:r>
      <w:r w:rsidR="009144ED">
        <w:rPr>
          <w:rFonts w:ascii="Barlow" w:eastAsia="Times New Roman" w:hAnsi="Barlow" w:cs="Times New Roman"/>
          <w:b/>
          <w:bCs/>
          <w:lang w:eastAsia="it-IT"/>
        </w:rPr>
        <w:t xml:space="preserve">ONTECARLO 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(</w:t>
      </w:r>
      <w:r w:rsidR="000A4BB0">
        <w:rPr>
          <w:rFonts w:ascii="Barlow" w:eastAsia="Times New Roman" w:hAnsi="Barlow" w:cs="Times New Roman"/>
          <w:b/>
          <w:bCs/>
          <w:lang w:eastAsia="it-IT"/>
        </w:rPr>
        <w:t>Focus on: La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vabo</w:t>
      </w:r>
      <w:r w:rsidR="002C4978">
        <w:rPr>
          <w:rFonts w:ascii="Barlow" w:eastAsia="Times New Roman" w:hAnsi="Barlow" w:cs="Times New Roman"/>
          <w:b/>
          <w:bCs/>
          <w:lang w:eastAsia="it-IT"/>
        </w:rPr>
        <w:t xml:space="preserve"> – Finitura: nero opaco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26A45BD4" w14:textId="77777777" w:rsidR="00D8422B" w:rsidRDefault="00D8422B" w:rsidP="00CB76D1">
      <w:pPr>
        <w:contextualSpacing/>
        <w:rPr>
          <w:rFonts w:ascii="Barlow" w:hAnsi="Barlow" w:cs="Arial"/>
        </w:rPr>
      </w:pPr>
    </w:p>
    <w:p w14:paraId="0E090AAB" w14:textId="6078DD45" w:rsidR="00D8422B" w:rsidRDefault="00D8422B" w:rsidP="00CB76D1">
      <w:pPr>
        <w:contextualSpacing/>
        <w:rPr>
          <w:rFonts w:ascii="Barlow" w:hAnsi="Barlow" w:cs="Arial"/>
        </w:rPr>
      </w:pPr>
    </w:p>
    <w:p w14:paraId="4400A5F7" w14:textId="5A04E204" w:rsidR="002C4978" w:rsidRPr="00D8422B" w:rsidRDefault="002C4978" w:rsidP="002C4978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</w:t>
      </w:r>
      <w:r w:rsidR="009144ED">
        <w:rPr>
          <w:rFonts w:ascii="Barlow" w:eastAsia="Times New Roman" w:hAnsi="Barlow" w:cs="Times New Roman"/>
          <w:b/>
          <w:bCs/>
          <w:lang w:eastAsia="it-IT"/>
        </w:rPr>
        <w:t>ONTECARLO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 xml:space="preserve"> (</w:t>
      </w:r>
      <w:r w:rsidR="000A4BB0">
        <w:rPr>
          <w:rFonts w:ascii="Barlow" w:eastAsia="Times New Roman" w:hAnsi="Barlow" w:cs="Times New Roman"/>
          <w:b/>
          <w:bCs/>
          <w:lang w:eastAsia="it-IT"/>
        </w:rPr>
        <w:t xml:space="preserve">Focus on: </w:t>
      </w:r>
      <w:r>
        <w:rPr>
          <w:rFonts w:ascii="Barlow" w:eastAsia="Times New Roman" w:hAnsi="Barlow" w:cs="Times New Roman"/>
          <w:b/>
          <w:bCs/>
          <w:lang w:eastAsia="it-IT"/>
        </w:rPr>
        <w:t>L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avabo</w:t>
      </w:r>
      <w:r>
        <w:rPr>
          <w:rFonts w:ascii="Barlow" w:eastAsia="Times New Roman" w:hAnsi="Barlow" w:cs="Times New Roman"/>
          <w:b/>
          <w:bCs/>
          <w:lang w:eastAsia="it-IT"/>
        </w:rPr>
        <w:t xml:space="preserve"> – Finitura: rame</w:t>
      </w:r>
      <w:r w:rsidR="000242B1">
        <w:rPr>
          <w:rFonts w:ascii="Barlow" w:eastAsia="Times New Roman" w:hAnsi="Barlow" w:cs="Times New Roman"/>
          <w:b/>
          <w:bCs/>
          <w:lang w:eastAsia="it-IT"/>
        </w:rPr>
        <w:t xml:space="preserve"> spazzolato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17CD8F56" w14:textId="77777777" w:rsidR="002C4978" w:rsidRDefault="002C4978" w:rsidP="00CB76D1">
      <w:pPr>
        <w:contextualSpacing/>
        <w:rPr>
          <w:rFonts w:ascii="Barlow" w:hAnsi="Barlow" w:cs="Arial"/>
        </w:rPr>
      </w:pPr>
    </w:p>
    <w:p w14:paraId="7438F4D1" w14:textId="0AA19A19" w:rsidR="00D8422B" w:rsidRDefault="00D8422B" w:rsidP="00CB76D1">
      <w:pPr>
        <w:contextualSpacing/>
        <w:rPr>
          <w:rFonts w:ascii="Barlow" w:hAnsi="Barlow" w:cs="Arial"/>
        </w:rPr>
      </w:pPr>
    </w:p>
    <w:p w14:paraId="37110FBD" w14:textId="77777777" w:rsidR="00D8422B" w:rsidRDefault="00D8422B" w:rsidP="00CB76D1">
      <w:pPr>
        <w:contextualSpacing/>
        <w:rPr>
          <w:rFonts w:ascii="Barlow" w:hAnsi="Barlow" w:cs="Arial"/>
        </w:rPr>
      </w:pPr>
    </w:p>
    <w:p w14:paraId="5EE091A4" w14:textId="58171010" w:rsidR="00BC055E" w:rsidRPr="00D8422B" w:rsidRDefault="000A4BB0" w:rsidP="00CB76D1">
      <w:pPr>
        <w:contextualSpacing/>
        <w:rPr>
          <w:rFonts w:ascii="Barlow" w:hAnsi="Barlow" w:cs="Arial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</w:t>
      </w:r>
      <w:r>
        <w:rPr>
          <w:rFonts w:ascii="Barlow" w:eastAsia="Times New Roman" w:hAnsi="Barlow" w:cs="Times New Roman"/>
          <w:b/>
          <w:bCs/>
          <w:lang w:eastAsia="it-IT"/>
        </w:rPr>
        <w:t>ONTECARLO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 xml:space="preserve"> </w:t>
      </w:r>
      <w:r w:rsidR="00D8422B" w:rsidRPr="00D8422B">
        <w:rPr>
          <w:rFonts w:ascii="Barlow" w:eastAsia="Times New Roman" w:hAnsi="Barlow" w:cs="Times New Roman"/>
          <w:b/>
          <w:bCs/>
          <w:lang w:eastAsia="it-IT"/>
        </w:rPr>
        <w:t>(</w:t>
      </w:r>
      <w:r w:rsidR="002C4978">
        <w:rPr>
          <w:rFonts w:ascii="Barlow" w:eastAsia="Times New Roman" w:hAnsi="Barlow" w:cs="Times New Roman"/>
          <w:b/>
          <w:bCs/>
          <w:lang w:eastAsia="it-IT"/>
        </w:rPr>
        <w:t>F</w:t>
      </w:r>
      <w:r w:rsidR="00185B37">
        <w:rPr>
          <w:rFonts w:ascii="Barlow" w:eastAsia="Times New Roman" w:hAnsi="Barlow" w:cs="Times New Roman"/>
          <w:b/>
          <w:bCs/>
          <w:lang w:eastAsia="it-IT"/>
        </w:rPr>
        <w:t>ocus on: F</w:t>
      </w:r>
      <w:r w:rsidR="00D8422B">
        <w:rPr>
          <w:rFonts w:ascii="Barlow" w:eastAsia="Times New Roman" w:hAnsi="Barlow" w:cs="Times New Roman"/>
          <w:b/>
          <w:bCs/>
          <w:lang w:eastAsia="it-IT"/>
        </w:rPr>
        <w:t>reestanding</w:t>
      </w:r>
      <w:r w:rsidR="002C4978">
        <w:rPr>
          <w:rFonts w:ascii="Barlow" w:eastAsia="Times New Roman" w:hAnsi="Barlow" w:cs="Times New Roman"/>
          <w:b/>
          <w:bCs/>
          <w:lang w:eastAsia="it-IT"/>
        </w:rPr>
        <w:t xml:space="preserve"> vasca - Finitura: nero opaco</w:t>
      </w:r>
      <w:r w:rsidR="00D8422B"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50792971" w14:textId="5337B89B" w:rsidR="00CB76D1" w:rsidRPr="00D8422B" w:rsidRDefault="00CB76D1" w:rsidP="00CB76D1">
      <w:pPr>
        <w:contextualSpacing/>
        <w:rPr>
          <w:rFonts w:ascii="Barlow" w:hAnsi="Barlow" w:cs="Arial"/>
        </w:rPr>
      </w:pPr>
    </w:p>
    <w:p w14:paraId="1BB1E302" w14:textId="74A16441" w:rsidR="00CB76D1" w:rsidRDefault="00CB76D1" w:rsidP="00CB76D1">
      <w:pPr>
        <w:contextualSpacing/>
        <w:rPr>
          <w:rFonts w:ascii="Arial" w:hAnsi="Arial" w:cs="Arial"/>
          <w:sz w:val="23"/>
          <w:szCs w:val="23"/>
        </w:rPr>
      </w:pPr>
    </w:p>
    <w:p w14:paraId="50AA8E0C" w14:textId="70A66908" w:rsidR="00CB76D1" w:rsidRDefault="00CB76D1" w:rsidP="00CB76D1">
      <w:pPr>
        <w:contextualSpacing/>
        <w:rPr>
          <w:rFonts w:ascii="Arial" w:hAnsi="Arial" w:cs="Arial"/>
          <w:sz w:val="23"/>
          <w:szCs w:val="23"/>
        </w:rPr>
      </w:pPr>
    </w:p>
    <w:p w14:paraId="51CF30E9" w14:textId="06A11E5A" w:rsidR="00CB76D1" w:rsidRDefault="000A4BB0" w:rsidP="00CB76D1">
      <w:pPr>
        <w:contextualSpacing/>
        <w:rPr>
          <w:rFonts w:ascii="Barlow" w:eastAsia="Times New Roman" w:hAnsi="Barlow" w:cs="Times New Roman"/>
          <w:b/>
          <w:bCs/>
          <w:lang w:eastAsia="it-IT"/>
        </w:rPr>
      </w:pPr>
      <w:r w:rsidRPr="00D8422B">
        <w:rPr>
          <w:rFonts w:ascii="Barlow" w:eastAsia="Times New Roman" w:hAnsi="Barlow" w:cs="Times New Roman"/>
          <w:b/>
          <w:bCs/>
          <w:lang w:eastAsia="it-IT"/>
        </w:rPr>
        <w:t>Collezione M</w:t>
      </w:r>
      <w:r>
        <w:rPr>
          <w:rFonts w:ascii="Barlow" w:eastAsia="Times New Roman" w:hAnsi="Barlow" w:cs="Times New Roman"/>
          <w:b/>
          <w:bCs/>
          <w:lang w:eastAsia="it-IT"/>
        </w:rPr>
        <w:t>ONTECARLO</w:t>
      </w:r>
      <w:r w:rsidRPr="00D8422B">
        <w:rPr>
          <w:rFonts w:ascii="Barlow" w:eastAsia="Times New Roman" w:hAnsi="Barlow" w:cs="Times New Roman"/>
          <w:b/>
          <w:bCs/>
          <w:lang w:eastAsia="it-IT"/>
        </w:rPr>
        <w:t xml:space="preserve"> </w:t>
      </w:r>
      <w:r w:rsidR="00650A18" w:rsidRPr="00D8422B">
        <w:rPr>
          <w:rFonts w:ascii="Barlow" w:eastAsia="Times New Roman" w:hAnsi="Barlow" w:cs="Times New Roman"/>
          <w:b/>
          <w:bCs/>
          <w:lang w:eastAsia="it-IT"/>
        </w:rPr>
        <w:t>(</w:t>
      </w:r>
      <w:r>
        <w:rPr>
          <w:rFonts w:ascii="Barlow" w:eastAsia="Times New Roman" w:hAnsi="Barlow" w:cs="Times New Roman"/>
          <w:b/>
          <w:bCs/>
          <w:lang w:eastAsia="it-IT"/>
        </w:rPr>
        <w:t xml:space="preserve">Focus on: </w:t>
      </w:r>
      <w:r w:rsidR="002C4978">
        <w:rPr>
          <w:rFonts w:ascii="Barlow" w:eastAsia="Times New Roman" w:hAnsi="Barlow" w:cs="Times New Roman"/>
          <w:b/>
          <w:bCs/>
          <w:lang w:eastAsia="it-IT"/>
        </w:rPr>
        <w:t>S</w:t>
      </w:r>
      <w:r w:rsidR="00650A18">
        <w:rPr>
          <w:rFonts w:ascii="Barlow" w:eastAsia="Times New Roman" w:hAnsi="Barlow" w:cs="Times New Roman"/>
          <w:b/>
          <w:bCs/>
          <w:lang w:eastAsia="it-IT"/>
        </w:rPr>
        <w:t xml:space="preserve">oluzione </w:t>
      </w:r>
      <w:r w:rsidR="00185B37">
        <w:rPr>
          <w:rFonts w:ascii="Barlow" w:eastAsia="Times New Roman" w:hAnsi="Barlow" w:cs="Times New Roman"/>
          <w:b/>
          <w:bCs/>
          <w:lang w:eastAsia="it-IT"/>
        </w:rPr>
        <w:t xml:space="preserve">completa per </w:t>
      </w:r>
      <w:r w:rsidR="00650A18">
        <w:rPr>
          <w:rFonts w:ascii="Barlow" w:eastAsia="Times New Roman" w:hAnsi="Barlow" w:cs="Times New Roman"/>
          <w:b/>
          <w:bCs/>
          <w:lang w:eastAsia="it-IT"/>
        </w:rPr>
        <w:t>doccia</w:t>
      </w:r>
      <w:r w:rsidR="002C4978">
        <w:rPr>
          <w:rFonts w:ascii="Barlow" w:eastAsia="Times New Roman" w:hAnsi="Barlow" w:cs="Times New Roman"/>
          <w:b/>
          <w:bCs/>
          <w:lang w:eastAsia="it-IT"/>
        </w:rPr>
        <w:t xml:space="preserve"> – Finitura: cromo</w:t>
      </w:r>
      <w:r w:rsidR="00650A18" w:rsidRPr="00D8422B">
        <w:rPr>
          <w:rFonts w:ascii="Barlow" w:eastAsia="Times New Roman" w:hAnsi="Barlow" w:cs="Times New Roman"/>
          <w:b/>
          <w:bCs/>
          <w:lang w:eastAsia="it-IT"/>
        </w:rPr>
        <w:t>)</w:t>
      </w:r>
    </w:p>
    <w:p w14:paraId="3024A6B1" w14:textId="77777777" w:rsidR="00650A18" w:rsidRDefault="00650A18" w:rsidP="00CB76D1">
      <w:pPr>
        <w:contextualSpacing/>
        <w:rPr>
          <w:rFonts w:ascii="Arial" w:hAnsi="Arial" w:cs="Arial"/>
          <w:sz w:val="23"/>
          <w:szCs w:val="23"/>
        </w:rPr>
      </w:pPr>
    </w:p>
    <w:p w14:paraId="17B667CE" w14:textId="6E901423" w:rsidR="00CB76D1" w:rsidRDefault="00CB76D1" w:rsidP="00CB76D1">
      <w:pPr>
        <w:contextualSpacing/>
        <w:rPr>
          <w:rFonts w:ascii="Barlow" w:hAnsi="Barlow" w:cs="Arial"/>
          <w:noProof/>
        </w:rPr>
      </w:pPr>
    </w:p>
    <w:p w14:paraId="1D673D66" w14:textId="1CAB253C" w:rsidR="006D076D" w:rsidRPr="006D076D" w:rsidRDefault="006D076D" w:rsidP="006D076D">
      <w:pPr>
        <w:tabs>
          <w:tab w:val="left" w:pos="913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sectPr w:rsidR="006D076D" w:rsidRPr="006D076D" w:rsidSect="00024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80" w:right="598" w:bottom="819" w:left="680" w:header="480" w:footer="0" w:gutter="0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CE57" w14:textId="77777777" w:rsidR="00F4784B" w:rsidRDefault="00F4784B" w:rsidP="00BD4717">
      <w:r>
        <w:separator/>
      </w:r>
    </w:p>
  </w:endnote>
  <w:endnote w:type="continuationSeparator" w:id="0">
    <w:p w14:paraId="4F271C16" w14:textId="77777777" w:rsidR="00F4784B" w:rsidRDefault="00F4784B" w:rsidP="00BD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2D1F" w14:textId="77777777" w:rsidR="006D076D" w:rsidRDefault="006D07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7BB1" w14:textId="3AAE81DA" w:rsidR="002C4978" w:rsidRPr="006C2568" w:rsidRDefault="002C4978" w:rsidP="000242B1">
    <w:pPr>
      <w:pStyle w:val="Pidipagina"/>
      <w:rPr>
        <w:rFonts w:ascii="Barlow" w:hAnsi="Barlow"/>
        <w:sz w:val="16"/>
        <w:szCs w:val="16"/>
      </w:rPr>
    </w:pPr>
    <w:r w:rsidRPr="002C4978">
      <w:rPr>
        <w:rFonts w:ascii="Barlow" w:hAnsi="Barlow"/>
        <w:b/>
        <w:sz w:val="16"/>
        <w:szCs w:val="16"/>
      </w:rPr>
      <w:t>Palazzani.eu s.p.a.</w:t>
    </w:r>
    <w:r w:rsidR="000242B1">
      <w:rPr>
        <w:rFonts w:ascii="Barlow" w:hAnsi="Barlow"/>
        <w:b/>
        <w:sz w:val="16"/>
        <w:szCs w:val="16"/>
      </w:rPr>
      <w:t xml:space="preserve"> </w:t>
    </w:r>
    <w:r w:rsidR="00270CF5">
      <w:rPr>
        <w:rFonts w:ascii="Barlow" w:hAnsi="Barlow"/>
        <w:sz w:val="16"/>
        <w:szCs w:val="16"/>
      </w:rPr>
      <w:t>Vi</w:t>
    </w:r>
    <w:r w:rsidRPr="006C2568">
      <w:rPr>
        <w:rFonts w:ascii="Barlow" w:hAnsi="Barlow"/>
        <w:sz w:val="16"/>
        <w:szCs w:val="16"/>
      </w:rPr>
      <w:t xml:space="preserve">a </w:t>
    </w:r>
    <w:r w:rsidR="00270CF5">
      <w:rPr>
        <w:rFonts w:ascii="Barlow" w:hAnsi="Barlow"/>
        <w:sz w:val="16"/>
        <w:szCs w:val="16"/>
      </w:rPr>
      <w:t xml:space="preserve">Caselle, 22 – 25125 Brescia </w:t>
    </w:r>
    <w:r w:rsidR="000242B1">
      <w:rPr>
        <w:rFonts w:ascii="Barlow" w:hAnsi="Barlow"/>
        <w:sz w:val="16"/>
        <w:szCs w:val="16"/>
      </w:rPr>
      <w:t>- Produzione: Via M. Anelli, 75/77 – 26020 Casalmorano (CR) –</w:t>
    </w:r>
    <w:r w:rsidRPr="006C2568">
      <w:rPr>
        <w:rFonts w:ascii="Barlow" w:hAnsi="Barlow"/>
        <w:sz w:val="16"/>
        <w:szCs w:val="16"/>
      </w:rPr>
      <w:t xml:space="preserve"> </w:t>
    </w:r>
    <w:r w:rsidR="000242B1"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>+39 0</w:t>
    </w:r>
    <w:r w:rsidR="000242B1">
      <w:rPr>
        <w:rFonts w:ascii="Barlow" w:hAnsi="Barlow"/>
        <w:sz w:val="16"/>
        <w:szCs w:val="16"/>
      </w:rPr>
      <w:t>347 74241</w:t>
    </w:r>
  </w:p>
  <w:p w14:paraId="08160328" w14:textId="02B8A350" w:rsidR="002C4978" w:rsidRPr="006C2568" w:rsidRDefault="002C4978" w:rsidP="002C4978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</w:t>
    </w:r>
    <w:r w:rsidR="000242B1" w:rsidRPr="000242B1">
      <w:rPr>
        <w:rFonts w:ascii="Barlow" w:hAnsi="Barlow"/>
        <w:b/>
        <w:sz w:val="16"/>
        <w:szCs w:val="16"/>
      </w:rPr>
      <w:t>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 w:rsidR="000242B1"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4F83BE71" w14:textId="77777777" w:rsidR="002C4978" w:rsidRDefault="002C4978" w:rsidP="002C4978">
    <w:pPr>
      <w:pStyle w:val="Pidipagina"/>
    </w:pPr>
  </w:p>
  <w:p w14:paraId="78B94D6E" w14:textId="77777777" w:rsidR="002C4978" w:rsidRDefault="002C49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1482" w14:textId="77777777" w:rsidR="006D076D" w:rsidRDefault="006D07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053A" w14:textId="77777777" w:rsidR="00F4784B" w:rsidRDefault="00F4784B" w:rsidP="00BD4717">
      <w:r>
        <w:separator/>
      </w:r>
    </w:p>
  </w:footnote>
  <w:footnote w:type="continuationSeparator" w:id="0">
    <w:p w14:paraId="52594BD5" w14:textId="77777777" w:rsidR="00F4784B" w:rsidRDefault="00F4784B" w:rsidP="00BD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C518" w14:textId="77777777" w:rsidR="006D076D" w:rsidRDefault="006D07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43E3" w14:textId="5E855DC0" w:rsidR="00BD4717" w:rsidRDefault="00BD4717" w:rsidP="00C4660D">
    <w:pPr>
      <w:pStyle w:val="Intestazione"/>
      <w:ind w:left="-142"/>
    </w:pPr>
    <w:r>
      <w:rPr>
        <w:noProof/>
      </w:rPr>
      <w:drawing>
        <wp:inline distT="0" distB="0" distL="0" distR="0" wp14:anchorId="2EA75150" wp14:editId="38FF93C8">
          <wp:extent cx="2032000" cy="4318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A807E" w14:textId="77777777" w:rsidR="00BD4717" w:rsidRDefault="00BD47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822F" w14:textId="77777777" w:rsidR="006D076D" w:rsidRDefault="006D07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766A7"/>
    <w:multiLevelType w:val="hybridMultilevel"/>
    <w:tmpl w:val="84EC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1A"/>
    <w:rsid w:val="00005A22"/>
    <w:rsid w:val="000242B1"/>
    <w:rsid w:val="00057F1A"/>
    <w:rsid w:val="00074022"/>
    <w:rsid w:val="00074A25"/>
    <w:rsid w:val="000A4BB0"/>
    <w:rsid w:val="00105D5E"/>
    <w:rsid w:val="00151EE9"/>
    <w:rsid w:val="00180C84"/>
    <w:rsid w:val="00185B37"/>
    <w:rsid w:val="00190D7A"/>
    <w:rsid w:val="001C2D2D"/>
    <w:rsid w:val="002072A2"/>
    <w:rsid w:val="00212D05"/>
    <w:rsid w:val="00270CF5"/>
    <w:rsid w:val="00283BE0"/>
    <w:rsid w:val="002C4978"/>
    <w:rsid w:val="002F056E"/>
    <w:rsid w:val="00474347"/>
    <w:rsid w:val="004C648B"/>
    <w:rsid w:val="00546C9B"/>
    <w:rsid w:val="005C0D1B"/>
    <w:rsid w:val="005C3EBC"/>
    <w:rsid w:val="005F0D02"/>
    <w:rsid w:val="0060669B"/>
    <w:rsid w:val="00613370"/>
    <w:rsid w:val="00650A18"/>
    <w:rsid w:val="006D076D"/>
    <w:rsid w:val="0073662D"/>
    <w:rsid w:val="00746380"/>
    <w:rsid w:val="007731E7"/>
    <w:rsid w:val="00773D05"/>
    <w:rsid w:val="00790D29"/>
    <w:rsid w:val="00797E09"/>
    <w:rsid w:val="007B46E5"/>
    <w:rsid w:val="00810012"/>
    <w:rsid w:val="00854E40"/>
    <w:rsid w:val="0088653D"/>
    <w:rsid w:val="009144ED"/>
    <w:rsid w:val="00984D92"/>
    <w:rsid w:val="00AB0AF9"/>
    <w:rsid w:val="00AE2C64"/>
    <w:rsid w:val="00B73E6A"/>
    <w:rsid w:val="00BC055E"/>
    <w:rsid w:val="00BD4717"/>
    <w:rsid w:val="00C4660D"/>
    <w:rsid w:val="00C51797"/>
    <w:rsid w:val="00CB76D1"/>
    <w:rsid w:val="00CD1245"/>
    <w:rsid w:val="00D8422B"/>
    <w:rsid w:val="00D9071C"/>
    <w:rsid w:val="00D97D5E"/>
    <w:rsid w:val="00E303E8"/>
    <w:rsid w:val="00E76BE6"/>
    <w:rsid w:val="00F4784B"/>
    <w:rsid w:val="00F55F4D"/>
    <w:rsid w:val="00F638DA"/>
    <w:rsid w:val="00F8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99E"/>
  <w15:chartTrackingRefBased/>
  <w15:docId w15:val="{C61A746A-7FC2-5C4B-B46E-0EF9B49C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F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57F1A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57F1A"/>
    <w:pPr>
      <w:keepNext/>
      <w:keepLines/>
      <w:spacing w:after="200" w:line="276" w:lineRule="auto"/>
      <w:ind w:left="720"/>
      <w:contextualSpacing/>
    </w:pPr>
    <w:rPr>
      <w:rFonts w:ascii="Verdana" w:eastAsia="Verdana" w:hAnsi="Verdana" w:cs="Verdana"/>
      <w:color w:val="000000"/>
      <w:sz w:val="18"/>
      <w:szCs w:val="18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02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717"/>
  </w:style>
  <w:style w:type="paragraph" w:styleId="Pidipagina">
    <w:name w:val="footer"/>
    <w:basedOn w:val="Normale"/>
    <w:link w:val="PidipaginaCarattere"/>
    <w:uiPriority w:val="99"/>
    <w:unhideWhenUsed/>
    <w:rsid w:val="00BD4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717"/>
  </w:style>
  <w:style w:type="paragraph" w:styleId="NormaleWeb">
    <w:name w:val="Normal (Web)"/>
    <w:basedOn w:val="Normale"/>
    <w:uiPriority w:val="99"/>
    <w:semiHidden/>
    <w:unhideWhenUsed/>
    <w:rsid w:val="00270C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CD1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Andrea Giuseppe Turatti</cp:lastModifiedBy>
  <cp:revision>5</cp:revision>
  <cp:lastPrinted>2023-02-14T16:43:00Z</cp:lastPrinted>
  <dcterms:created xsi:type="dcterms:W3CDTF">2023-02-28T17:32:00Z</dcterms:created>
  <dcterms:modified xsi:type="dcterms:W3CDTF">2023-03-11T11:27:00Z</dcterms:modified>
  <cp:category/>
</cp:coreProperties>
</file>