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7023" w14:textId="77777777" w:rsidR="009A40F8" w:rsidRDefault="009A40F8" w:rsidP="00695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38AF2A41" w14:textId="420570DF" w:rsidR="0079477E" w:rsidRPr="009A40F8" w:rsidRDefault="0079477E" w:rsidP="00695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9A40F8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L’ACCADEMIA DELLO SHOWROOM </w:t>
      </w:r>
      <w:r w:rsidR="007E5B95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LANCIA</w:t>
      </w:r>
      <w:r w:rsidRPr="009A40F8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C594D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 ANTEPRIMA A MCE 2024 LA</w:t>
      </w:r>
      <w:r w:rsidR="002D4CEF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A40F8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9A40F8">
        <w:rPr>
          <w:rFonts w:ascii="Barlow" w:eastAsia="NeueHaasGroteskDisp Std" w:hAnsi="Barlow" w:cs="NeueHaasGroteskDisp Std"/>
          <w:b/>
          <w:bCs/>
          <w:i/>
          <w:i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APP METODO ACCADEMIA©”</w:t>
      </w:r>
      <w:r w:rsidRPr="009A40F8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6C594D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A40F8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LA </w:t>
      </w:r>
      <w:r w:rsidR="009A40F8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NUOVA </w:t>
      </w:r>
      <w:r w:rsidRPr="009A40F8">
        <w:rPr>
          <w:rFonts w:ascii="Barlow" w:eastAsia="NeueHaasGroteskDisp Std" w:hAnsi="Barlow" w:cs="NeueHaasGroteskDisp Std"/>
          <w:b/>
          <w:bCs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GOVERNANCE DELLO SHOWROOM</w:t>
      </w:r>
    </w:p>
    <w:p w14:paraId="3A91A6DE" w14:textId="77777777" w:rsidR="00695618" w:rsidRPr="005B3A42" w:rsidRDefault="00695618" w:rsidP="00695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124D0DB" w14:textId="700A0D05" w:rsidR="00A65EB4" w:rsidRDefault="0079477E" w:rsidP="00A65E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9477E">
        <w:rPr>
          <w:rFonts w:ascii="Barlow" w:eastAsia="NeueHaasGroteskDisp Std" w:hAnsi="Barlow" w:cs="NeueHaasGroteskDisp Std"/>
          <w:b/>
          <w:bCs/>
          <w:i/>
          <w:i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App Metodo Accademia©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A40F8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è un</w:t>
      </w:r>
      <w:r w:rsidR="002C09DA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’applicazione software</w:t>
      </w:r>
      <w:r w:rsidR="003F414C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realizzata </w:t>
      </w:r>
      <w:r w:rsidR="009A40F8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da </w:t>
      </w:r>
      <w:r w:rsidR="009A40F8" w:rsidRPr="009D6C4E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L’</w:t>
      </w:r>
      <w:r w:rsidR="009A40F8" w:rsidRPr="00C61BE3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Accademia dello Showroom</w:t>
      </w:r>
      <w:r w:rsidR="009A40F8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(brand di proprietà di </w:t>
      </w:r>
      <w:r w:rsidR="009A40F8" w:rsidRPr="009A40F8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Upstairs</w:t>
      </w:r>
      <w:r w:rsidR="009A40F8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s.r.l.) </w:t>
      </w:r>
      <w:r w:rsidR="009A40F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in collaborazione con </w:t>
      </w:r>
      <w:proofErr w:type="spellStart"/>
      <w:r w:rsidR="009A40F8" w:rsidRPr="0079477E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Kimo</w:t>
      </w:r>
      <w:proofErr w:type="spellEnd"/>
      <w:r w:rsidR="009A40F8" w:rsidRPr="0079477E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s.r.l.</w:t>
      </w:r>
      <w:r w:rsidR="009A40F8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9A40F8" w:rsidRPr="00F26849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con </w:t>
      </w:r>
      <w:proofErr w:type="spellStart"/>
      <w:r w:rsidR="00F26849" w:rsidRPr="00B52D8B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IdroLAB</w:t>
      </w:r>
      <w:proofErr w:type="spellEnd"/>
      <w:r w:rsidR="009A40F8" w:rsidRPr="0079477E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A40F8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s.r.l.</w:t>
      </w:r>
      <w:r w:rsidR="003F414C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65EB4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basat</w:t>
      </w:r>
      <w:r w:rsidR="00B52D8B" w:rsidRP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A65EB4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su un metodo di lavoro orientato a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semplificare </w:t>
      </w:r>
      <w:r w:rsidR="00A65EB4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l’attività del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personale di vendita de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gli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showroom nei settori </w:t>
      </w:r>
      <w:r w:rsidR="00A65EB4" w:rsidRPr="009A40F8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ITS, arredobagno, edile e ferramenta</w:t>
      </w:r>
      <w:r w:rsidR="00A65EB4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787149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finalizzato ad </w:t>
      </w:r>
      <w:r w:rsidR="00A65EB4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aumenta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</w:t>
      </w:r>
      <w:r w:rsidR="00787149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i loro</w:t>
      </w:r>
      <w:r w:rsidR="00A65EB4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risultati</w:t>
      </w:r>
      <w:r w:rsidR="00787149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operativi.</w:t>
      </w:r>
    </w:p>
    <w:p w14:paraId="44A873C4" w14:textId="77777777" w:rsidR="00A65EB4" w:rsidRDefault="00A65EB4" w:rsidP="00695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245B74A" w14:textId="11C571BE" w:rsidR="00C97B27" w:rsidRDefault="009A40F8" w:rsidP="00C97B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9477E">
        <w:rPr>
          <w:rFonts w:ascii="Barlow" w:eastAsia="NeueHaasGroteskDisp Std" w:hAnsi="Barlow" w:cs="NeueHaasGroteskDisp Std"/>
          <w:b/>
          <w:bCs/>
          <w:i/>
          <w:i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App Metodo Accademia©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9561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nasce</w:t>
      </w:r>
      <w:r w:rsidR="00787149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infatti,</w:t>
      </w:r>
      <w:r w:rsidR="0069561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dall’esigenza di presidiare un centro di ricavo solitamente </w:t>
      </w:r>
      <w:r w:rsidR="0053666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 incredibilmente </w:t>
      </w:r>
      <w:r w:rsidR="0069561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poco 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controll</w:t>
      </w:r>
      <w:r w:rsidR="0069561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ato: 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gli</w:t>
      </w:r>
      <w:r w:rsidR="0069561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showroom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che</w:t>
      </w:r>
      <w:r w:rsidR="00787149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 causa dell’</w:t>
      </w:r>
      <w:r w:rsidR="008E5993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assenza di un vero e proprio metodo condiviso</w:t>
      </w:r>
      <w:r w:rsidR="00787149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8E5993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</w:t>
      </w:r>
      <w:r w:rsidR="008E599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="0069561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 scarsa propensione degli addetti alle vendite a compilare CRM poco intuitivi</w:t>
      </w:r>
      <w:r w:rsidR="008E599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di </w:t>
      </w:r>
      <w:r w:rsidR="008E599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una oggettiva difficoltà di 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compilazione degli attuali </w:t>
      </w:r>
      <w:r w:rsidR="0069561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sistemi di preventivazio</w:t>
      </w:r>
      <w:r w:rsidR="008E599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ne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87149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8E599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spesso non integrati al gestionale e, quindi, non in grado di </w:t>
      </w:r>
      <w:r w:rsidR="0069561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suggerire </w:t>
      </w:r>
      <w:r w:rsidR="008E599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prodotti a magazzino alternativi </w:t>
      </w:r>
      <w:r w:rsidR="00695618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8E599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lle richieste ricevute dal cliente</w:t>
      </w:r>
      <w:r w:rsidR="00787149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non riesce ad essere efficacemente controllat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A65EB4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contribuendo ad aumentare di fatto una delle più pesanti voci </w:t>
      </w:r>
      <w:r w:rsidR="008E599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8E5993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invisibili</w:t>
      </w:r>
      <w:r w:rsidR="008E599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8E5993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nel bilancio della distribuzione: le mancate vendite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C506FD6" w14:textId="77777777" w:rsidR="00A65EB4" w:rsidRDefault="00A65EB4" w:rsidP="00C97B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1B90F5C3" w14:textId="09A61D9A" w:rsidR="005B41AD" w:rsidRDefault="00C97B27" w:rsidP="007871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Partendo dal</w:t>
      </w:r>
      <w:r w:rsidR="0053666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semplice concetto che</w:t>
      </w:r>
      <w:r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“non 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puoi migliorare ciò che non sai misurare</w:t>
      </w:r>
      <w:r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79477E" w:rsidRPr="0079477E">
        <w:rPr>
          <w:rFonts w:ascii="Barlow" w:eastAsia="NeueHaasGroteskDisp Std" w:hAnsi="Barlow" w:cs="NeueHaasGroteskDisp Std"/>
          <w:b/>
          <w:bCs/>
          <w:i/>
          <w:i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App Metodo Accademia©</w:t>
      </w:r>
      <w:r w:rsidR="009D6C4E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B41AD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attraverso i suoi cruscotti di controllo,</w:t>
      </w:r>
      <w:r w:rsidR="00D622E6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622E6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permett</w:t>
      </w:r>
      <w:r w:rsidR="00D622E6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D622E6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di monitorare gli indicatori di performance chiave su 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tre </w:t>
      </w:r>
      <w:r w:rsidR="00D622E6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livelli</w:t>
      </w:r>
      <w:r w:rsidR="009D6C4E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D622E6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per punto vendita, per responsabile di showroom e per addetto alle vendite</w:t>
      </w:r>
      <w:r w:rsidR="009D6C4E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5B41AD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D6C4E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 fine di rilevare</w:t>
      </w:r>
      <w:r w:rsidR="005B41AD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D6C4E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l’effettiva efficacia </w:t>
      </w:r>
      <w:r w:rsidR="009D6C4E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di vendita </w:t>
      </w:r>
      <w:r w:rsidR="009D6C4E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 canale</w:t>
      </w:r>
      <w:r w:rsidR="009D6C4E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i possibili miglioramenti, non solo in termini di fatturato</w:t>
      </w:r>
      <w:r w:rsidR="009D6C4E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ma anche di margine.</w:t>
      </w:r>
    </w:p>
    <w:p w14:paraId="54D2ECF1" w14:textId="77777777" w:rsidR="009A40F8" w:rsidRDefault="009A40F8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3E8738D" w14:textId="726F9987" w:rsidR="005B41AD" w:rsidRDefault="00787149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9477E">
        <w:rPr>
          <w:rFonts w:ascii="Barlow" w:eastAsia="NeueHaasGroteskDisp Std" w:hAnsi="Barlow" w:cs="NeueHaasGroteskDisp Std"/>
          <w:b/>
          <w:bCs/>
          <w:i/>
          <w:i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App Metodo Accademia©</w:t>
      </w:r>
      <w:r w:rsidR="005B41AD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inoltre, è in grado di combinare tutte</w:t>
      </w:r>
      <w:r w:rsidR="009D6C4E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622E6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le </w:t>
      </w:r>
      <w:r w:rsidR="00C97B27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informazioni </w:t>
      </w:r>
      <w:r w:rsidR="009B30A1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 disposizione de</w:t>
      </w:r>
      <w:r w:rsidR="0053666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gli addetti alle vendite</w:t>
      </w:r>
      <w:r w:rsidR="00D622E6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="00C61BE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dal </w:t>
      </w:r>
      <w:r w:rsidR="00C61BE3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tempo dedicato </w:t>
      </w:r>
      <w:r w:rsidR="00C61BE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C61BE3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chiudere un contratto</w:t>
      </w:r>
      <w:r w:rsidR="00C61BE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all’individuazione dell’effettivo </w:t>
      </w:r>
      <w:r w:rsidR="00C61BE3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tasso di conversione</w:t>
      </w:r>
      <w:r w:rsidR="00C61BE3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delle visite ricevute in ordini</w:t>
      </w:r>
      <w:r w:rsidR="00D622E6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– </w:t>
      </w:r>
      <w:r w:rsidR="005B41AD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facendoli sentire parte integrante del processo di sviluppo organizzativo e di crescita aziendale.</w:t>
      </w:r>
    </w:p>
    <w:p w14:paraId="3E7CE131" w14:textId="77777777" w:rsidR="005B41AD" w:rsidRDefault="005B41AD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30AADEB" w14:textId="555DF0FF" w:rsidR="00D622E6" w:rsidRPr="00B52D8B" w:rsidRDefault="0079477E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52D8B">
        <w:rPr>
          <w:rFonts w:ascii="Barlow" w:eastAsia="NeueHaasGroteskDisp Std" w:hAnsi="Barlow" w:cs="NeueHaasGroteskDisp Std"/>
          <w:b/>
          <w:bCs/>
          <w:i/>
          <w:iCs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App Metodo Accademia©</w:t>
      </w: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diventa</w:t>
      </w:r>
      <w:r w:rsidR="00D622E6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9D6C4E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inoltre</w:t>
      </w:r>
      <w:r w:rsidR="00D622E6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lo strumento utile </w:t>
      </w:r>
      <w:r w:rsidR="009D6C4E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per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applicare 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il metodo </w:t>
      </w:r>
      <w:r w:rsidR="005B3A42" w:rsidRPr="00B52D8B">
        <w:rPr>
          <w:rFonts w:ascii="Barlow" w:eastAsia="NeueHaasGroteskDisp Std" w:hAnsi="Barlow" w:cs="NeueHaasGroteskDisp Std"/>
          <w:b/>
          <w:bCs/>
          <w:i/>
          <w:iCs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Rito di Vendita©</w:t>
      </w:r>
      <w:r w:rsidR="00D622E6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: un 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percorso sartoriale di formazione per la vendita in Showroom, capace di convertire </w:t>
      </w:r>
      <w:r w:rsidR="00992266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in vendite 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8 preventivi su 10.</w:t>
      </w:r>
    </w:p>
    <w:p w14:paraId="4756EB77" w14:textId="77777777" w:rsidR="00787149" w:rsidRDefault="00787149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5C37D7B" w14:textId="5F6F3508" w:rsidR="005B3A42" w:rsidRDefault="005B3A42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Quest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’applicazione 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si integra con tutti i sistemi gestionali ERP</w:t>
      </w:r>
      <w:r w:rsidR="005B41AD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consente 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massimizzare i tempi, di incentivare i venditori alla proposta di prodotti correlati, in promo e/o già presenti a magazzino</w:t>
      </w:r>
      <w:r w:rsidR="005B41AD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oltre a c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onsent</w:t>
      </w:r>
      <w:r w:rsidR="005B41AD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ir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 di acquisire anche quei clienti che hanno la necessità di scegliere prodotti immediatamente disponibili e che altrimenti uscirebbero dal</w:t>
      </w:r>
      <w:r w:rsidR="005B41AD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punto vendita 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senza aver soddisfatto in modo veloce la loro richiesta.</w:t>
      </w:r>
    </w:p>
    <w:p w14:paraId="0613C96C" w14:textId="77777777" w:rsidR="00A65EB4" w:rsidRPr="005B3A42" w:rsidRDefault="00A65EB4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369B8C88" w14:textId="068E22F5" w:rsidR="00787149" w:rsidRDefault="00035761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Oltre a integrare tutt</w:t>
      </w:r>
      <w:r w:rsid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754F2D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le funzioni e gli strumenti </w:t>
      </w:r>
      <w:r w:rsidR="00955D9C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utili alla</w:t>
      </w: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rofilazione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alla 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icerca prodotti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alla </w:t>
      </w:r>
      <w:proofErr w:type="gramStart"/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reventivazione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92266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</w:t>
      </w:r>
      <w:proofErr w:type="gramEnd"/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ontrollo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all’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umento delle 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nversion</w:t>
      </w:r>
      <w:r w:rsidR="0079477E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 e</w:t>
      </w: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alla 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idelizzazione </w:t>
      </w:r>
      <w:r w:rsidR="0079477E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lienti</w:t>
      </w:r>
      <w:r w:rsidR="00992266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l’interfaccia </w:t>
      </w:r>
      <w:r w:rsidR="005B3A42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guida </w:t>
      </w:r>
      <w:r w:rsidR="009B30A1" w:rsidRPr="00B52D8B">
        <w:rPr>
          <w:rFonts w:ascii="Barlow" w:eastAsia="NeueHaasGroteskDisp Std" w:hAnsi="Barlow" w:cs="NeueHaasGroteskDisp Std"/>
          <w:color w:val="000000" w:themeColor="text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9B30A1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passo dopo passo” </w:t>
      </w:r>
      <w:r w:rsidR="005B3A42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l’addetto nell’applicazione del </w:t>
      </w:r>
      <w:r w:rsidR="005B3A42" w:rsidRPr="005B3A42">
        <w:rPr>
          <w:rFonts w:ascii="Barlow" w:eastAsia="NeueHaasGroteskDisp Std" w:hAnsi="Barlow" w:cs="NeueHaasGroteskDisp Std"/>
          <w:b/>
          <w:b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Metodo Accademia©</w:t>
      </w:r>
      <w:r w:rsidR="005B3A42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B30A1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 del </w:t>
      </w:r>
      <w:r w:rsidR="009B30A1" w:rsidRPr="005B41AD">
        <w:rPr>
          <w:rFonts w:ascii="Barlow" w:eastAsia="NeueHaasGroteskDisp Std" w:hAnsi="Barlow" w:cs="NeueHaasGroteskDisp Std"/>
          <w:b/>
          <w:bCs/>
          <w:i/>
          <w:i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Rito di Vendita©</w:t>
      </w:r>
      <w:r w:rsidR="009B30A1">
        <w:rPr>
          <w:rFonts w:ascii="Barlow" w:eastAsia="NeueHaasGroteskDisp Std" w:hAnsi="Barlow" w:cs="NeueHaasGroteskDisp Std"/>
          <w:b/>
          <w:bCs/>
          <w:i/>
          <w:i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B30A1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al fine di richiedere le </w:t>
      </w:r>
      <w:r w:rsidR="005B3A42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informazioni necessarie</w:t>
      </w:r>
      <w:r w:rsidR="009B30A1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per offrire al Cliente </w:t>
      </w:r>
      <w:r w:rsidR="005B3A42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un’esperienza di acquisto memorabile, 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capace</w:t>
      </w:r>
      <w:r w:rsidR="009B30A1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="005B3A42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convertire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con efficacia</w:t>
      </w:r>
      <w:r w:rsidR="005B3A42"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i preventivi in fatturato.</w:t>
      </w:r>
    </w:p>
    <w:p w14:paraId="176BD26D" w14:textId="77777777" w:rsidR="00B162B3" w:rsidRDefault="00B162B3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7FF0EB1" w14:textId="2F251BEF" w:rsidR="00B162B3" w:rsidRDefault="00B162B3" w:rsidP="00B16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9477E">
        <w:rPr>
          <w:rFonts w:ascii="Barlow" w:eastAsia="NeueHaasGroteskDisp Std" w:hAnsi="Barlow" w:cs="NeueHaasGroteskDisp Std"/>
          <w:b/>
          <w:bCs/>
          <w:i/>
          <w:iCs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App Metodo Accademia©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sarà presentata in anteprima a MCE 2024 nei giorni 13 e 14 marzo 2024 alle ore 14:30 </w:t>
      </w:r>
      <w:r w:rsidRP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presso lo stand </w:t>
      </w:r>
      <w:r w:rsidR="002C09DA" w:rsidRP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CasANGAISA-TECNOPOLIS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2C09DA" w:rsidRP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ubicato</w:t>
      </w:r>
      <w:r w:rsidR="002C09DA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al padiglione 18 | 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area</w:t>
      </w:r>
      <w:r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A13-C02. Per partecipare alla presentazione inviare </w:t>
      </w:r>
      <w:r w:rsidR="00B52D8B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la propria richiesta via mail</w:t>
      </w:r>
      <w:r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a:</w:t>
      </w:r>
      <w:r w:rsidRPr="005B3A42"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info@laccademiadelloshowroom.it</w:t>
      </w:r>
    </w:p>
    <w:p w14:paraId="4B99F094" w14:textId="77777777" w:rsidR="00B162B3" w:rsidRDefault="00B162B3" w:rsidP="00B16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FA9414B" w14:textId="77777777" w:rsidR="003B1371" w:rsidRPr="00787149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87149">
        <w:rPr>
          <w:rFonts w:ascii="Barlow" w:eastAsia="NeueHaasGroteskDisp Std" w:hAnsi="Barlow" w:cs="NeueHaasGroteskDisp Std"/>
          <w:b/>
          <w:bCs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 VANTAGGI IN SINTESI</w:t>
      </w:r>
    </w:p>
    <w:p w14:paraId="7B3AB1D5" w14:textId="77777777" w:rsidR="003B1371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governance dei punti vendita 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. certezza di avere listini sempre aggiornati </w:t>
      </w:r>
    </w:p>
    <w:p w14:paraId="15C5458C" w14:textId="77777777" w:rsidR="003B1371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aumento dei clienti che tornano 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Showroom dopo la 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prima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visita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aumento del fatturato</w:t>
      </w:r>
    </w:p>
    <w:p w14:paraId="4C09C76D" w14:textId="77777777" w:rsidR="003B1371" w:rsidRPr="00787149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determinazione massiva del costo di acquisto e dei prezzi di vendita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aumento dell’ordine medio</w:t>
      </w:r>
    </w:p>
    <w:p w14:paraId="2E3489F3" w14:textId="77777777" w:rsidR="003B1371" w:rsidRPr="00787149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aumento del margine medio di vendita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aumento dei clienti profilati</w:t>
      </w:r>
    </w:p>
    <w:p w14:paraId="309CF197" w14:textId="77777777" w:rsidR="003B1371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aumento delle trattative di vendita (clienti serviti ogni giorno)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aumento degli addetti che raggiungono gli obiettivi</w:t>
      </w:r>
    </w:p>
    <w:p w14:paraId="0FECFE2F" w14:textId="77777777" w:rsidR="003B1371" w:rsidRPr="00787149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aumento delle recensioni positive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certezza dell’applicazione del Metodo</w:t>
      </w:r>
    </w:p>
    <w:p w14:paraId="11DFF9C3" w14:textId="77777777" w:rsidR="003B1371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diminuzione della durata media dell’appuntamento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diminuzione dei prodotti a magazzino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87D7984" w14:textId="77777777" w:rsidR="003B1371" w:rsidRPr="00787149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miglioramento del ritorno sull’investimento campagne marketing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controllo degli obiettivi fissati con i fornitori</w:t>
      </w:r>
    </w:p>
    <w:p w14:paraId="60ABA853" w14:textId="77777777" w:rsidR="003B1371" w:rsidRPr="00B162B3" w:rsidRDefault="003B1371" w:rsidP="003B13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informazioni di prodotto disponibili in tempo reale</w:t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. </w:t>
      </w:r>
      <w:r w:rsidRPr="00787149"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avviso di prodotti in offerta e promozione </w:t>
      </w:r>
    </w:p>
    <w:p w14:paraId="0D8E77A3" w14:textId="77777777" w:rsidR="003B1371" w:rsidRDefault="003B1371" w:rsidP="00B16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6085154" w14:textId="77777777" w:rsidR="003B1371" w:rsidRDefault="003B1371" w:rsidP="00B16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AF62A97" w14:textId="77777777" w:rsidR="003B1371" w:rsidRPr="005B3A42" w:rsidRDefault="003B1371" w:rsidP="00B16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1624994" w14:textId="77777777" w:rsidR="00787149" w:rsidRDefault="00787149" w:rsidP="005B3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7C24FDE1" w14:textId="77777777" w:rsidR="003B1371" w:rsidRDefault="003B1371" w:rsidP="00E71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b/>
          <w:bCs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L’ACCADEMIA DELLO SHOWROOM</w:t>
      </w:r>
    </w:p>
    <w:p w14:paraId="255EB729" w14:textId="438879BD" w:rsidR="003B1371" w:rsidRDefault="00E718A3" w:rsidP="00E71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</w:pP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Nata da </w:t>
      </w:r>
      <w:r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un’intuizione di </w:t>
      </w:r>
      <w:r w:rsidRPr="00566372">
        <w:rPr>
          <w:rFonts w:ascii="Helvetica" w:eastAsia="Times New Roman" w:hAnsi="Helvetica"/>
          <w:b/>
          <w:bCs/>
          <w:color w:val="000000"/>
          <w:sz w:val="18"/>
          <w:szCs w:val="18"/>
          <w:bdr w:val="none" w:sz="0" w:space="0" w:color="auto"/>
          <w:lang w:val="it-IT" w:eastAsia="it-IT"/>
        </w:rPr>
        <w:t>Veronica Verona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, </w:t>
      </w:r>
      <w:r w:rsidR="003B1371" w:rsidRPr="003B1371">
        <w:rPr>
          <w:rFonts w:ascii="Helvetica" w:eastAsia="Times New Roman" w:hAnsi="Helvetica"/>
          <w:b/>
          <w:bCs/>
          <w:color w:val="000000"/>
          <w:sz w:val="18"/>
          <w:szCs w:val="18"/>
          <w:bdr w:val="none" w:sz="0" w:space="0" w:color="auto"/>
          <w:lang w:val="it-IT" w:eastAsia="it-IT"/>
        </w:rPr>
        <w:t>L’Accademia dello Showroom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è una società di consulenza, s</w:t>
      </w:r>
      <w:r w:rsidR="00853542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pecializzata nella formazione 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del</w:t>
      </w:r>
      <w:r w:rsidR="00853542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la filiera del settore delle costruzioni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che da </w:t>
      </w:r>
      <w:r w:rsid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oltre 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14 anni affianca aziende di produzione, distributori e progettisti nella creazione di strategie di crescita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,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 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nello sviluppo di percorsi formativi confezionati appositamente sulle reali necessità delle Aziende 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con cui collabora </w:t>
      </w:r>
      <w:r w:rsid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e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nel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la costruzione di </w:t>
      </w:r>
      <w:r w:rsid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specifici 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strumenti di vendita. </w:t>
      </w:r>
      <w:r w:rsid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Il 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metodo di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lavoro 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de </w:t>
      </w:r>
      <w:r w:rsidRPr="003B1371">
        <w:rPr>
          <w:rFonts w:ascii="Helvetica" w:eastAsia="Times New Roman" w:hAnsi="Helvetica"/>
          <w:b/>
          <w:bCs/>
          <w:color w:val="000000"/>
          <w:sz w:val="18"/>
          <w:szCs w:val="18"/>
          <w:bdr w:val="none" w:sz="0" w:space="0" w:color="auto"/>
          <w:lang w:val="it-IT" w:eastAsia="it-IT"/>
        </w:rPr>
        <w:t>L’Accademia dello Showroom</w:t>
      </w:r>
      <w:r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</w:t>
      </w:r>
      <w:r w:rsid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si distingue per il forte orientamento al risultato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attraverso </w:t>
      </w:r>
      <w:r w:rsid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una misurazione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costante 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delle performance prima</w:t>
      </w:r>
      <w:r w:rsid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, durante 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e dopo la consulenza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e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un </w:t>
      </w:r>
      <w:r w:rsidR="00853542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affiancamento 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“fisico”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durante 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le attività di </w:t>
      </w:r>
      <w:r w:rsidR="00853542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vendita post-formazione.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</w:t>
      </w:r>
      <w:r w:rsidR="00853542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“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Il miglioramento dei </w:t>
      </w:r>
      <w:r w:rsidR="00741AC0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risultati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di vendita si genera quando vengono introdotti nuovi comportamenti. Per questo uno dei capisaldi del nostro percorso di formazione è dimostrare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come sia possibile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tradurre la teoria </w:t>
      </w:r>
      <w:r w:rsidR="00853542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in pratica”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-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a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fferma </w:t>
      </w:r>
      <w:r w:rsidR="00741AC0" w:rsidRPr="00E718A3">
        <w:rPr>
          <w:rFonts w:ascii="Helvetica" w:eastAsia="Times New Roman" w:hAnsi="Helvetica"/>
          <w:b/>
          <w:bCs/>
          <w:color w:val="000000"/>
          <w:sz w:val="18"/>
          <w:szCs w:val="18"/>
          <w:bdr w:val="none" w:sz="0" w:space="0" w:color="auto"/>
          <w:lang w:val="it-IT" w:eastAsia="it-IT"/>
        </w:rPr>
        <w:t>Veronica Verona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fondatrice de </w:t>
      </w:r>
      <w:r w:rsidRPr="003B1371">
        <w:rPr>
          <w:rFonts w:ascii="Helvetica" w:eastAsia="Times New Roman" w:hAnsi="Helvetica"/>
          <w:b/>
          <w:bCs/>
          <w:color w:val="000000"/>
          <w:sz w:val="18"/>
          <w:szCs w:val="18"/>
          <w:bdr w:val="none" w:sz="0" w:space="0" w:color="auto"/>
          <w:lang w:val="it-IT" w:eastAsia="it-IT"/>
        </w:rPr>
        <w:t>L’Accademia dello Showroom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. 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Nel 2018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, </w:t>
      </w:r>
      <w:r w:rsidRPr="003B1371">
        <w:rPr>
          <w:rFonts w:ascii="Helvetica" w:eastAsia="Times New Roman" w:hAnsi="Helvetica"/>
          <w:b/>
          <w:bCs/>
          <w:color w:val="000000"/>
          <w:sz w:val="18"/>
          <w:szCs w:val="18"/>
          <w:bdr w:val="none" w:sz="0" w:space="0" w:color="auto"/>
          <w:lang w:val="it-IT" w:eastAsia="it-IT"/>
        </w:rPr>
        <w:t>L’Accademia dello Showroom</w:t>
      </w:r>
      <w:r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lanci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a il suo esclusivo 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corso di formazione </w:t>
      </w:r>
      <w:r w:rsidR="003B1371" w:rsidRPr="003B1371">
        <w:rPr>
          <w:rFonts w:ascii="Helvetica" w:eastAsia="Times New Roman" w:hAnsi="Helvetica"/>
          <w:b/>
          <w:bCs/>
          <w:color w:val="000000"/>
          <w:sz w:val="18"/>
          <w:szCs w:val="18"/>
          <w:bdr w:val="none" w:sz="0" w:space="0" w:color="auto"/>
          <w:lang w:val="it-IT" w:eastAsia="it-IT"/>
        </w:rPr>
        <w:t>Rito di Vendita</w:t>
      </w:r>
      <w:r w:rsidR="00853542" w:rsidRPr="00E718A3">
        <w:rPr>
          <w:rFonts w:ascii="Helvetica" w:eastAsia="Times New Roman" w:hAnsi="Helvetica"/>
          <w:b/>
          <w:bCs/>
          <w:color w:val="000000"/>
          <w:sz w:val="18"/>
          <w:szCs w:val="18"/>
          <w:bdr w:val="none" w:sz="0" w:space="0" w:color="auto"/>
          <w:lang w:val="it-IT" w:eastAsia="it-IT"/>
        </w:rPr>
        <w:t>©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, 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studiato per gli addetti alle vendite del settore showroom,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</w:t>
      </w:r>
      <w:r w:rsidR="00853542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in grado 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di garantire una conversione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del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preventivo in ordine 8 volte su 10.</w:t>
      </w:r>
      <w:r w:rsid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P</w:t>
      </w:r>
      <w:r w:rsidR="00741AC0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artner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di </w:t>
      </w:r>
      <w:r w:rsidR="00741AC0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Angaisa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(</w:t>
      </w:r>
      <w:r w:rsidRPr="004F768B">
        <w:rPr>
          <w:rFonts w:ascii="Helvetica" w:eastAsia="Times New Roman" w:hAnsi="Helvetica"/>
          <w:i/>
          <w:iCs/>
          <w:color w:val="000000"/>
          <w:sz w:val="18"/>
          <w:szCs w:val="18"/>
          <w:bdr w:val="none" w:sz="0" w:space="0" w:color="auto"/>
          <w:lang w:val="it-IT" w:eastAsia="it-IT"/>
        </w:rPr>
        <w:t xml:space="preserve">Associazione Nazionale dei Distributori Italiani </w:t>
      </w:r>
      <w:r w:rsidR="004F768B" w:rsidRPr="004F768B">
        <w:rPr>
          <w:rFonts w:ascii="Helvetica" w:eastAsia="Times New Roman" w:hAnsi="Helvetica"/>
          <w:i/>
          <w:iCs/>
          <w:color w:val="000000"/>
          <w:sz w:val="18"/>
          <w:szCs w:val="18"/>
          <w:bdr w:val="none" w:sz="0" w:space="0" w:color="auto"/>
          <w:lang w:val="it-IT" w:eastAsia="it-IT"/>
        </w:rPr>
        <w:t>del settore ITS, arredobagno, pavimenti e rivestimenti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)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,</w:t>
      </w:r>
      <w:r w:rsidR="00741AC0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per la quale ha curato il percorso formativo sul ricambio generazionale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, </w:t>
      </w:r>
      <w:r w:rsidRPr="003B1371">
        <w:rPr>
          <w:rFonts w:ascii="Helvetica" w:eastAsia="Times New Roman" w:hAnsi="Helvetica"/>
          <w:b/>
          <w:bCs/>
          <w:color w:val="000000"/>
          <w:sz w:val="18"/>
          <w:szCs w:val="18"/>
          <w:bdr w:val="none" w:sz="0" w:space="0" w:color="auto"/>
          <w:lang w:val="it-IT" w:eastAsia="it-IT"/>
        </w:rPr>
        <w:t>L’Accademia dello Showroom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collabora con primarie Aziende di 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produzione 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(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Grohe, Inda, Samo, Eclisse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,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Caesar e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altre) e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 della distribuzione </w:t>
      </w:r>
      <w:r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italiana </w:t>
      </w:r>
      <w:r w:rsidR="00741AC0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(</w:t>
      </w:r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 xml:space="preserve">Orsolini, </w:t>
      </w:r>
      <w:proofErr w:type="spellStart"/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BigMat</w:t>
      </w:r>
      <w:proofErr w:type="spellEnd"/>
      <w:r w:rsidR="003B1371" w:rsidRPr="003B1371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, Iter, 4Bild</w:t>
      </w:r>
      <w:r w:rsidR="004F768B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  <w:t>) e internazionale.</w:t>
      </w:r>
    </w:p>
    <w:p w14:paraId="3DDD6B02" w14:textId="77777777" w:rsidR="00E718A3" w:rsidRDefault="00E718A3" w:rsidP="00E71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it-IT" w:eastAsia="it-IT"/>
        </w:rPr>
      </w:pPr>
    </w:p>
    <w:p w14:paraId="44622675" w14:textId="00940EFB" w:rsidR="00E718A3" w:rsidRPr="004F768B" w:rsidRDefault="004F768B" w:rsidP="00E71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</w:pPr>
      <w:r w:rsidRPr="004F768B"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  <w:t>IMMAGINI DISPONIBILI</w:t>
      </w:r>
    </w:p>
    <w:p w14:paraId="545CECB9" w14:textId="77777777" w:rsidR="00E718A3" w:rsidRPr="004F768B" w:rsidRDefault="00E718A3" w:rsidP="00E71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</w:pPr>
    </w:p>
    <w:p w14:paraId="6EEA4582" w14:textId="79701B04" w:rsidR="004F768B" w:rsidRDefault="004F768B" w:rsidP="00E71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</w:pPr>
      <w:r>
        <w:rPr>
          <w:rFonts w:ascii="Barlow" w:eastAsia="Times New Roman" w:hAnsi="Barlow"/>
          <w:b/>
          <w:bCs/>
          <w:noProof/>
          <w:sz w:val="22"/>
          <w:szCs w:val="22"/>
          <w:bdr w:val="none" w:sz="0" w:space="0" w:color="auto"/>
          <w:lang w:val="it-IT" w:eastAsia="it-IT"/>
        </w:rPr>
        <w:drawing>
          <wp:inline distT="0" distB="0" distL="0" distR="0" wp14:anchorId="048A97F3" wp14:editId="3F47DB9E">
            <wp:extent cx="2906699" cy="1907540"/>
            <wp:effectExtent l="0" t="0" r="1905" b="0"/>
            <wp:docPr id="1680330742" name="Immagine 1" descr="Immagine che contiene testo, design, schermata, vasca da bag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30742" name="Immagine 1" descr="Immagine che contiene testo, design, schermata, vasca da bagn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263" cy="19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  <w:t xml:space="preserve"> </w:t>
      </w:r>
      <w:r>
        <w:rPr>
          <w:rFonts w:ascii="Barlow" w:eastAsia="Times New Roman" w:hAnsi="Barlow"/>
          <w:b/>
          <w:bCs/>
          <w:noProof/>
          <w:sz w:val="22"/>
          <w:szCs w:val="22"/>
          <w:bdr w:val="none" w:sz="0" w:space="0" w:color="auto"/>
          <w:lang w:val="it-IT" w:eastAsia="it-IT"/>
        </w:rPr>
        <w:drawing>
          <wp:inline distT="0" distB="0" distL="0" distR="0" wp14:anchorId="1641D768" wp14:editId="715E0738">
            <wp:extent cx="3116580" cy="1752954"/>
            <wp:effectExtent l="0" t="0" r="0" b="0"/>
            <wp:docPr id="296735567" name="Immagine 2" descr="Immagine che contiene testo, schermata, Carattere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35567" name="Immagine 2" descr="Immagine che contiene testo, schermata, Carattere, diagramm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04" cy="17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085E2" w14:textId="27F2BC9C" w:rsidR="004F768B" w:rsidRDefault="004F768B" w:rsidP="00E71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</w:pPr>
    </w:p>
    <w:p w14:paraId="7091FFA0" w14:textId="77777777" w:rsidR="004F768B" w:rsidRDefault="004F768B" w:rsidP="00E71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</w:pPr>
    </w:p>
    <w:p w14:paraId="654A58EF" w14:textId="29C00295" w:rsidR="004F768B" w:rsidRDefault="004F768B" w:rsidP="00E71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</w:pPr>
      <w:r>
        <w:rPr>
          <w:rFonts w:ascii="Barlow" w:eastAsia="Times New Roman" w:hAnsi="Barlow"/>
          <w:b/>
          <w:bCs/>
          <w:noProof/>
          <w:sz w:val="22"/>
          <w:szCs w:val="22"/>
          <w:bdr w:val="none" w:sz="0" w:space="0" w:color="auto"/>
          <w:lang w:val="it-IT" w:eastAsia="it-IT"/>
        </w:rPr>
        <w:drawing>
          <wp:inline distT="0" distB="0" distL="0" distR="0" wp14:anchorId="34F78FD5" wp14:editId="4847463A">
            <wp:extent cx="4253133" cy="2835275"/>
            <wp:effectExtent l="0" t="0" r="1905" b="0"/>
            <wp:docPr id="518313615" name="Immagine 4" descr="Immagine che contiene Viso umano, persona, vestiti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13615" name="Immagine 4" descr="Immagine che contiene Viso umano, persona, vestiti, intern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547" cy="28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eastAsia="Times New Roman" w:hAnsi="Barlow"/>
          <w:b/>
          <w:bCs/>
          <w:noProof/>
          <w:sz w:val="22"/>
          <w:szCs w:val="22"/>
          <w:bdr w:val="none" w:sz="0" w:space="0" w:color="auto"/>
          <w:lang w:val="it-IT" w:eastAsia="it-IT"/>
        </w:rPr>
        <w:t xml:space="preserve"> </w:t>
      </w:r>
      <w:r>
        <w:rPr>
          <w:rFonts w:ascii="Barlow" w:eastAsia="Times New Roman" w:hAnsi="Barlow"/>
          <w:b/>
          <w:bCs/>
          <w:noProof/>
          <w:sz w:val="22"/>
          <w:szCs w:val="22"/>
          <w:bdr w:val="none" w:sz="0" w:space="0" w:color="auto"/>
          <w:lang w:val="it-IT" w:eastAsia="it-IT"/>
        </w:rPr>
        <w:drawing>
          <wp:inline distT="0" distB="0" distL="0" distR="0" wp14:anchorId="65A870BF" wp14:editId="5E963606">
            <wp:extent cx="1727200" cy="698500"/>
            <wp:effectExtent l="0" t="0" r="0" b="0"/>
            <wp:docPr id="1114823014" name="Immagine 3" descr="Immagine che contiene testo, Carattere, bianc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23014" name="Immagine 3" descr="Immagine che contiene testo, Carattere, bianco, Elementi grafici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94CDC" w14:textId="77777777" w:rsidR="004F768B" w:rsidRDefault="004F768B" w:rsidP="00E71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</w:pPr>
    </w:p>
    <w:p w14:paraId="688D5F83" w14:textId="7DA5ACDF" w:rsidR="00E718A3" w:rsidRPr="004F768B" w:rsidRDefault="00E718A3" w:rsidP="00E71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Times New Roman" w:hAnsi="Barlow"/>
          <w:b/>
          <w:bCs/>
          <w:sz w:val="22"/>
          <w:szCs w:val="22"/>
          <w:bdr w:val="none" w:sz="0" w:space="0" w:color="auto"/>
          <w:lang w:val="it-IT" w:eastAsia="it-IT"/>
        </w:rPr>
      </w:pPr>
    </w:p>
    <w:sectPr w:rsidR="00E718A3" w:rsidRPr="004F768B" w:rsidSect="003E3F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378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60F4" w14:textId="77777777" w:rsidR="003E3FE2" w:rsidRDefault="003E3FE2">
      <w:r>
        <w:separator/>
      </w:r>
    </w:p>
  </w:endnote>
  <w:endnote w:type="continuationSeparator" w:id="0">
    <w:p w14:paraId="57B01C26" w14:textId="77777777" w:rsidR="003E3FE2" w:rsidRDefault="003E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NeueHaasGroteskDisp Std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800E" w14:textId="77777777" w:rsidR="003055A4" w:rsidRDefault="003055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5E14" w14:textId="6BF9F6CC" w:rsidR="00AC5B70" w:rsidRDefault="003055A4" w:rsidP="003055A4">
    <w:pPr>
      <w:pStyle w:val="Intestazioneepidipagina"/>
      <w:tabs>
        <w:tab w:val="clear" w:pos="9020"/>
      </w:tabs>
      <w:jc w:val="both"/>
      <w:rPr>
        <w:rFonts w:ascii="Barlow" w:hAnsi="Barlow"/>
        <w:sz w:val="18"/>
        <w:szCs w:val="18"/>
      </w:rPr>
    </w:pPr>
    <w:r w:rsidRPr="003055A4">
      <w:rPr>
        <w:rFonts w:ascii="Barlow" w:hAnsi="Barlow"/>
        <w:b/>
        <w:bCs/>
        <w:sz w:val="18"/>
        <w:szCs w:val="18"/>
      </w:rPr>
      <w:t>Azienda:</w:t>
    </w:r>
    <w:r w:rsidRPr="003055A4">
      <w:rPr>
        <w:rFonts w:ascii="Barlow" w:hAnsi="Barlow"/>
        <w:sz w:val="18"/>
        <w:szCs w:val="18"/>
      </w:rPr>
      <w:t xml:space="preserve"> Upstairs S.r.l. Via Broggi Izar, 4 - 20077 Meleg</w:t>
    </w:r>
    <w:r>
      <w:rPr>
        <w:rFonts w:ascii="Barlow" w:hAnsi="Barlow"/>
        <w:sz w:val="18"/>
        <w:szCs w:val="18"/>
      </w:rPr>
      <w:t>n</w:t>
    </w:r>
    <w:r w:rsidRPr="003055A4">
      <w:rPr>
        <w:rFonts w:ascii="Barlow" w:hAnsi="Barlow"/>
        <w:sz w:val="18"/>
        <w:szCs w:val="18"/>
      </w:rPr>
      <w:t>ano (MI)</w:t>
    </w:r>
    <w:r>
      <w:rPr>
        <w:rFonts w:ascii="Barlow" w:hAnsi="Barlow"/>
        <w:sz w:val="18"/>
        <w:szCs w:val="18"/>
      </w:rPr>
      <w:t xml:space="preserve"> – ph. +39 02 83483374 - </w:t>
    </w:r>
    <w:r w:rsidRPr="003055A4">
      <w:rPr>
        <w:rFonts w:ascii="Barlow" w:hAnsi="Barlow"/>
        <w:sz w:val="18"/>
        <w:szCs w:val="18"/>
      </w:rPr>
      <w:t>info@laccademiadelloshowroom.it</w:t>
    </w:r>
  </w:p>
  <w:p w14:paraId="64C46F80" w14:textId="6F7DF2A2" w:rsidR="003055A4" w:rsidRDefault="003055A4" w:rsidP="003055A4">
    <w:pPr>
      <w:pStyle w:val="Intestazioneepidipagina"/>
      <w:tabs>
        <w:tab w:val="clear" w:pos="9020"/>
      </w:tabs>
      <w:jc w:val="both"/>
      <w:rPr>
        <w:rFonts w:ascii="Barlow" w:hAnsi="Barlow"/>
        <w:sz w:val="18"/>
        <w:szCs w:val="18"/>
      </w:rPr>
    </w:pPr>
    <w:r>
      <w:rPr>
        <w:rFonts w:ascii="Barlow" w:hAnsi="Barlow"/>
        <w:b/>
        <w:bCs/>
        <w:sz w:val="18"/>
        <w:szCs w:val="18"/>
      </w:rPr>
      <w:t>Ufficio Stampa</w:t>
    </w:r>
    <w:r w:rsidRPr="003055A4">
      <w:rPr>
        <w:rFonts w:ascii="Barlow" w:hAnsi="Barlow"/>
        <w:b/>
        <w:bCs/>
        <w:sz w:val="18"/>
        <w:szCs w:val="18"/>
      </w:rPr>
      <w:t>:</w:t>
    </w:r>
    <w:r w:rsidRPr="003055A4">
      <w:rPr>
        <w:rFonts w:ascii="Barlow" w:hAnsi="Barlow"/>
        <w:sz w:val="18"/>
        <w:szCs w:val="18"/>
      </w:rPr>
      <w:t xml:space="preserve"> </w:t>
    </w:r>
    <w:r>
      <w:rPr>
        <w:rFonts w:ascii="Barlow" w:hAnsi="Barlow"/>
        <w:sz w:val="18"/>
        <w:szCs w:val="18"/>
      </w:rPr>
      <w:t xml:space="preserve">TAConline – Milano|Genova|Roma ph. +39 02 49517618 - press@taconline.it - </w:t>
    </w:r>
  </w:p>
  <w:p w14:paraId="5120AA0F" w14:textId="77777777" w:rsidR="003055A4" w:rsidRPr="003055A4" w:rsidRDefault="003055A4" w:rsidP="003055A4">
    <w:pPr>
      <w:pStyle w:val="Intestazioneepidipagina"/>
      <w:tabs>
        <w:tab w:val="clear" w:pos="9020"/>
      </w:tabs>
      <w:jc w:val="both"/>
      <w:rPr>
        <w:rFonts w:ascii="Barlow" w:hAnsi="Barl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78D7" w14:textId="77777777" w:rsidR="003055A4" w:rsidRDefault="003055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AF0E" w14:textId="77777777" w:rsidR="003E3FE2" w:rsidRDefault="003E3FE2">
      <w:r>
        <w:separator/>
      </w:r>
    </w:p>
  </w:footnote>
  <w:footnote w:type="continuationSeparator" w:id="0">
    <w:p w14:paraId="6409E1BE" w14:textId="77777777" w:rsidR="003E3FE2" w:rsidRDefault="003E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F233" w14:textId="77777777" w:rsidR="003055A4" w:rsidRDefault="003055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175B" w14:textId="22FE4E38" w:rsidR="00AC5B70" w:rsidRDefault="00000000" w:rsidP="009A40F8">
    <w:pPr>
      <w:pStyle w:val="Intestazioneepidipagina"/>
      <w:tabs>
        <w:tab w:val="clear" w:pos="9020"/>
        <w:tab w:val="center" w:pos="4819"/>
        <w:tab w:val="right" w:pos="9638"/>
      </w:tabs>
      <w:spacing w:after="80"/>
    </w:pPr>
    <w:r>
      <w:rPr>
        <w:rFonts w:ascii="NeueHaasGroteskDisp Std" w:eastAsia="NeueHaasGroteskDisp Std" w:hAnsi="NeueHaasGroteskDisp Std" w:cs="NeueHaasGroteskDisp Std"/>
        <w:sz w:val="22"/>
        <w:szCs w:val="22"/>
        <w:u w:color="000000"/>
      </w:rPr>
      <w:tab/>
    </w:r>
    <w:r>
      <w:rPr>
        <w:rFonts w:ascii="NeueHaasGroteskDisp Std" w:eastAsia="NeueHaasGroteskDisp Std" w:hAnsi="NeueHaasGroteskDisp Std" w:cs="NeueHaasGroteskDisp Std"/>
        <w:sz w:val="22"/>
        <w:szCs w:val="22"/>
        <w:u w:color="000000"/>
      </w:rPr>
      <w:tab/>
    </w:r>
    <w:r>
      <w:rPr>
        <w:rFonts w:eastAsia="Helvetica Neue" w:cs="Helvetica Neue"/>
        <w:noProof/>
        <w:u w:color="000000"/>
      </w:rPr>
      <w:drawing>
        <wp:inline distT="0" distB="0" distL="0" distR="0" wp14:anchorId="73ED4952" wp14:editId="02FF1758">
          <wp:extent cx="1727200" cy="699135"/>
          <wp:effectExtent l="0" t="0" r="0" b="0"/>
          <wp:docPr id="11826143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/>
                  <a:srcRect l="3908" t="29212" r="3908" b="29212"/>
                  <a:stretch>
                    <a:fillRect/>
                  </a:stretch>
                </pic:blipFill>
                <pic:spPr>
                  <a:xfrm>
                    <a:off x="0" y="0"/>
                    <a:ext cx="1728272" cy="6995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A617" w14:textId="77777777" w:rsidR="003055A4" w:rsidRDefault="003055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D33"/>
    <w:multiLevelType w:val="hybridMultilevel"/>
    <w:tmpl w:val="93082884"/>
    <w:styleLink w:val="Trattino"/>
    <w:lvl w:ilvl="0" w:tplc="C77206F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4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C7E8A26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92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0636BFA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2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A46E7E3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72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37B0D0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12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95BCBF5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2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F40AAD9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92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8CCC122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32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56A4255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2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FCE73C1"/>
    <w:multiLevelType w:val="hybridMultilevel"/>
    <w:tmpl w:val="93082884"/>
    <w:numStyleLink w:val="Trattino"/>
  </w:abstractNum>
  <w:abstractNum w:abstractNumId="2" w15:restartNumberingAfterBreak="0">
    <w:nsid w:val="5C671AB9"/>
    <w:multiLevelType w:val="hybridMultilevel"/>
    <w:tmpl w:val="93082884"/>
    <w:numStyleLink w:val="Trattino"/>
  </w:abstractNum>
  <w:num w:numId="1" w16cid:durableId="818956043">
    <w:abstractNumId w:val="0"/>
  </w:num>
  <w:num w:numId="2" w16cid:durableId="2118719622">
    <w:abstractNumId w:val="2"/>
  </w:num>
  <w:num w:numId="3" w16cid:durableId="1244797538">
    <w:abstractNumId w:val="2"/>
    <w:lvlOverride w:ilvl="0">
      <w:lvl w:ilvl="0" w:tplc="4E941BC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5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14F418C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9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D5AEEE1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0A6E75E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7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FD14B2B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1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D206CAA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5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D7CEA22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79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EE58354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3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B2ECA18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7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4" w16cid:durableId="1322201823">
    <w:abstractNumId w:val="1"/>
  </w:num>
  <w:num w:numId="5" w16cid:durableId="2109305297">
    <w:abstractNumId w:val="1"/>
    <w:lvlOverride w:ilvl="0">
      <w:lvl w:ilvl="0" w:tplc="06B6E36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5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A8FA216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9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64A478D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3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5B06600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7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98603D9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1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523E799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5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1696B7F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79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716CAF8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3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CC8219D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72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70"/>
    <w:rsid w:val="00035761"/>
    <w:rsid w:val="00137B48"/>
    <w:rsid w:val="002C09DA"/>
    <w:rsid w:val="002D4CEF"/>
    <w:rsid w:val="003055A4"/>
    <w:rsid w:val="003B1371"/>
    <w:rsid w:val="003E3FE2"/>
    <w:rsid w:val="003E5BA3"/>
    <w:rsid w:val="003F414C"/>
    <w:rsid w:val="004E477C"/>
    <w:rsid w:val="004F768B"/>
    <w:rsid w:val="00513704"/>
    <w:rsid w:val="0053666B"/>
    <w:rsid w:val="00566372"/>
    <w:rsid w:val="005B3A42"/>
    <w:rsid w:val="005B41AD"/>
    <w:rsid w:val="00695618"/>
    <w:rsid w:val="006C594D"/>
    <w:rsid w:val="00741AC0"/>
    <w:rsid w:val="00754F2D"/>
    <w:rsid w:val="00787149"/>
    <w:rsid w:val="0079477E"/>
    <w:rsid w:val="007A720A"/>
    <w:rsid w:val="007E5B95"/>
    <w:rsid w:val="00853542"/>
    <w:rsid w:val="008B5378"/>
    <w:rsid w:val="008E5993"/>
    <w:rsid w:val="00922795"/>
    <w:rsid w:val="00926B1B"/>
    <w:rsid w:val="00955D9C"/>
    <w:rsid w:val="00992266"/>
    <w:rsid w:val="009A40F8"/>
    <w:rsid w:val="009B30A1"/>
    <w:rsid w:val="009D6C4E"/>
    <w:rsid w:val="00A5283D"/>
    <w:rsid w:val="00A65EB4"/>
    <w:rsid w:val="00AC5B70"/>
    <w:rsid w:val="00B162B3"/>
    <w:rsid w:val="00B52D8B"/>
    <w:rsid w:val="00C61BE3"/>
    <w:rsid w:val="00C97B27"/>
    <w:rsid w:val="00D622E6"/>
    <w:rsid w:val="00E22BC6"/>
    <w:rsid w:val="00E718A3"/>
    <w:rsid w:val="00EB44EC"/>
    <w:rsid w:val="00F26849"/>
    <w:rsid w:val="00F4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40188"/>
  <w15:docId w15:val="{20CB2406-7610-EC47-963A-E8F7BC24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A4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0F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A4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0F8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714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1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2</cp:revision>
  <dcterms:created xsi:type="dcterms:W3CDTF">2024-02-13T08:54:00Z</dcterms:created>
  <dcterms:modified xsi:type="dcterms:W3CDTF">2024-02-13T08:54:00Z</dcterms:modified>
</cp:coreProperties>
</file>