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27E9" w14:textId="70B3A509" w:rsidR="00D86FC7" w:rsidRDefault="00D86FC7" w:rsidP="00CD11DF">
      <w:pPr>
        <w:ind w:right="543"/>
        <w:rPr>
          <w:rFonts w:ascii="Helvetica" w:hAnsi="Helvetica"/>
        </w:rPr>
      </w:pPr>
      <w:bookmarkStart w:id="0" w:name="_Hlk129179695"/>
      <w:bookmarkEnd w:id="0"/>
      <w:r w:rsidRPr="008116E5">
        <w:rPr>
          <w:rFonts w:ascii="Helvetica" w:hAnsi="Helvetica"/>
          <w:noProof/>
        </w:rPr>
        <w:drawing>
          <wp:anchor distT="0" distB="0" distL="114300" distR="114300" simplePos="0" relativeHeight="251658240" behindDoc="0" locked="0" layoutInCell="1" allowOverlap="1" wp14:anchorId="03444D11" wp14:editId="3B8B9EFF">
            <wp:simplePos x="0" y="0"/>
            <wp:positionH relativeFrom="margin">
              <wp:posOffset>1562100</wp:posOffset>
            </wp:positionH>
            <wp:positionV relativeFrom="paragraph">
              <wp:posOffset>12700</wp:posOffset>
            </wp:positionV>
            <wp:extent cx="3305175" cy="344170"/>
            <wp:effectExtent l="0" t="0" r="0" b="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50" b="28375"/>
                    <a:stretch/>
                  </pic:blipFill>
                  <pic:spPr bwMode="auto">
                    <a:xfrm>
                      <a:off x="0" y="0"/>
                      <a:ext cx="3305175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27536704"/>
      <w:bookmarkEnd w:id="1"/>
    </w:p>
    <w:p w14:paraId="7639700C" w14:textId="708B9BEF" w:rsidR="00CD11DF" w:rsidRPr="008116E5" w:rsidRDefault="00CD11DF" w:rsidP="00CD11DF">
      <w:pPr>
        <w:ind w:right="543"/>
        <w:rPr>
          <w:rFonts w:ascii="Helvetica" w:hAnsi="Helvetica"/>
        </w:rPr>
      </w:pPr>
    </w:p>
    <w:p w14:paraId="6500D31C" w14:textId="0A182B8C" w:rsidR="000D6111" w:rsidRPr="000D6111" w:rsidRDefault="00EE5905" w:rsidP="000D6111">
      <w:pPr>
        <w:spacing w:before="240" w:line="240" w:lineRule="auto"/>
        <w:ind w:left="567" w:right="543"/>
        <w:jc w:val="center"/>
        <w:rPr>
          <w:rFonts w:ascii="Helvetica" w:hAnsi="Helvetica"/>
          <w:b/>
          <w:bCs/>
          <w:color w:val="806000" w:themeColor="accent4" w:themeShade="80"/>
          <w:sz w:val="20"/>
          <w:szCs w:val="20"/>
          <w:lang w:val="it-IT"/>
        </w:rPr>
      </w:pPr>
      <w:r w:rsidRPr="000D6111">
        <w:rPr>
          <w:rFonts w:ascii="Helvetica" w:hAnsi="Helvetica"/>
          <w:b/>
          <w:bCs/>
          <w:color w:val="806000" w:themeColor="accent4" w:themeShade="80"/>
          <w:sz w:val="20"/>
          <w:szCs w:val="20"/>
          <w:lang w:val="it-IT"/>
        </w:rPr>
        <w:t xml:space="preserve">PRESS </w:t>
      </w:r>
      <w:r w:rsidR="000D6111" w:rsidRPr="000D6111">
        <w:rPr>
          <w:rFonts w:ascii="Helvetica" w:hAnsi="Helvetica"/>
          <w:b/>
          <w:bCs/>
          <w:color w:val="806000" w:themeColor="accent4" w:themeShade="80"/>
          <w:sz w:val="20"/>
          <w:szCs w:val="20"/>
          <w:lang w:val="it-IT"/>
        </w:rPr>
        <w:t>FEBBRAIO 2024 _ ANTEPRIMA SALONE DEL MOBILE</w:t>
      </w:r>
    </w:p>
    <w:p w14:paraId="226FAF48" w14:textId="3C6F22A8" w:rsidR="00CF31E1" w:rsidRPr="000D6111" w:rsidRDefault="002F77F7" w:rsidP="000D6111">
      <w:pPr>
        <w:ind w:left="567" w:right="543"/>
        <w:jc w:val="center"/>
        <w:rPr>
          <w:rFonts w:ascii="Helvetica" w:hAnsi="Helvetica"/>
          <w:b/>
          <w:bCs/>
          <w:sz w:val="28"/>
          <w:szCs w:val="28"/>
          <w:lang w:val="it-IT"/>
        </w:rPr>
      </w:pPr>
      <w:r w:rsidRPr="008116E5">
        <w:rPr>
          <w:rFonts w:ascii="Helvetica" w:hAnsi="Helvetica"/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13C0E" wp14:editId="7AC2EB6A">
                <wp:simplePos x="0" y="0"/>
                <wp:positionH relativeFrom="margin">
                  <wp:posOffset>2571750</wp:posOffset>
                </wp:positionH>
                <wp:positionV relativeFrom="paragraph">
                  <wp:posOffset>86995</wp:posOffset>
                </wp:positionV>
                <wp:extent cx="15430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F8F9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2.5pt,6.85pt" to="324pt,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" strokecolor="#7f5f00 [1607]" strokeweight="1.5pt">
                <v:stroke joinstyle="miter"/>
                <w10:wrap anchorx="margin"/>
              </v:line>
            </w:pict>
          </mc:Fallback>
        </mc:AlternateContent>
      </w:r>
    </w:p>
    <w:p w14:paraId="6024C935" w14:textId="4199FA83" w:rsidR="000D6111" w:rsidRDefault="00CF31E1" w:rsidP="000D6111">
      <w:pPr>
        <w:ind w:left="567" w:right="543"/>
        <w:jc w:val="center"/>
        <w:rPr>
          <w:rFonts w:ascii="Helvetica" w:hAnsi="Helvetica"/>
          <w:sz w:val="28"/>
          <w:szCs w:val="28"/>
        </w:rPr>
      </w:pPr>
      <w:r w:rsidRPr="008116E5">
        <w:rPr>
          <w:rFonts w:ascii="Helvetica" w:hAnsi="Helvetica"/>
          <w:b/>
          <w:bCs/>
          <w:noProof/>
          <w:sz w:val="28"/>
          <w:szCs w:val="28"/>
        </w:rPr>
        <w:drawing>
          <wp:inline distT="0" distB="0" distL="0" distR="0" wp14:anchorId="290F87ED" wp14:editId="3D1DCE99">
            <wp:extent cx="3591010" cy="584200"/>
            <wp:effectExtent l="0" t="0" r="3175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934" cy="623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47AF4" w14:textId="77777777" w:rsidR="000D6111" w:rsidRPr="000D6111" w:rsidRDefault="000D6111" w:rsidP="000D6111">
      <w:pPr>
        <w:ind w:left="567" w:right="543"/>
        <w:jc w:val="center"/>
        <w:rPr>
          <w:rFonts w:ascii="Helvetica" w:hAnsi="Helvetica"/>
          <w:sz w:val="10"/>
          <w:szCs w:val="10"/>
        </w:rPr>
      </w:pPr>
    </w:p>
    <w:p w14:paraId="7FB3C49D" w14:textId="77777777" w:rsidR="000D6111" w:rsidRPr="000D6111" w:rsidRDefault="000D6111" w:rsidP="000D6111">
      <w:pPr>
        <w:ind w:left="567" w:right="543"/>
        <w:jc w:val="center"/>
        <w:rPr>
          <w:rFonts w:ascii="Helvetica" w:hAnsi="Helvetica"/>
          <w:b/>
          <w:bCs/>
          <w:sz w:val="36"/>
          <w:szCs w:val="36"/>
          <w:lang w:val="it-IT"/>
        </w:rPr>
      </w:pPr>
      <w:r w:rsidRPr="000D6111">
        <w:rPr>
          <w:rFonts w:ascii="Helvetica" w:hAnsi="Helvetica"/>
          <w:b/>
          <w:bCs/>
          <w:sz w:val="36"/>
          <w:szCs w:val="36"/>
          <w:lang w:val="it-IT"/>
        </w:rPr>
        <w:t>ARMSTRONG</w:t>
      </w:r>
    </w:p>
    <w:p w14:paraId="2D72506F" w14:textId="2E8AA97B" w:rsidR="000D6111" w:rsidRPr="000D6111" w:rsidRDefault="000D6111" w:rsidP="000D6111">
      <w:pPr>
        <w:ind w:left="567" w:right="543"/>
        <w:jc w:val="center"/>
        <w:rPr>
          <w:rFonts w:ascii="Helvetica" w:hAnsi="Helvetica"/>
          <w:b/>
          <w:bCs/>
          <w:sz w:val="28"/>
          <w:szCs w:val="28"/>
          <w:lang w:val="it-IT"/>
        </w:rPr>
      </w:pPr>
      <w:r w:rsidRPr="000D6111">
        <w:rPr>
          <w:rFonts w:ascii="Helvetica" w:hAnsi="Helvetica"/>
          <w:b/>
          <w:bCs/>
          <w:sz w:val="28"/>
          <w:szCs w:val="28"/>
          <w:lang w:val="it-IT"/>
        </w:rPr>
        <w:t>IL DESIGN SI ISPIRA LA RIVOLUZIONE INDUSTRIALE INGLESE</w:t>
      </w:r>
    </w:p>
    <w:p w14:paraId="2B67EB37" w14:textId="77777777" w:rsidR="000D6111" w:rsidRDefault="000D6111" w:rsidP="000D6111">
      <w:pPr>
        <w:spacing w:after="0" w:line="240" w:lineRule="auto"/>
        <w:ind w:left="567" w:right="543"/>
        <w:rPr>
          <w:rFonts w:ascii="Helvetica" w:hAnsi="Helvetica"/>
          <w:sz w:val="24"/>
          <w:szCs w:val="24"/>
          <w:lang w:val="it-IT"/>
        </w:rPr>
      </w:pPr>
    </w:p>
    <w:p w14:paraId="0BEE5C99" w14:textId="6F330D00" w:rsidR="000D6111" w:rsidRPr="000D6111" w:rsidRDefault="008116E5" w:rsidP="000D6111">
      <w:pPr>
        <w:spacing w:after="0" w:line="240" w:lineRule="auto"/>
        <w:ind w:left="567" w:right="543"/>
        <w:rPr>
          <w:rFonts w:ascii="Helvetica" w:hAnsi="Helvetica"/>
          <w:sz w:val="24"/>
          <w:szCs w:val="24"/>
          <w:lang w:val="it-IT"/>
        </w:rPr>
      </w:pPr>
      <w:r w:rsidRPr="000D6111">
        <w:rPr>
          <w:rFonts w:ascii="Helvetica" w:hAnsi="Helvetica"/>
          <w:sz w:val="24"/>
          <w:szCs w:val="24"/>
          <w:lang w:val="it-IT"/>
        </w:rPr>
        <w:t xml:space="preserve">I dettagli che si trovano in ogni elemento </w:t>
      </w:r>
      <w:r w:rsidR="000D6111">
        <w:rPr>
          <w:rFonts w:ascii="Helvetica" w:hAnsi="Helvetica"/>
          <w:sz w:val="24"/>
          <w:szCs w:val="24"/>
          <w:lang w:val="it-IT"/>
        </w:rPr>
        <w:t xml:space="preserve">estetico </w:t>
      </w:r>
      <w:r w:rsidR="00446AA2" w:rsidRPr="000D6111">
        <w:rPr>
          <w:rFonts w:ascii="Helvetica" w:hAnsi="Helvetica"/>
          <w:sz w:val="24"/>
          <w:szCs w:val="24"/>
          <w:lang w:val="it-IT"/>
        </w:rPr>
        <w:t xml:space="preserve">della collezione di rubinetteria da bagno </w:t>
      </w:r>
      <w:r w:rsidR="00446AA2" w:rsidRPr="000D6111">
        <w:rPr>
          <w:rFonts w:ascii="Helvetica" w:hAnsi="Helvetica"/>
          <w:b/>
          <w:bCs/>
          <w:sz w:val="24"/>
          <w:szCs w:val="24"/>
          <w:lang w:val="it-IT"/>
        </w:rPr>
        <w:t>Armstrong</w:t>
      </w:r>
      <w:r w:rsidR="000D6111">
        <w:rPr>
          <w:rFonts w:ascii="Helvetica" w:hAnsi="Helvetica"/>
          <w:b/>
          <w:bCs/>
          <w:sz w:val="24"/>
          <w:szCs w:val="24"/>
          <w:lang w:val="it-IT"/>
        </w:rPr>
        <w:t xml:space="preserve"> di Perrin &amp; Rowe </w:t>
      </w:r>
      <w:r w:rsidR="000D6111">
        <w:rPr>
          <w:rFonts w:ascii="Helvetica" w:hAnsi="Helvetica"/>
          <w:sz w:val="24"/>
          <w:szCs w:val="24"/>
          <w:lang w:val="it-IT"/>
        </w:rPr>
        <w:t>ricordano il periodo della rivoluzione industriale inglese.</w:t>
      </w:r>
    </w:p>
    <w:p w14:paraId="31C87667" w14:textId="534DF195" w:rsidR="008116E5" w:rsidRDefault="008116E5" w:rsidP="000D6111">
      <w:pPr>
        <w:spacing w:after="0" w:line="240" w:lineRule="auto"/>
        <w:ind w:left="567" w:right="543"/>
        <w:rPr>
          <w:rFonts w:ascii="Helvetica" w:hAnsi="Helvetica"/>
          <w:noProof/>
          <w:sz w:val="24"/>
          <w:szCs w:val="24"/>
          <w:lang w:val="it-IT"/>
        </w:rPr>
      </w:pPr>
      <w:r w:rsidRPr="000D6111">
        <w:rPr>
          <w:rFonts w:ascii="Helvetica" w:hAnsi="Helvetica"/>
          <w:sz w:val="24"/>
          <w:szCs w:val="24"/>
          <w:lang w:val="it-IT"/>
        </w:rPr>
        <w:t>Le</w:t>
      </w:r>
      <w:r w:rsidRPr="008C0EE5">
        <w:rPr>
          <w:rFonts w:ascii="Helvetica" w:hAnsi="Helvetica"/>
          <w:b/>
          <w:bCs/>
          <w:sz w:val="24"/>
          <w:szCs w:val="24"/>
          <w:lang w:val="it-IT"/>
        </w:rPr>
        <w:t xml:space="preserve"> maniglie riprendono la silhouette delle bobine un tempo utilizzate nella creazione di tessuti</w:t>
      </w:r>
      <w:r w:rsidRPr="000D6111">
        <w:rPr>
          <w:rFonts w:ascii="Helvetica" w:hAnsi="Helvetica"/>
          <w:sz w:val="24"/>
          <w:szCs w:val="24"/>
          <w:lang w:val="it-IT"/>
        </w:rPr>
        <w:t>, e l'elegante curva del beccuccio completa un look di sobria eleganza che spicca sempre. La collezione è composta da rubinetti, pilette per vasche, accessori e soluzioni doccia in finiture lucidate a mano che portano in bagno uno stile classico e senza tempo.</w:t>
      </w:r>
      <w:r w:rsidR="00CD11DF" w:rsidRPr="000D6111">
        <w:rPr>
          <w:rFonts w:ascii="Helvetica" w:hAnsi="Helvetica"/>
          <w:sz w:val="24"/>
          <w:szCs w:val="24"/>
          <w:lang w:val="it-IT"/>
        </w:rPr>
        <w:t xml:space="preserve"> </w:t>
      </w:r>
      <w:r w:rsidRPr="000D6111">
        <w:rPr>
          <w:rFonts w:ascii="Helvetica" w:hAnsi="Helvetica"/>
          <w:noProof/>
          <w:sz w:val="24"/>
          <w:szCs w:val="24"/>
          <w:lang w:val="it-IT"/>
        </w:rPr>
        <w:t xml:space="preserve">Perfettamente proporzionato, con </w:t>
      </w:r>
      <w:r w:rsidRPr="008C0EE5">
        <w:rPr>
          <w:rFonts w:ascii="Helvetica" w:hAnsi="Helvetica"/>
          <w:b/>
          <w:bCs/>
          <w:noProof/>
          <w:sz w:val="24"/>
          <w:szCs w:val="24"/>
          <w:lang w:val="it-IT"/>
        </w:rPr>
        <w:t>sobri dettagli zigrinati sulla maniglia</w:t>
      </w:r>
      <w:r w:rsidRPr="000D6111">
        <w:rPr>
          <w:rFonts w:ascii="Helvetica" w:hAnsi="Helvetica"/>
          <w:noProof/>
          <w:sz w:val="24"/>
          <w:szCs w:val="24"/>
          <w:lang w:val="it-IT"/>
        </w:rPr>
        <w:t>, porta un nuovo look fresco al</w:t>
      </w:r>
      <w:r w:rsidR="008C0EE5">
        <w:rPr>
          <w:rFonts w:ascii="Helvetica" w:hAnsi="Helvetica"/>
          <w:noProof/>
          <w:sz w:val="24"/>
          <w:szCs w:val="24"/>
          <w:lang w:val="it-IT"/>
        </w:rPr>
        <w:t>l’ambiente</w:t>
      </w:r>
      <w:r w:rsidRPr="000D6111">
        <w:rPr>
          <w:rFonts w:ascii="Helvetica" w:hAnsi="Helvetica"/>
          <w:noProof/>
          <w:sz w:val="24"/>
          <w:szCs w:val="24"/>
          <w:lang w:val="it-IT"/>
        </w:rPr>
        <w:t xml:space="preserve"> bagno.</w:t>
      </w:r>
    </w:p>
    <w:p w14:paraId="3F09B253" w14:textId="77777777" w:rsidR="000D6111" w:rsidRPr="000D6111" w:rsidRDefault="000D6111" w:rsidP="000D6111">
      <w:pPr>
        <w:spacing w:after="0" w:line="240" w:lineRule="auto"/>
        <w:ind w:left="567" w:right="543"/>
        <w:rPr>
          <w:rFonts w:ascii="Helvetica" w:hAnsi="Helvetica"/>
          <w:sz w:val="24"/>
          <w:szCs w:val="24"/>
          <w:lang w:val="it-IT"/>
        </w:rPr>
      </w:pPr>
    </w:p>
    <w:p w14:paraId="4402873B" w14:textId="77777777" w:rsidR="000D6111" w:rsidRDefault="008116E5" w:rsidP="000D6111">
      <w:pPr>
        <w:spacing w:after="0" w:line="240" w:lineRule="auto"/>
        <w:ind w:left="567" w:right="543"/>
        <w:rPr>
          <w:rFonts w:ascii="Helvetica" w:hAnsi="Helvetica"/>
          <w:sz w:val="24"/>
          <w:szCs w:val="24"/>
          <w:lang w:val="it-IT"/>
        </w:rPr>
      </w:pPr>
      <w:r w:rsidRPr="000D6111">
        <w:rPr>
          <w:rFonts w:ascii="Helvetica" w:hAnsi="Helvetica"/>
          <w:sz w:val="24"/>
          <w:szCs w:val="24"/>
          <w:lang w:val="it-IT"/>
        </w:rPr>
        <w:t xml:space="preserve">La collezione </w:t>
      </w:r>
      <w:r w:rsidRPr="000D6111">
        <w:rPr>
          <w:rFonts w:ascii="Helvetica" w:hAnsi="Helvetica"/>
          <w:b/>
          <w:bCs/>
          <w:sz w:val="24"/>
          <w:szCs w:val="24"/>
          <w:lang w:val="it-IT"/>
        </w:rPr>
        <w:t>Armstrong</w:t>
      </w:r>
      <w:r w:rsidRPr="000D6111">
        <w:rPr>
          <w:rFonts w:ascii="Helvetica" w:hAnsi="Helvetica"/>
          <w:sz w:val="24"/>
          <w:szCs w:val="24"/>
          <w:lang w:val="it-IT"/>
        </w:rPr>
        <w:t xml:space="preserve"> è una delle gamme più complete che Perrin &amp; Rowe abbia mai lanciato</w:t>
      </w:r>
      <w:r w:rsidR="00446AA2" w:rsidRPr="000D6111">
        <w:rPr>
          <w:rFonts w:ascii="Helvetica" w:hAnsi="Helvetica"/>
          <w:sz w:val="24"/>
          <w:szCs w:val="24"/>
          <w:lang w:val="it-IT"/>
        </w:rPr>
        <w:t>, dal</w:t>
      </w:r>
      <w:r w:rsidRPr="000D6111">
        <w:rPr>
          <w:rFonts w:ascii="Helvetica" w:hAnsi="Helvetica"/>
          <w:sz w:val="24"/>
          <w:szCs w:val="24"/>
          <w:lang w:val="it-IT"/>
        </w:rPr>
        <w:t xml:space="preserve"> miscelatore lavabo monocomando </w:t>
      </w:r>
      <w:r w:rsidR="00446AA2" w:rsidRPr="000D6111">
        <w:rPr>
          <w:rFonts w:ascii="Helvetica" w:hAnsi="Helvetica"/>
          <w:sz w:val="24"/>
          <w:szCs w:val="24"/>
          <w:lang w:val="it-IT"/>
        </w:rPr>
        <w:t>al</w:t>
      </w:r>
      <w:r w:rsidRPr="000D6111">
        <w:rPr>
          <w:rFonts w:ascii="Helvetica" w:hAnsi="Helvetica"/>
          <w:sz w:val="24"/>
          <w:szCs w:val="24"/>
          <w:lang w:val="it-IT"/>
        </w:rPr>
        <w:t xml:space="preserve"> rubinetto a tre fori, a parete o a ponte. È disponibile</w:t>
      </w:r>
      <w:r w:rsidR="00446AA2" w:rsidRPr="000D6111">
        <w:rPr>
          <w:rFonts w:ascii="Helvetica" w:hAnsi="Helvetica"/>
          <w:sz w:val="24"/>
          <w:szCs w:val="24"/>
          <w:lang w:val="it-IT"/>
        </w:rPr>
        <w:t xml:space="preserve"> anche</w:t>
      </w:r>
      <w:r w:rsidRPr="000D6111">
        <w:rPr>
          <w:rFonts w:ascii="Helvetica" w:hAnsi="Helvetica"/>
          <w:sz w:val="24"/>
          <w:szCs w:val="24"/>
          <w:lang w:val="it-IT"/>
        </w:rPr>
        <w:t xml:space="preserve"> un iconico miscelatore freestanding vasca-doccia, così come un set doccia completo con doccetta e rosone a soffitto.</w:t>
      </w:r>
    </w:p>
    <w:p w14:paraId="2A86DA34" w14:textId="77777777" w:rsidR="000D6111" w:rsidRPr="000D6111" w:rsidRDefault="000D6111" w:rsidP="000D6111">
      <w:pPr>
        <w:spacing w:after="0" w:line="240" w:lineRule="auto"/>
        <w:ind w:left="567" w:right="543"/>
        <w:rPr>
          <w:rFonts w:ascii="Helvetica" w:hAnsi="Helvetica"/>
          <w:sz w:val="24"/>
          <w:szCs w:val="24"/>
          <w:lang w:val="it-IT"/>
        </w:rPr>
      </w:pPr>
    </w:p>
    <w:p w14:paraId="54A6B77A" w14:textId="77777777" w:rsidR="000D6111" w:rsidRDefault="008116E5" w:rsidP="000D6111">
      <w:pPr>
        <w:spacing w:after="0" w:line="240" w:lineRule="auto"/>
        <w:ind w:left="567" w:right="543"/>
        <w:rPr>
          <w:rFonts w:ascii="Helvetica" w:hAnsi="Helvetica"/>
          <w:sz w:val="24"/>
          <w:szCs w:val="24"/>
          <w:lang w:val="it-IT"/>
        </w:rPr>
      </w:pPr>
      <w:r w:rsidRPr="000D6111">
        <w:rPr>
          <w:rFonts w:ascii="Helvetica" w:hAnsi="Helvetica"/>
          <w:sz w:val="24"/>
          <w:szCs w:val="24"/>
          <w:lang w:val="it-IT"/>
        </w:rPr>
        <w:t xml:space="preserve">Ogni pezzo può essere specificato in Cromo, Nichel o Peltro per un tradizionale look argento, oppure Oro 24 carati, Ottone lucido o Ottone satinato per un bagliore dorato. Le due finiture in ottone di Perrin &amp; Rowe non sono laccate quindi svilupperanno una patina unica nel tempo, esaltando la bellezza della lega. Per un vero look industriale, English </w:t>
      </w:r>
      <w:proofErr w:type="spellStart"/>
      <w:r w:rsidRPr="000D6111">
        <w:rPr>
          <w:rFonts w:ascii="Helvetica" w:hAnsi="Helvetica"/>
          <w:sz w:val="24"/>
          <w:szCs w:val="24"/>
          <w:lang w:val="it-IT"/>
        </w:rPr>
        <w:t>Bronze</w:t>
      </w:r>
      <w:proofErr w:type="spellEnd"/>
      <w:r w:rsidRPr="000D6111">
        <w:rPr>
          <w:rFonts w:ascii="Helvetica" w:hAnsi="Helvetica"/>
          <w:sz w:val="24"/>
          <w:szCs w:val="24"/>
          <w:lang w:val="it-IT"/>
        </w:rPr>
        <w:t xml:space="preserve"> offre una finitura metallizzata più scura che fa risaltare il dettaglio della zigrinatura.</w:t>
      </w:r>
    </w:p>
    <w:p w14:paraId="195826AE" w14:textId="77777777" w:rsidR="000D6111" w:rsidRDefault="000D6111" w:rsidP="000D6111">
      <w:pPr>
        <w:spacing w:after="0" w:line="240" w:lineRule="auto"/>
        <w:ind w:left="567" w:right="543"/>
        <w:rPr>
          <w:rFonts w:ascii="Helvetica" w:hAnsi="Helvetica"/>
          <w:sz w:val="24"/>
          <w:szCs w:val="24"/>
          <w:lang w:val="it-IT"/>
        </w:rPr>
      </w:pPr>
    </w:p>
    <w:p w14:paraId="255B18FC" w14:textId="6F5CC2B6" w:rsidR="000D6111" w:rsidRPr="008C0EE5" w:rsidRDefault="008116E5" w:rsidP="000D6111">
      <w:pPr>
        <w:spacing w:after="0" w:line="240" w:lineRule="auto"/>
        <w:ind w:left="567" w:right="543"/>
        <w:rPr>
          <w:rFonts w:ascii="Helvetica" w:hAnsi="Helvetica"/>
          <w:b/>
          <w:bCs/>
          <w:sz w:val="24"/>
          <w:szCs w:val="24"/>
          <w:lang w:val="it-IT"/>
        </w:rPr>
      </w:pPr>
      <w:r w:rsidRPr="000D6111">
        <w:rPr>
          <w:rFonts w:ascii="Helvetica" w:hAnsi="Helvetica"/>
          <w:sz w:val="24"/>
          <w:szCs w:val="24"/>
          <w:lang w:val="it-IT"/>
        </w:rPr>
        <w:t xml:space="preserve">Ogni rubinetto è realizzato con </w:t>
      </w:r>
      <w:r w:rsidRPr="008C0EE5">
        <w:rPr>
          <w:rFonts w:ascii="Helvetica" w:hAnsi="Helvetica"/>
          <w:b/>
          <w:bCs/>
          <w:sz w:val="24"/>
          <w:szCs w:val="24"/>
          <w:lang w:val="it-IT"/>
        </w:rPr>
        <w:t>ottone di altissima qualità, versato a mano</w:t>
      </w:r>
      <w:r w:rsidRPr="000D6111">
        <w:rPr>
          <w:rFonts w:ascii="Helvetica" w:hAnsi="Helvetica"/>
          <w:sz w:val="24"/>
          <w:szCs w:val="24"/>
          <w:lang w:val="it-IT"/>
        </w:rPr>
        <w:t xml:space="preserve"> in stampi a 1700 ° Fahrenheit</w:t>
      </w:r>
      <w:r w:rsidR="00446AA2" w:rsidRPr="000D6111">
        <w:rPr>
          <w:rFonts w:ascii="Helvetica" w:hAnsi="Helvetica"/>
          <w:sz w:val="24"/>
          <w:szCs w:val="24"/>
          <w:lang w:val="it-IT"/>
        </w:rPr>
        <w:t xml:space="preserve">. </w:t>
      </w:r>
      <w:r w:rsidRPr="000D6111">
        <w:rPr>
          <w:rFonts w:ascii="Helvetica" w:hAnsi="Helvetica"/>
          <w:sz w:val="24"/>
          <w:szCs w:val="24"/>
          <w:lang w:val="it-IT"/>
        </w:rPr>
        <w:t xml:space="preserve">Dopo la lavorazione, lucidatori specializzati sviluppano la finitura profonda e brillante. È un compito dispendioso in termini di tempo e scrupoloso. Il </w:t>
      </w:r>
      <w:r w:rsidRPr="008C0EE5">
        <w:rPr>
          <w:rFonts w:ascii="Helvetica" w:hAnsi="Helvetica"/>
          <w:b/>
          <w:bCs/>
          <w:sz w:val="24"/>
          <w:szCs w:val="24"/>
          <w:lang w:val="it-IT"/>
        </w:rPr>
        <w:t>miscelatore freestanding vasca-doccia, ad esempio, può richiedere oltre quattro ore per essere perfezionato.</w:t>
      </w:r>
    </w:p>
    <w:p w14:paraId="54D0CD64" w14:textId="77777777" w:rsidR="000D6111" w:rsidRDefault="000D6111" w:rsidP="000D6111">
      <w:pPr>
        <w:spacing w:after="0" w:line="240" w:lineRule="auto"/>
        <w:ind w:left="567" w:right="543"/>
        <w:rPr>
          <w:rFonts w:ascii="Helvetica" w:hAnsi="Helvetica"/>
          <w:sz w:val="24"/>
          <w:szCs w:val="24"/>
          <w:lang w:val="it-IT"/>
        </w:rPr>
      </w:pPr>
    </w:p>
    <w:p w14:paraId="3E76C838" w14:textId="3D698E59" w:rsidR="000D6111" w:rsidRPr="000D6111" w:rsidRDefault="000D6111" w:rsidP="000D6111">
      <w:pPr>
        <w:spacing w:after="0" w:line="240" w:lineRule="auto"/>
        <w:ind w:left="567" w:right="543"/>
        <w:rPr>
          <w:rStyle w:val="hgkelc"/>
          <w:rFonts w:ascii="Helvetica" w:hAnsi="Helvetica"/>
          <w:sz w:val="24"/>
          <w:szCs w:val="24"/>
          <w:lang w:val="it-IT"/>
        </w:rPr>
      </w:pPr>
      <w:r>
        <w:rPr>
          <w:rFonts w:ascii="Helvetica" w:hAnsi="Helvetica"/>
          <w:sz w:val="24"/>
          <w:szCs w:val="24"/>
          <w:lang w:val="it-IT"/>
        </w:rPr>
        <w:t>-----------------------</w:t>
      </w:r>
    </w:p>
    <w:p w14:paraId="0B3BFAC0" w14:textId="675D2574" w:rsidR="00355356" w:rsidRPr="000D6111" w:rsidRDefault="000D6111" w:rsidP="000D6111">
      <w:pPr>
        <w:spacing w:after="0" w:line="240" w:lineRule="auto"/>
        <w:ind w:left="567" w:right="543"/>
        <w:rPr>
          <w:rFonts w:ascii="Helvetica" w:hAnsi="Helvetica" w:cs="Arial"/>
          <w:i/>
          <w:iCs/>
          <w:lang w:val="it-IT"/>
        </w:rPr>
      </w:pPr>
      <w:r w:rsidRPr="000D6111">
        <w:rPr>
          <w:rFonts w:ascii="Helvetica" w:hAnsi="Helvetica" w:cs="Arial"/>
          <w:b/>
          <w:bCs/>
          <w:lang w:val="it-IT"/>
        </w:rPr>
        <w:t xml:space="preserve">House of </w:t>
      </w:r>
      <w:proofErr w:type="spellStart"/>
      <w:r w:rsidRPr="000D6111">
        <w:rPr>
          <w:rFonts w:ascii="Helvetica" w:hAnsi="Helvetica" w:cs="Arial"/>
          <w:b/>
          <w:bCs/>
          <w:lang w:val="it-IT"/>
        </w:rPr>
        <w:t>Rohl</w:t>
      </w:r>
      <w:proofErr w:type="spellEnd"/>
      <w:r w:rsidRPr="000D6111">
        <w:rPr>
          <w:rFonts w:ascii="Helvetica" w:hAnsi="Helvetica" w:cs="Arial"/>
          <w:lang w:val="it-IT"/>
        </w:rPr>
        <w:t xml:space="preserve"> è la grande</w:t>
      </w:r>
      <w:r w:rsidRPr="000D6111">
        <w:rPr>
          <w:rFonts w:ascii="Helvetica" w:hAnsi="Helvetica" w:cs="Arial"/>
          <w:color w:val="000000" w:themeColor="text1"/>
          <w:lang w:val="it-IT"/>
        </w:rPr>
        <w:t xml:space="preserve"> famiglia di</w:t>
      </w:r>
      <w:r w:rsidRPr="000D6111">
        <w:rPr>
          <w:rFonts w:ascii="Helvetica" w:hAnsi="Helvetica" w:cs="Arial"/>
          <w:color w:val="000000" w:themeColor="text1"/>
          <w:spacing w:val="4"/>
          <w:lang w:val="it-IT"/>
        </w:rPr>
        <w:t xml:space="preserve"> </w:t>
      </w:r>
      <w:r w:rsidRPr="000D6111">
        <w:rPr>
          <w:rFonts w:ascii="Helvetica" w:hAnsi="Helvetica" w:cs="Arial"/>
          <w:color w:val="000000" w:themeColor="text1"/>
          <w:lang w:val="it-IT"/>
        </w:rPr>
        <w:t>marchi</w:t>
      </w:r>
      <w:r w:rsidRPr="000D6111">
        <w:rPr>
          <w:rFonts w:ascii="Helvetica" w:hAnsi="Helvetica" w:cs="Arial"/>
          <w:color w:val="000000" w:themeColor="text1"/>
          <w:spacing w:val="5"/>
          <w:lang w:val="it-IT"/>
        </w:rPr>
        <w:t xml:space="preserve"> </w:t>
      </w:r>
      <w:r w:rsidRPr="000D6111">
        <w:rPr>
          <w:rFonts w:ascii="Helvetica" w:hAnsi="Helvetica" w:cs="Arial"/>
          <w:color w:val="000000" w:themeColor="text1"/>
          <w:lang w:val="it-IT"/>
        </w:rPr>
        <w:t>dedicati</w:t>
      </w:r>
      <w:r w:rsidRPr="000D6111">
        <w:rPr>
          <w:rFonts w:ascii="Helvetica" w:hAnsi="Helvetica" w:cs="Arial"/>
          <w:color w:val="000000" w:themeColor="text1"/>
          <w:spacing w:val="-51"/>
          <w:lang w:val="it-IT"/>
        </w:rPr>
        <w:t xml:space="preserve"> </w:t>
      </w:r>
      <w:r w:rsidRPr="000D6111">
        <w:rPr>
          <w:rFonts w:ascii="Helvetica" w:hAnsi="Helvetica" w:cs="Arial"/>
          <w:color w:val="000000" w:themeColor="text1"/>
          <w:lang w:val="it-IT"/>
        </w:rPr>
        <w:t>al</w:t>
      </w:r>
      <w:r w:rsidRPr="000D6111">
        <w:rPr>
          <w:rFonts w:ascii="Helvetica" w:hAnsi="Helvetica" w:cs="Arial"/>
          <w:color w:val="000000" w:themeColor="text1"/>
          <w:spacing w:val="-12"/>
          <w:lang w:val="it-IT"/>
        </w:rPr>
        <w:t xml:space="preserve"> </w:t>
      </w:r>
      <w:r w:rsidRPr="000D6111">
        <w:rPr>
          <w:rFonts w:ascii="Helvetica" w:hAnsi="Helvetica" w:cs="Arial"/>
          <w:color w:val="000000" w:themeColor="text1"/>
          <w:lang w:val="it-IT"/>
        </w:rPr>
        <w:t>bagno</w:t>
      </w:r>
      <w:r w:rsidRPr="000D6111">
        <w:rPr>
          <w:rFonts w:ascii="Helvetica" w:hAnsi="Helvetica" w:cs="Arial"/>
          <w:color w:val="000000" w:themeColor="text1"/>
          <w:spacing w:val="-12"/>
          <w:lang w:val="it-IT"/>
        </w:rPr>
        <w:t xml:space="preserve"> </w:t>
      </w:r>
      <w:r w:rsidRPr="000D6111">
        <w:rPr>
          <w:rFonts w:ascii="Helvetica" w:hAnsi="Helvetica" w:cs="Arial"/>
          <w:color w:val="000000" w:themeColor="text1"/>
          <w:lang w:val="it-IT"/>
        </w:rPr>
        <w:t>e</w:t>
      </w:r>
      <w:r w:rsidRPr="000D6111">
        <w:rPr>
          <w:rFonts w:ascii="Helvetica" w:hAnsi="Helvetica" w:cs="Arial"/>
          <w:color w:val="000000" w:themeColor="text1"/>
          <w:spacing w:val="-12"/>
          <w:lang w:val="it-IT"/>
        </w:rPr>
        <w:t xml:space="preserve"> </w:t>
      </w:r>
      <w:r w:rsidRPr="000D6111">
        <w:rPr>
          <w:rFonts w:ascii="Helvetica" w:hAnsi="Helvetica" w:cs="Arial"/>
          <w:color w:val="000000" w:themeColor="text1"/>
          <w:lang w:val="it-IT"/>
        </w:rPr>
        <w:t>alla</w:t>
      </w:r>
      <w:r w:rsidRPr="000D6111">
        <w:rPr>
          <w:rFonts w:ascii="Helvetica" w:hAnsi="Helvetica" w:cs="Arial"/>
          <w:color w:val="000000" w:themeColor="text1"/>
          <w:spacing w:val="-12"/>
          <w:lang w:val="it-IT"/>
        </w:rPr>
        <w:t xml:space="preserve"> </w:t>
      </w:r>
      <w:r w:rsidRPr="000D6111">
        <w:rPr>
          <w:rFonts w:ascii="Helvetica" w:hAnsi="Helvetica" w:cs="Arial"/>
          <w:color w:val="000000" w:themeColor="text1"/>
          <w:lang w:val="it-IT"/>
        </w:rPr>
        <w:t>cucina</w:t>
      </w:r>
      <w:r w:rsidRPr="000D6111">
        <w:rPr>
          <w:rFonts w:ascii="Helvetica" w:hAnsi="Helvetica" w:cs="Arial"/>
          <w:color w:val="000000" w:themeColor="text1"/>
          <w:spacing w:val="-12"/>
          <w:lang w:val="it-IT"/>
        </w:rPr>
        <w:t xml:space="preserve"> </w:t>
      </w:r>
      <w:r w:rsidRPr="000D6111">
        <w:rPr>
          <w:rFonts w:ascii="Helvetica" w:hAnsi="Helvetica" w:cs="Arial"/>
          <w:color w:val="000000" w:themeColor="text1"/>
          <w:lang w:val="it-IT"/>
        </w:rPr>
        <w:t xml:space="preserve">che opera attraverso i marchi </w:t>
      </w:r>
      <w:r w:rsidRPr="000D6111">
        <w:rPr>
          <w:rFonts w:ascii="Helvetica" w:hAnsi="Helvetica" w:cs="Arial"/>
          <w:i/>
          <w:iCs/>
          <w:color w:val="000000" w:themeColor="text1"/>
          <w:lang w:val="it-IT"/>
        </w:rPr>
        <w:t>Perrin &amp; Rowe</w:t>
      </w:r>
      <w:r w:rsidRPr="000D6111">
        <w:rPr>
          <w:rFonts w:ascii="Helvetica" w:hAnsi="Helvetica" w:cs="Arial"/>
          <w:color w:val="000000" w:themeColor="text1"/>
          <w:lang w:val="it-IT"/>
        </w:rPr>
        <w:t xml:space="preserve"> (rubinetteria artigianale in ottone e sanitari), </w:t>
      </w:r>
      <w:r w:rsidRPr="000D6111">
        <w:rPr>
          <w:rFonts w:ascii="Helvetica" w:hAnsi="Helvetica" w:cs="Arial"/>
          <w:i/>
          <w:iCs/>
          <w:color w:val="000000" w:themeColor="text1"/>
          <w:lang w:val="it-IT"/>
        </w:rPr>
        <w:t>Victoria + Albert (</w:t>
      </w:r>
      <w:r w:rsidRPr="000D6111">
        <w:rPr>
          <w:rFonts w:ascii="Helvetica" w:hAnsi="Helvetica" w:cs="Arial"/>
          <w:color w:val="000000" w:themeColor="text1"/>
          <w:lang w:val="it-IT"/>
        </w:rPr>
        <w:t>vasche e lavabi),</w:t>
      </w:r>
      <w:r w:rsidRPr="000D6111">
        <w:rPr>
          <w:rFonts w:ascii="Helvetica" w:hAnsi="Helvetica" w:cs="Arial"/>
          <w:i/>
          <w:iCs/>
          <w:color w:val="000000" w:themeColor="text1"/>
          <w:lang w:val="it-IT"/>
        </w:rPr>
        <w:t xml:space="preserve"> </w:t>
      </w:r>
      <w:proofErr w:type="spellStart"/>
      <w:r w:rsidRPr="000D6111">
        <w:rPr>
          <w:rFonts w:ascii="Helvetica" w:hAnsi="Helvetica" w:cs="Arial"/>
          <w:i/>
          <w:iCs/>
          <w:color w:val="000000" w:themeColor="text1"/>
          <w:lang w:val="it-IT"/>
        </w:rPr>
        <w:t>Shaws</w:t>
      </w:r>
      <w:proofErr w:type="spellEnd"/>
      <w:r w:rsidRPr="000D6111">
        <w:rPr>
          <w:rFonts w:ascii="Helvetica" w:hAnsi="Helvetica" w:cs="Arial"/>
          <w:color w:val="000000" w:themeColor="text1"/>
          <w:lang w:val="it-IT"/>
        </w:rPr>
        <w:t xml:space="preserve"> </w:t>
      </w:r>
      <w:r w:rsidRPr="000D6111">
        <w:rPr>
          <w:rFonts w:ascii="Helvetica" w:hAnsi="Helvetica" w:cs="Arial"/>
          <w:i/>
          <w:iCs/>
          <w:color w:val="000000" w:themeColor="text1"/>
          <w:lang w:val="it-IT"/>
        </w:rPr>
        <w:t xml:space="preserve">of </w:t>
      </w:r>
      <w:proofErr w:type="spellStart"/>
      <w:r w:rsidRPr="000D6111">
        <w:rPr>
          <w:rFonts w:ascii="Helvetica" w:hAnsi="Helvetica" w:cs="Arial"/>
          <w:i/>
          <w:iCs/>
          <w:color w:val="000000" w:themeColor="text1"/>
          <w:lang w:val="it-IT"/>
        </w:rPr>
        <w:t>Darwen</w:t>
      </w:r>
      <w:proofErr w:type="spellEnd"/>
      <w:r w:rsidRPr="000D6111">
        <w:rPr>
          <w:rFonts w:ascii="Helvetica" w:hAnsi="Helvetica" w:cs="Arial"/>
          <w:color w:val="000000" w:themeColor="text1"/>
          <w:lang w:val="it-IT"/>
        </w:rPr>
        <w:t xml:space="preserve"> (lavandini refrattari) e il nuovo marchio di rubinetteria contemporanea </w:t>
      </w:r>
      <w:proofErr w:type="spellStart"/>
      <w:r w:rsidRPr="000D6111">
        <w:rPr>
          <w:rFonts w:ascii="Helvetica" w:hAnsi="Helvetica" w:cs="Arial"/>
          <w:i/>
          <w:iCs/>
          <w:color w:val="000000" w:themeColor="text1"/>
          <w:lang w:val="it-IT"/>
        </w:rPr>
        <w:t>Riobel</w:t>
      </w:r>
      <w:proofErr w:type="spellEnd"/>
      <w:r w:rsidRPr="000D6111">
        <w:rPr>
          <w:rFonts w:ascii="Helvetica" w:hAnsi="Helvetica" w:cs="Arial"/>
          <w:i/>
          <w:iCs/>
          <w:lang w:val="it-IT"/>
        </w:rPr>
        <w:t>.</w:t>
      </w:r>
    </w:p>
    <w:p w14:paraId="0D4BDEC9" w14:textId="77777777" w:rsidR="00BB3572" w:rsidRPr="00CD4D56" w:rsidRDefault="00BB3572" w:rsidP="000D6111">
      <w:pPr>
        <w:ind w:right="543"/>
        <w:rPr>
          <w:rFonts w:ascii="Helvetica" w:hAnsi="Helvetica"/>
          <w:sz w:val="20"/>
          <w:szCs w:val="20"/>
          <w:lang w:val="it-IT"/>
        </w:rPr>
      </w:pPr>
    </w:p>
    <w:p w14:paraId="4701670E" w14:textId="59386356" w:rsidR="0037008F" w:rsidRPr="000D6111" w:rsidRDefault="00BB3572" w:rsidP="000D6111">
      <w:pPr>
        <w:spacing w:before="100" w:beforeAutospacing="1" w:after="100" w:afterAutospacing="1" w:line="240" w:lineRule="auto"/>
        <w:ind w:left="567"/>
        <w:outlineLvl w:val="0"/>
        <w:rPr>
          <w:rFonts w:ascii="Helvetica" w:eastAsia="Times New Roman" w:hAnsi="Helvetica" w:cs="Times New Roman"/>
          <w:kern w:val="36"/>
          <w:sz w:val="20"/>
          <w:szCs w:val="20"/>
          <w:lang w:val="it-IT" w:eastAsia="it-IT"/>
        </w:rPr>
      </w:pPr>
      <w:r>
        <w:rPr>
          <w:rFonts w:ascii="Helvetica" w:eastAsia="Times New Roman" w:hAnsi="Helvetica" w:cs="Times New Roman"/>
          <w:b/>
          <w:bCs/>
          <w:kern w:val="36"/>
          <w:sz w:val="20"/>
          <w:szCs w:val="20"/>
          <w:lang w:val="it-IT" w:eastAsia="it-IT"/>
        </w:rPr>
        <w:t xml:space="preserve">INFO: houseofrohl.it </w:t>
      </w:r>
      <w:r>
        <w:rPr>
          <w:rFonts w:ascii="Helvetica" w:eastAsia="Times New Roman" w:hAnsi="Helvetica" w:cs="Times New Roman"/>
          <w:b/>
          <w:bCs/>
          <w:kern w:val="36"/>
          <w:sz w:val="20"/>
          <w:szCs w:val="20"/>
          <w:lang w:val="it-IT" w:eastAsia="it-IT"/>
        </w:rPr>
        <w:tab/>
      </w:r>
      <w:r>
        <w:rPr>
          <w:rFonts w:ascii="Helvetica" w:eastAsia="Times New Roman" w:hAnsi="Helvetica" w:cs="Times New Roman"/>
          <w:b/>
          <w:bCs/>
          <w:kern w:val="36"/>
          <w:sz w:val="20"/>
          <w:szCs w:val="20"/>
          <w:lang w:val="it-IT" w:eastAsia="it-IT"/>
        </w:rPr>
        <w:tab/>
      </w:r>
      <w:r>
        <w:rPr>
          <w:rFonts w:ascii="Helvetica" w:eastAsia="Times New Roman" w:hAnsi="Helvetica" w:cs="Times New Roman"/>
          <w:b/>
          <w:bCs/>
          <w:kern w:val="36"/>
          <w:sz w:val="20"/>
          <w:szCs w:val="20"/>
          <w:lang w:val="it-IT" w:eastAsia="it-IT"/>
        </w:rPr>
        <w:tab/>
        <w:t>Ufficio stampa: TAConline.it – press@taconline.it</w:t>
      </w:r>
    </w:p>
    <w:sectPr w:rsidR="0037008F" w:rsidRPr="000D6111" w:rsidSect="001C05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CE"/>
    <w:rsid w:val="00003ADE"/>
    <w:rsid w:val="00006F33"/>
    <w:rsid w:val="00024441"/>
    <w:rsid w:val="000248A1"/>
    <w:rsid w:val="00026AB5"/>
    <w:rsid w:val="00027255"/>
    <w:rsid w:val="00032C50"/>
    <w:rsid w:val="00033DE0"/>
    <w:rsid w:val="000372C2"/>
    <w:rsid w:val="000402EC"/>
    <w:rsid w:val="000413E9"/>
    <w:rsid w:val="000513EB"/>
    <w:rsid w:val="00057483"/>
    <w:rsid w:val="00063737"/>
    <w:rsid w:val="00067530"/>
    <w:rsid w:val="000773D1"/>
    <w:rsid w:val="0008149A"/>
    <w:rsid w:val="00092412"/>
    <w:rsid w:val="000A0BD2"/>
    <w:rsid w:val="000A7601"/>
    <w:rsid w:val="000B5D97"/>
    <w:rsid w:val="000B656D"/>
    <w:rsid w:val="000C632F"/>
    <w:rsid w:val="000D6111"/>
    <w:rsid w:val="000D76E2"/>
    <w:rsid w:val="000D7C96"/>
    <w:rsid w:val="000F6125"/>
    <w:rsid w:val="00103FDF"/>
    <w:rsid w:val="00104BF9"/>
    <w:rsid w:val="00106DC3"/>
    <w:rsid w:val="00126F3B"/>
    <w:rsid w:val="0013152F"/>
    <w:rsid w:val="00145A4E"/>
    <w:rsid w:val="0015169F"/>
    <w:rsid w:val="00153812"/>
    <w:rsid w:val="00160DC1"/>
    <w:rsid w:val="00163281"/>
    <w:rsid w:val="001643B0"/>
    <w:rsid w:val="001643FD"/>
    <w:rsid w:val="00166C6A"/>
    <w:rsid w:val="001674E4"/>
    <w:rsid w:val="00180D25"/>
    <w:rsid w:val="001827CC"/>
    <w:rsid w:val="00190265"/>
    <w:rsid w:val="00192797"/>
    <w:rsid w:val="001A0087"/>
    <w:rsid w:val="001A5F47"/>
    <w:rsid w:val="001B005D"/>
    <w:rsid w:val="001B5709"/>
    <w:rsid w:val="001C05F5"/>
    <w:rsid w:val="001C1EBC"/>
    <w:rsid w:val="001C4DFB"/>
    <w:rsid w:val="001C6C1E"/>
    <w:rsid w:val="001D55C3"/>
    <w:rsid w:val="001D701F"/>
    <w:rsid w:val="002206D8"/>
    <w:rsid w:val="002403E7"/>
    <w:rsid w:val="00240CCE"/>
    <w:rsid w:val="00244A30"/>
    <w:rsid w:val="0026109A"/>
    <w:rsid w:val="00261845"/>
    <w:rsid w:val="00262141"/>
    <w:rsid w:val="00262F2D"/>
    <w:rsid w:val="00265A0E"/>
    <w:rsid w:val="0027110B"/>
    <w:rsid w:val="00273FD4"/>
    <w:rsid w:val="0028303D"/>
    <w:rsid w:val="002935C5"/>
    <w:rsid w:val="0029600D"/>
    <w:rsid w:val="00296A6A"/>
    <w:rsid w:val="002B0D47"/>
    <w:rsid w:val="002B5C1A"/>
    <w:rsid w:val="002F4E29"/>
    <w:rsid w:val="002F77F7"/>
    <w:rsid w:val="00334635"/>
    <w:rsid w:val="00342240"/>
    <w:rsid w:val="0035434C"/>
    <w:rsid w:val="00355356"/>
    <w:rsid w:val="0035652A"/>
    <w:rsid w:val="003625BD"/>
    <w:rsid w:val="0037008F"/>
    <w:rsid w:val="00372207"/>
    <w:rsid w:val="0037682C"/>
    <w:rsid w:val="003770CB"/>
    <w:rsid w:val="00380212"/>
    <w:rsid w:val="00380D8B"/>
    <w:rsid w:val="00385B3D"/>
    <w:rsid w:val="003928A6"/>
    <w:rsid w:val="00396A30"/>
    <w:rsid w:val="003C1937"/>
    <w:rsid w:val="003C29DC"/>
    <w:rsid w:val="003C7728"/>
    <w:rsid w:val="003D17CE"/>
    <w:rsid w:val="003D5F57"/>
    <w:rsid w:val="003F7230"/>
    <w:rsid w:val="00424575"/>
    <w:rsid w:val="0044379B"/>
    <w:rsid w:val="004456BE"/>
    <w:rsid w:val="00446AA2"/>
    <w:rsid w:val="004A4D83"/>
    <w:rsid w:val="004B5FB7"/>
    <w:rsid w:val="004C0D54"/>
    <w:rsid w:val="004D0FDC"/>
    <w:rsid w:val="004D2902"/>
    <w:rsid w:val="004D6825"/>
    <w:rsid w:val="004E7524"/>
    <w:rsid w:val="004F191D"/>
    <w:rsid w:val="004F67E7"/>
    <w:rsid w:val="004F72D7"/>
    <w:rsid w:val="00503AE5"/>
    <w:rsid w:val="0050574D"/>
    <w:rsid w:val="00515E86"/>
    <w:rsid w:val="00535F08"/>
    <w:rsid w:val="00570E3E"/>
    <w:rsid w:val="00576CFF"/>
    <w:rsid w:val="00577304"/>
    <w:rsid w:val="00580F59"/>
    <w:rsid w:val="00584D92"/>
    <w:rsid w:val="005B273C"/>
    <w:rsid w:val="005C3FCB"/>
    <w:rsid w:val="005D456D"/>
    <w:rsid w:val="005E0552"/>
    <w:rsid w:val="00601057"/>
    <w:rsid w:val="0061037C"/>
    <w:rsid w:val="006312A5"/>
    <w:rsid w:val="00634590"/>
    <w:rsid w:val="00642954"/>
    <w:rsid w:val="00647CAE"/>
    <w:rsid w:val="0065241B"/>
    <w:rsid w:val="00662241"/>
    <w:rsid w:val="0067045F"/>
    <w:rsid w:val="00674B31"/>
    <w:rsid w:val="006918AD"/>
    <w:rsid w:val="00691D87"/>
    <w:rsid w:val="00695A39"/>
    <w:rsid w:val="0069702C"/>
    <w:rsid w:val="006A1F11"/>
    <w:rsid w:val="006A2E7E"/>
    <w:rsid w:val="006B7BC2"/>
    <w:rsid w:val="006C3441"/>
    <w:rsid w:val="006D2CEB"/>
    <w:rsid w:val="006E2642"/>
    <w:rsid w:val="006E2B40"/>
    <w:rsid w:val="006E6EE3"/>
    <w:rsid w:val="006F1E9D"/>
    <w:rsid w:val="006F6EDA"/>
    <w:rsid w:val="00707980"/>
    <w:rsid w:val="007135D8"/>
    <w:rsid w:val="007169D8"/>
    <w:rsid w:val="007372A7"/>
    <w:rsid w:val="00737685"/>
    <w:rsid w:val="00737EE0"/>
    <w:rsid w:val="007459C4"/>
    <w:rsid w:val="007535AA"/>
    <w:rsid w:val="00771905"/>
    <w:rsid w:val="0077458A"/>
    <w:rsid w:val="0077490B"/>
    <w:rsid w:val="007779C7"/>
    <w:rsid w:val="0078066F"/>
    <w:rsid w:val="00781C52"/>
    <w:rsid w:val="007869E4"/>
    <w:rsid w:val="00791E85"/>
    <w:rsid w:val="00794F82"/>
    <w:rsid w:val="007C52AB"/>
    <w:rsid w:val="007C767A"/>
    <w:rsid w:val="007D065D"/>
    <w:rsid w:val="007D5ED8"/>
    <w:rsid w:val="007E1758"/>
    <w:rsid w:val="007E25BC"/>
    <w:rsid w:val="007F0361"/>
    <w:rsid w:val="007F45DA"/>
    <w:rsid w:val="007F4FB5"/>
    <w:rsid w:val="008036B8"/>
    <w:rsid w:val="008061D9"/>
    <w:rsid w:val="008100C6"/>
    <w:rsid w:val="008116E5"/>
    <w:rsid w:val="008135C0"/>
    <w:rsid w:val="008304A2"/>
    <w:rsid w:val="008478F7"/>
    <w:rsid w:val="00847FF2"/>
    <w:rsid w:val="0085206D"/>
    <w:rsid w:val="00853F7F"/>
    <w:rsid w:val="008557F8"/>
    <w:rsid w:val="00856AE6"/>
    <w:rsid w:val="00857513"/>
    <w:rsid w:val="00865163"/>
    <w:rsid w:val="00870AC1"/>
    <w:rsid w:val="008744A6"/>
    <w:rsid w:val="008A0D38"/>
    <w:rsid w:val="008B1949"/>
    <w:rsid w:val="008B230B"/>
    <w:rsid w:val="008B714A"/>
    <w:rsid w:val="008C0EE5"/>
    <w:rsid w:val="008D5278"/>
    <w:rsid w:val="008D6464"/>
    <w:rsid w:val="008D6EB2"/>
    <w:rsid w:val="008E6ACD"/>
    <w:rsid w:val="009001BD"/>
    <w:rsid w:val="00901AA3"/>
    <w:rsid w:val="00902E42"/>
    <w:rsid w:val="00913115"/>
    <w:rsid w:val="00916191"/>
    <w:rsid w:val="009301AB"/>
    <w:rsid w:val="009418BB"/>
    <w:rsid w:val="00945892"/>
    <w:rsid w:val="009505A6"/>
    <w:rsid w:val="00976CF2"/>
    <w:rsid w:val="00997A95"/>
    <w:rsid w:val="009B20CD"/>
    <w:rsid w:val="009C1112"/>
    <w:rsid w:val="009D13CB"/>
    <w:rsid w:val="009E2128"/>
    <w:rsid w:val="009E61D2"/>
    <w:rsid w:val="009F2504"/>
    <w:rsid w:val="009F3E5E"/>
    <w:rsid w:val="00A12A2F"/>
    <w:rsid w:val="00A31FD2"/>
    <w:rsid w:val="00A33740"/>
    <w:rsid w:val="00A44977"/>
    <w:rsid w:val="00A44A3D"/>
    <w:rsid w:val="00A671E6"/>
    <w:rsid w:val="00A771E9"/>
    <w:rsid w:val="00A81A5F"/>
    <w:rsid w:val="00AA67DB"/>
    <w:rsid w:val="00AA6ABC"/>
    <w:rsid w:val="00AB0443"/>
    <w:rsid w:val="00AB50B2"/>
    <w:rsid w:val="00AB7F05"/>
    <w:rsid w:val="00AC5A56"/>
    <w:rsid w:val="00AD0447"/>
    <w:rsid w:val="00AD09B9"/>
    <w:rsid w:val="00AD286E"/>
    <w:rsid w:val="00AE2075"/>
    <w:rsid w:val="00AE3A1B"/>
    <w:rsid w:val="00AE509F"/>
    <w:rsid w:val="00AE60F8"/>
    <w:rsid w:val="00B0424D"/>
    <w:rsid w:val="00B15FD8"/>
    <w:rsid w:val="00B1785F"/>
    <w:rsid w:val="00B24EF2"/>
    <w:rsid w:val="00B336D1"/>
    <w:rsid w:val="00B33ABC"/>
    <w:rsid w:val="00B34D60"/>
    <w:rsid w:val="00B36E20"/>
    <w:rsid w:val="00B402AA"/>
    <w:rsid w:val="00B44F2D"/>
    <w:rsid w:val="00B51557"/>
    <w:rsid w:val="00B6482C"/>
    <w:rsid w:val="00B64E9B"/>
    <w:rsid w:val="00B67B1E"/>
    <w:rsid w:val="00B75256"/>
    <w:rsid w:val="00B80BAF"/>
    <w:rsid w:val="00B864CA"/>
    <w:rsid w:val="00B95EF7"/>
    <w:rsid w:val="00BA404A"/>
    <w:rsid w:val="00BB2EC3"/>
    <w:rsid w:val="00BB3197"/>
    <w:rsid w:val="00BB3572"/>
    <w:rsid w:val="00BB3D16"/>
    <w:rsid w:val="00BC4179"/>
    <w:rsid w:val="00BC448D"/>
    <w:rsid w:val="00BD5401"/>
    <w:rsid w:val="00BD6434"/>
    <w:rsid w:val="00BE0FCA"/>
    <w:rsid w:val="00BE3661"/>
    <w:rsid w:val="00BF2595"/>
    <w:rsid w:val="00C02853"/>
    <w:rsid w:val="00C21DAA"/>
    <w:rsid w:val="00C326C2"/>
    <w:rsid w:val="00C36918"/>
    <w:rsid w:val="00C43448"/>
    <w:rsid w:val="00C46D24"/>
    <w:rsid w:val="00C52BA3"/>
    <w:rsid w:val="00C55397"/>
    <w:rsid w:val="00C626CE"/>
    <w:rsid w:val="00C67196"/>
    <w:rsid w:val="00C83C5B"/>
    <w:rsid w:val="00C97C72"/>
    <w:rsid w:val="00CA04A3"/>
    <w:rsid w:val="00CC1A5B"/>
    <w:rsid w:val="00CD11DF"/>
    <w:rsid w:val="00CD4D56"/>
    <w:rsid w:val="00CD6003"/>
    <w:rsid w:val="00CF030C"/>
    <w:rsid w:val="00CF225D"/>
    <w:rsid w:val="00CF31E1"/>
    <w:rsid w:val="00CF5C2D"/>
    <w:rsid w:val="00CF6E9C"/>
    <w:rsid w:val="00D13B59"/>
    <w:rsid w:val="00D27086"/>
    <w:rsid w:val="00D31CF7"/>
    <w:rsid w:val="00D40618"/>
    <w:rsid w:val="00D432C7"/>
    <w:rsid w:val="00D60EA9"/>
    <w:rsid w:val="00D6797D"/>
    <w:rsid w:val="00D73AC3"/>
    <w:rsid w:val="00D778B9"/>
    <w:rsid w:val="00D77A96"/>
    <w:rsid w:val="00D86FC7"/>
    <w:rsid w:val="00D92370"/>
    <w:rsid w:val="00DA2674"/>
    <w:rsid w:val="00DA7ABF"/>
    <w:rsid w:val="00DB20F2"/>
    <w:rsid w:val="00DB29B8"/>
    <w:rsid w:val="00DC0403"/>
    <w:rsid w:val="00DE2229"/>
    <w:rsid w:val="00DE3B97"/>
    <w:rsid w:val="00DF5D43"/>
    <w:rsid w:val="00E11629"/>
    <w:rsid w:val="00E1357C"/>
    <w:rsid w:val="00E260EC"/>
    <w:rsid w:val="00E27BBF"/>
    <w:rsid w:val="00E31909"/>
    <w:rsid w:val="00E37991"/>
    <w:rsid w:val="00E41A4A"/>
    <w:rsid w:val="00E432A9"/>
    <w:rsid w:val="00E57162"/>
    <w:rsid w:val="00E63588"/>
    <w:rsid w:val="00E63B9B"/>
    <w:rsid w:val="00E8028A"/>
    <w:rsid w:val="00E83308"/>
    <w:rsid w:val="00E91A18"/>
    <w:rsid w:val="00EA0198"/>
    <w:rsid w:val="00EA50FC"/>
    <w:rsid w:val="00EB4F4A"/>
    <w:rsid w:val="00EB6BBB"/>
    <w:rsid w:val="00EC11AF"/>
    <w:rsid w:val="00EC1605"/>
    <w:rsid w:val="00ED7445"/>
    <w:rsid w:val="00EE5905"/>
    <w:rsid w:val="00EF1812"/>
    <w:rsid w:val="00F03936"/>
    <w:rsid w:val="00F07702"/>
    <w:rsid w:val="00F27BBA"/>
    <w:rsid w:val="00F27D67"/>
    <w:rsid w:val="00F327DF"/>
    <w:rsid w:val="00F340EB"/>
    <w:rsid w:val="00F401BD"/>
    <w:rsid w:val="00F455E4"/>
    <w:rsid w:val="00F56BD9"/>
    <w:rsid w:val="00F65D2F"/>
    <w:rsid w:val="00F6666B"/>
    <w:rsid w:val="00F71144"/>
    <w:rsid w:val="00F74E5A"/>
    <w:rsid w:val="00F813A4"/>
    <w:rsid w:val="00F91DA3"/>
    <w:rsid w:val="00F92A68"/>
    <w:rsid w:val="00FA0830"/>
    <w:rsid w:val="00FB2A09"/>
    <w:rsid w:val="00FB4D36"/>
    <w:rsid w:val="00FB6D23"/>
    <w:rsid w:val="00FC6952"/>
    <w:rsid w:val="00FD312E"/>
    <w:rsid w:val="00FD3F7A"/>
    <w:rsid w:val="00FF0C1F"/>
    <w:rsid w:val="00FF0E7F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B743"/>
  <w15:chartTrackingRefBased/>
  <w15:docId w15:val="{9C319CCE-7B92-4D09-81F8-CE0BB3A1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7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65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652A"/>
    <w:rPr>
      <w:color w:val="605E5C"/>
      <w:shd w:val="clear" w:color="auto" w:fill="E1DFDD"/>
    </w:rPr>
  </w:style>
  <w:style w:type="character" w:customStyle="1" w:styleId="hgkelc">
    <w:name w:val="hgkelc"/>
    <w:basedOn w:val="Carpredefinitoparagrafo"/>
    <w:rsid w:val="000D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Nigel</dc:creator>
  <cp:keywords/>
  <dc:description/>
  <cp:lastModifiedBy>Paola Staiano</cp:lastModifiedBy>
  <cp:revision>12</cp:revision>
  <cp:lastPrinted>2023-05-30T16:12:00Z</cp:lastPrinted>
  <dcterms:created xsi:type="dcterms:W3CDTF">2023-03-09T10:35:00Z</dcterms:created>
  <dcterms:modified xsi:type="dcterms:W3CDTF">2024-02-22T10:43:00Z</dcterms:modified>
</cp:coreProperties>
</file>