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4EB6" w14:textId="77777777" w:rsidR="00785730" w:rsidRDefault="00785730" w:rsidP="00FD3D22">
      <w:pPr>
        <w:spacing w:before="100" w:beforeAutospacing="1" w:after="100" w:afterAutospacing="1"/>
        <w:contextualSpacing/>
        <w:jc w:val="both"/>
        <w:rPr>
          <w:rFonts w:ascii="Calibri" w:eastAsia="Times New Roman" w:hAnsi="Calibri" w:cs="Calibri"/>
          <w:b/>
          <w:bCs/>
          <w:i/>
          <w:iCs/>
          <w:color w:val="212121"/>
          <w:kern w:val="0"/>
          <w:sz w:val="28"/>
          <w:szCs w:val="28"/>
          <w:lang w:eastAsia="it-IT"/>
          <w14:ligatures w14:val="none"/>
        </w:rPr>
      </w:pPr>
    </w:p>
    <w:p w14:paraId="24AB1648" w14:textId="620ECFA2" w:rsidR="00785730" w:rsidRPr="004A42F7" w:rsidRDefault="00C55875" w:rsidP="00FD3D22">
      <w:pPr>
        <w:spacing w:before="100" w:beforeAutospacing="1" w:after="100" w:afterAutospacing="1"/>
        <w:contextualSpacing/>
        <w:jc w:val="both"/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</w:pPr>
      <w:r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>MCE 2024</w:t>
      </w:r>
      <w:r w:rsidR="004A42F7" w:rsidRPr="004A42F7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ab/>
      </w:r>
      <w:r w:rsidR="004A42F7" w:rsidRPr="004A42F7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ab/>
      </w:r>
      <w:r w:rsidR="004A42F7" w:rsidRPr="004A42F7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ab/>
      </w:r>
      <w:r w:rsidR="004A42F7" w:rsidRPr="004A42F7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ab/>
      </w:r>
      <w:r w:rsidR="004A42F7" w:rsidRPr="004A42F7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ab/>
      </w:r>
      <w:r w:rsidR="004A42F7" w:rsidRPr="004A42F7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ab/>
      </w:r>
      <w:r w:rsidR="004A42F7" w:rsidRPr="004A42F7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ab/>
      </w:r>
      <w:r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ab/>
      </w:r>
      <w:r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ab/>
      </w:r>
      <w:r w:rsidR="004A42F7" w:rsidRPr="004A42F7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 xml:space="preserve">  </w:t>
      </w:r>
      <w:r w:rsidR="005833AB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 xml:space="preserve">   </w:t>
      </w:r>
      <w:r w:rsidR="004A42F7" w:rsidRPr="004A42F7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 xml:space="preserve"> Comunicato </w:t>
      </w:r>
      <w:r w:rsidR="005833AB">
        <w:rPr>
          <w:rFonts w:ascii="Barlow" w:eastAsia="Times New Roman" w:hAnsi="Barlow" w:cs="Mishafi Gold"/>
          <w:b/>
          <w:bCs/>
          <w:color w:val="212121"/>
          <w:kern w:val="0"/>
          <w:sz w:val="22"/>
          <w:szCs w:val="22"/>
          <w:lang w:eastAsia="it-IT"/>
          <w14:ligatures w14:val="none"/>
        </w:rPr>
        <w:t>di prodotto</w:t>
      </w:r>
    </w:p>
    <w:p w14:paraId="1322D002" w14:textId="77777777" w:rsidR="005833AB" w:rsidRDefault="005833AB" w:rsidP="00FD3D22">
      <w:pPr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textAlignment w:val="baseline"/>
        <w:rPr>
          <w:rFonts w:ascii="Barlow" w:eastAsia="Times New Roman" w:hAnsi="Barlow" w:cstheme="minorHAnsi"/>
          <w:b/>
          <w:bCs/>
          <w:sz w:val="28"/>
          <w:szCs w:val="28"/>
          <w:lang w:eastAsia="it-IT"/>
        </w:rPr>
      </w:pPr>
    </w:p>
    <w:p w14:paraId="299C206B" w14:textId="77777777" w:rsidR="00C55875" w:rsidRPr="008E55FD" w:rsidRDefault="00C55875" w:rsidP="00C55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textAlignment w:val="baseline"/>
        <w:rPr>
          <w:rFonts w:ascii="Barlow" w:eastAsia="Times New Roman" w:hAnsi="Barlow" w:cstheme="minorHAnsi"/>
          <w:b/>
          <w:bCs/>
          <w:sz w:val="28"/>
          <w:szCs w:val="28"/>
          <w:lang w:eastAsia="it-IT"/>
        </w:rPr>
      </w:pPr>
      <w:r w:rsidRPr="008E55FD">
        <w:rPr>
          <w:rFonts w:ascii="Barlow" w:eastAsia="Times New Roman" w:hAnsi="Barlow" w:cstheme="minorHAnsi"/>
          <w:b/>
          <w:bCs/>
          <w:sz w:val="28"/>
          <w:szCs w:val="28"/>
          <w:lang w:eastAsia="it-IT"/>
        </w:rPr>
        <w:t xml:space="preserve">Galletti presenta PLP: la nuova gamma di chiller e pompe di calore reversibili </w:t>
      </w:r>
    </w:p>
    <w:p w14:paraId="65946DE1" w14:textId="77777777" w:rsidR="00C55875" w:rsidRPr="008E55FD" w:rsidRDefault="00C55875" w:rsidP="00C55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textAlignment w:val="baseline"/>
        <w:rPr>
          <w:rFonts w:ascii="Barlow" w:eastAsia="Times New Roman" w:hAnsi="Barlow" w:cstheme="minorHAnsi"/>
          <w:b/>
          <w:bCs/>
          <w:sz w:val="28"/>
          <w:szCs w:val="28"/>
          <w:lang w:eastAsia="it-IT"/>
        </w:rPr>
      </w:pPr>
      <w:r w:rsidRPr="008E55FD">
        <w:rPr>
          <w:rFonts w:ascii="Barlow" w:eastAsia="Times New Roman" w:hAnsi="Barlow" w:cstheme="minorHAnsi"/>
          <w:b/>
          <w:bCs/>
          <w:sz w:val="28"/>
          <w:szCs w:val="28"/>
          <w:lang w:eastAsia="it-IT"/>
        </w:rPr>
        <w:t>con compressore scroll inverter e refrigerante naturale R290</w:t>
      </w:r>
    </w:p>
    <w:p w14:paraId="0F428E2C" w14:textId="77777777" w:rsidR="00C55875" w:rsidRPr="008E55FD" w:rsidRDefault="00C55875" w:rsidP="00C55875">
      <w:pPr>
        <w:spacing w:before="100" w:beforeAutospacing="1" w:after="100" w:afterAutospacing="1"/>
        <w:contextualSpacing/>
        <w:jc w:val="both"/>
        <w:rPr>
          <w:rFonts w:ascii="Barlow" w:eastAsia="Times New Roman" w:hAnsi="Barlow" w:cstheme="minorHAnsi"/>
          <w:i/>
          <w:iCs/>
          <w:sz w:val="22"/>
          <w:szCs w:val="22"/>
          <w:lang w:eastAsia="it-IT"/>
        </w:rPr>
      </w:pPr>
    </w:p>
    <w:p w14:paraId="0754E0CA" w14:textId="77777777" w:rsidR="00C55875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/>
          <w:noProof/>
        </w:rPr>
      </w:pPr>
      <w:r w:rsidRPr="007C3CC8">
        <w:rPr>
          <w:rFonts w:ascii="Barlow" w:hAnsi="Barlow"/>
          <w:b/>
          <w:bCs/>
          <w:noProof/>
          <w:sz w:val="22"/>
          <w:szCs w:val="22"/>
        </w:rPr>
        <w:t>PLP</w:t>
      </w:r>
      <w:r w:rsidRPr="008E55FD">
        <w:rPr>
          <w:rFonts w:ascii="Barlow" w:hAnsi="Barlow"/>
          <w:noProof/>
          <w:sz w:val="22"/>
          <w:szCs w:val="22"/>
        </w:rPr>
        <w:t xml:space="preserve"> è la nuova gamma </w:t>
      </w:r>
      <w:r w:rsidRPr="007C3CC8">
        <w:rPr>
          <w:rFonts w:ascii="Barlow" w:hAnsi="Barlow"/>
          <w:b/>
          <w:bCs/>
          <w:noProof/>
          <w:sz w:val="22"/>
          <w:szCs w:val="22"/>
        </w:rPr>
        <w:t xml:space="preserve">Galletti </w:t>
      </w:r>
      <w:r w:rsidRPr="008E55FD">
        <w:rPr>
          <w:rFonts w:ascii="Barlow" w:hAnsi="Barlow"/>
          <w:noProof/>
          <w:sz w:val="22"/>
          <w:szCs w:val="22"/>
        </w:rPr>
        <w:t xml:space="preserve">di </w:t>
      </w:r>
      <w:r w:rsidRPr="007C3CC8">
        <w:rPr>
          <w:rFonts w:ascii="Barlow" w:hAnsi="Barlow"/>
          <w:b/>
          <w:bCs/>
          <w:noProof/>
          <w:sz w:val="22"/>
          <w:szCs w:val="22"/>
        </w:rPr>
        <w:t>chiller e pompe di calore monoblocco condensate ad aria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 w:rsidRPr="007C3CC8">
        <w:rPr>
          <w:rFonts w:ascii="Barlow" w:hAnsi="Barlow"/>
          <w:b/>
          <w:bCs/>
          <w:noProof/>
          <w:sz w:val="22"/>
          <w:szCs w:val="22"/>
        </w:rPr>
        <w:t xml:space="preserve">per </w:t>
      </w:r>
      <w:r>
        <w:rPr>
          <w:rFonts w:ascii="Barlow" w:hAnsi="Barlow"/>
          <w:b/>
          <w:bCs/>
          <w:noProof/>
        </w:rPr>
        <w:t>l’i</w:t>
      </w:r>
      <w:r w:rsidRPr="007C3CC8">
        <w:rPr>
          <w:rFonts w:ascii="Barlow" w:hAnsi="Barlow"/>
          <w:b/>
          <w:bCs/>
          <w:noProof/>
          <w:sz w:val="22"/>
          <w:szCs w:val="22"/>
        </w:rPr>
        <w:t>nstallazione estern</w:t>
      </w:r>
      <w:r>
        <w:rPr>
          <w:rFonts w:ascii="Barlow" w:hAnsi="Barlow"/>
          <w:b/>
          <w:bCs/>
          <w:noProof/>
        </w:rPr>
        <w:t>a</w:t>
      </w:r>
      <w:r w:rsidRPr="008E55FD">
        <w:rPr>
          <w:rFonts w:ascii="Barlow" w:hAnsi="Barlow"/>
          <w:noProof/>
          <w:sz w:val="22"/>
          <w:szCs w:val="22"/>
        </w:rPr>
        <w:t xml:space="preserve"> equipaggiate di compressore scroll modulante</w:t>
      </w:r>
      <w:r>
        <w:rPr>
          <w:rFonts w:ascii="Barlow" w:hAnsi="Barlow"/>
          <w:noProof/>
        </w:rPr>
        <w:t>,</w:t>
      </w:r>
      <w:r w:rsidRPr="008E55FD">
        <w:rPr>
          <w:rFonts w:ascii="Barlow" w:hAnsi="Barlow"/>
          <w:noProof/>
          <w:sz w:val="22"/>
          <w:szCs w:val="22"/>
        </w:rPr>
        <w:t xml:space="preserve"> pilotato da inverter e caratterizzate dall'utilizzo del refrigerante R290</w:t>
      </w:r>
      <w:r>
        <w:rPr>
          <w:rFonts w:ascii="Barlow" w:hAnsi="Barlow"/>
          <w:noProof/>
        </w:rPr>
        <w:t xml:space="preserve"> </w:t>
      </w:r>
      <w:r w:rsidRPr="008E55FD">
        <w:rPr>
          <w:rFonts w:ascii="Barlow" w:hAnsi="Barlow"/>
          <w:noProof/>
          <w:sz w:val="22"/>
          <w:szCs w:val="22"/>
        </w:rPr>
        <w:t>(</w:t>
      </w:r>
      <w:r>
        <w:rPr>
          <w:rFonts w:ascii="Barlow" w:hAnsi="Barlow"/>
          <w:noProof/>
        </w:rPr>
        <w:t>p</w:t>
      </w:r>
      <w:r w:rsidRPr="008E55FD">
        <w:rPr>
          <w:rFonts w:ascii="Barlow" w:hAnsi="Barlow"/>
          <w:noProof/>
          <w:sz w:val="22"/>
          <w:szCs w:val="22"/>
        </w:rPr>
        <w:t>ropano)</w:t>
      </w:r>
      <w:r>
        <w:rPr>
          <w:rFonts w:ascii="Barlow" w:hAnsi="Barlow"/>
          <w:noProof/>
        </w:rPr>
        <w:t>: u</w:t>
      </w:r>
      <w:r w:rsidRPr="008E55FD">
        <w:rPr>
          <w:rFonts w:ascii="Barlow" w:hAnsi="Barlow"/>
          <w:noProof/>
          <w:sz w:val="22"/>
          <w:szCs w:val="22"/>
        </w:rPr>
        <w:t>n refrigerante naturale in grado di garantire uno dei più bassi GWP</w:t>
      </w:r>
      <w:r>
        <w:rPr>
          <w:rFonts w:ascii="Barlow" w:hAnsi="Barlow"/>
          <w:noProof/>
        </w:rPr>
        <w:t xml:space="preserve"> * </w:t>
      </w:r>
      <w:r w:rsidRPr="00232997">
        <w:rPr>
          <w:rFonts w:ascii="Barlow" w:hAnsi="Barlow"/>
          <w:noProof/>
          <w:sz w:val="22"/>
          <w:szCs w:val="22"/>
        </w:rPr>
        <w:t xml:space="preserve">del </w:t>
      </w:r>
      <w:r w:rsidRPr="008E55FD">
        <w:rPr>
          <w:rFonts w:ascii="Barlow" w:hAnsi="Barlow"/>
          <w:noProof/>
          <w:sz w:val="22"/>
          <w:szCs w:val="22"/>
        </w:rPr>
        <w:t>mercato, pari solamente a 3. Tale valore di GWP assicura alla gamma PLP il rispetto della graduale riduzione di emissioni dovute all'utilizzo di gas ad effetto serra imposta dalla normativa F-</w:t>
      </w:r>
      <w:proofErr w:type="gramStart"/>
      <w:r w:rsidRPr="008E55FD">
        <w:rPr>
          <w:rFonts w:ascii="Barlow" w:hAnsi="Barlow"/>
          <w:noProof/>
          <w:sz w:val="22"/>
          <w:szCs w:val="22"/>
        </w:rPr>
        <w:t>GAS</w:t>
      </w:r>
      <w:r>
        <w:rPr>
          <w:rFonts w:ascii="Barlow" w:hAnsi="Barlow"/>
          <w:noProof/>
        </w:rPr>
        <w:t xml:space="preserve"> </w:t>
      </w:r>
      <w:r w:rsidRPr="008E55FD">
        <w:rPr>
          <w:rFonts w:ascii="Barlow" w:hAnsi="Barlow"/>
          <w:i/>
          <w:iCs/>
          <w:sz w:val="22"/>
          <w:szCs w:val="22"/>
        </w:rPr>
        <w:t xml:space="preserve"> </w:t>
      </w:r>
      <w:r w:rsidRPr="008E55FD">
        <w:rPr>
          <w:rFonts w:ascii="Barlow" w:hAnsi="Barlow"/>
          <w:sz w:val="22"/>
          <w:szCs w:val="22"/>
        </w:rPr>
        <w:t>(</w:t>
      </w:r>
      <w:proofErr w:type="gramEnd"/>
      <w:r w:rsidRPr="008E55FD">
        <w:rPr>
          <w:rFonts w:ascii="Barlow" w:hAnsi="Barlow"/>
          <w:sz w:val="22"/>
          <w:szCs w:val="22"/>
        </w:rPr>
        <w:t>UE) 2024/573</w:t>
      </w:r>
      <w:r w:rsidRPr="008E55FD">
        <w:rPr>
          <w:rFonts w:ascii="Barlow" w:hAnsi="Barlow"/>
          <w:noProof/>
          <w:sz w:val="22"/>
          <w:szCs w:val="22"/>
        </w:rPr>
        <w:t>.</w:t>
      </w:r>
    </w:p>
    <w:p w14:paraId="5E405EB4" w14:textId="77777777" w:rsidR="00C55875" w:rsidRPr="00E33061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/>
          <w:noProof/>
        </w:rPr>
      </w:pPr>
    </w:p>
    <w:p w14:paraId="667DF781" w14:textId="77777777" w:rsidR="00C55875" w:rsidRPr="00295D54" w:rsidRDefault="00C55875" w:rsidP="00C55875">
      <w:pPr>
        <w:spacing w:before="100" w:beforeAutospacing="1" w:after="100" w:afterAutospacing="1"/>
        <w:contextualSpacing/>
        <w:jc w:val="both"/>
        <w:rPr>
          <w:rFonts w:ascii="Barlow" w:eastAsia="Times New Roman" w:hAnsi="Barlow" w:cstheme="minorHAnsi"/>
          <w:i/>
          <w:iCs/>
          <w:color w:val="222222"/>
          <w:sz w:val="18"/>
          <w:szCs w:val="18"/>
          <w:shd w:val="clear" w:color="auto" w:fill="FFFFFF"/>
          <w:lang w:eastAsia="it-IT"/>
        </w:rPr>
      </w:pPr>
      <w:proofErr w:type="gramStart"/>
      <w:r w:rsidRPr="00295D54">
        <w:rPr>
          <w:rFonts w:ascii="Barlow" w:hAnsi="Barlow" w:cstheme="minorHAnsi"/>
          <w:i/>
          <w:iCs/>
          <w:sz w:val="18"/>
          <w:szCs w:val="18"/>
        </w:rPr>
        <w:t>( *</w:t>
      </w:r>
      <w:proofErr w:type="gramEnd"/>
      <w:r w:rsidRPr="00295D54">
        <w:rPr>
          <w:rFonts w:ascii="Barlow" w:hAnsi="Barlow" w:cstheme="minorHAnsi"/>
          <w:i/>
          <w:iCs/>
          <w:sz w:val="18"/>
          <w:szCs w:val="18"/>
        </w:rPr>
        <w:t xml:space="preserve"> ) = </w:t>
      </w:r>
      <w:r w:rsidRPr="00295D54">
        <w:rPr>
          <w:rFonts w:ascii="Barlow" w:hAnsi="Barlow" w:cstheme="minorHAnsi"/>
          <w:i/>
          <w:iCs/>
          <w:color w:val="202122"/>
          <w:sz w:val="18"/>
          <w:szCs w:val="18"/>
          <w:shd w:val="clear" w:color="auto" w:fill="FFFFFF"/>
        </w:rPr>
        <w:t>Il</w:t>
      </w:r>
      <w:r w:rsidRPr="00295D54">
        <w:rPr>
          <w:rStyle w:val="apple-converted-space"/>
          <w:rFonts w:ascii="Barlow" w:hAnsi="Barlow" w:cstheme="minorHAnsi"/>
          <w:i/>
          <w:iCs/>
          <w:color w:val="202122"/>
          <w:sz w:val="18"/>
          <w:szCs w:val="18"/>
          <w:shd w:val="clear" w:color="auto" w:fill="FFFFFF"/>
        </w:rPr>
        <w:t xml:space="preserve"> GWP </w:t>
      </w:r>
      <w:r w:rsidRPr="00295D54">
        <w:rPr>
          <w:rStyle w:val="apple-converted-space"/>
          <w:rFonts w:ascii="Barlow" w:hAnsi="Barlow" w:cstheme="minorHAnsi"/>
          <w:i/>
          <w:iCs/>
          <w:sz w:val="18"/>
          <w:szCs w:val="18"/>
          <w:shd w:val="clear" w:color="auto" w:fill="FFFFFF"/>
        </w:rPr>
        <w:t>(G</w:t>
      </w:r>
      <w:r w:rsidRPr="00295D54">
        <w:rPr>
          <w:rFonts w:ascii="Barlow" w:hAnsi="Barlow" w:cstheme="minorHAnsi"/>
          <w:i/>
          <w:iCs/>
          <w:sz w:val="18"/>
          <w:szCs w:val="18"/>
        </w:rPr>
        <w:t xml:space="preserve">lobal Warming Potential) è il valore </w:t>
      </w:r>
      <w:r w:rsidRPr="00295D54">
        <w:rPr>
          <w:rFonts w:ascii="Barlow" w:eastAsia="Times New Roman" w:hAnsi="Barlow" w:cstheme="minorHAnsi"/>
          <w:i/>
          <w:iCs/>
          <w:sz w:val="18"/>
          <w:szCs w:val="18"/>
          <w:shd w:val="clear" w:color="auto" w:fill="FFFFFF"/>
          <w:lang w:eastAsia="it-IT"/>
        </w:rPr>
        <w:t>per indicare in che entità un gas è in grado di riscaldare l’atmosfera</w:t>
      </w:r>
    </w:p>
    <w:p w14:paraId="098D0115" w14:textId="77777777" w:rsidR="00C55875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/>
          <w:noProof/>
        </w:rPr>
      </w:pPr>
    </w:p>
    <w:p w14:paraId="016F47B8" w14:textId="77777777" w:rsidR="00C55875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/>
          <w:noProof/>
        </w:rPr>
      </w:pPr>
      <w:r>
        <w:rPr>
          <w:rFonts w:ascii="Barlow" w:hAnsi="Barlow"/>
          <w:noProof/>
        </w:rPr>
        <w:t xml:space="preserve">Tutti i chiller e le pompe di calore </w:t>
      </w:r>
      <w:r w:rsidRPr="007C3CC8">
        <w:rPr>
          <w:rFonts w:ascii="Barlow" w:hAnsi="Barlow"/>
          <w:b/>
          <w:bCs/>
          <w:noProof/>
          <w:sz w:val="22"/>
          <w:szCs w:val="22"/>
        </w:rPr>
        <w:t>PLP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>
        <w:rPr>
          <w:rFonts w:ascii="Barlow" w:hAnsi="Barlow"/>
          <w:noProof/>
        </w:rPr>
        <w:t>di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 w:rsidRPr="007C3CC8">
        <w:rPr>
          <w:rFonts w:ascii="Barlow" w:hAnsi="Barlow"/>
          <w:b/>
          <w:bCs/>
          <w:noProof/>
          <w:sz w:val="22"/>
          <w:szCs w:val="22"/>
        </w:rPr>
        <w:t>Galletti</w:t>
      </w:r>
      <w:r>
        <w:rPr>
          <w:rFonts w:ascii="Barlow" w:hAnsi="Barlow"/>
          <w:noProof/>
        </w:rPr>
        <w:t xml:space="preserve"> </w:t>
      </w:r>
      <w:r w:rsidRPr="008E55FD">
        <w:rPr>
          <w:rFonts w:ascii="Barlow" w:hAnsi="Barlow"/>
          <w:noProof/>
          <w:sz w:val="22"/>
          <w:szCs w:val="22"/>
        </w:rPr>
        <w:t>utilizz</w:t>
      </w:r>
      <w:r>
        <w:rPr>
          <w:rFonts w:ascii="Barlow" w:hAnsi="Barlow"/>
          <w:noProof/>
        </w:rPr>
        <w:t>ano b</w:t>
      </w:r>
      <w:r w:rsidRPr="008E55FD">
        <w:rPr>
          <w:rFonts w:ascii="Barlow" w:hAnsi="Barlow"/>
          <w:noProof/>
          <w:sz w:val="22"/>
          <w:szCs w:val="22"/>
        </w:rPr>
        <w:t xml:space="preserve">atterie alettate con diametri ridotti per il passaggio del refrigerante </w:t>
      </w:r>
      <w:r>
        <w:rPr>
          <w:rFonts w:ascii="Barlow" w:hAnsi="Barlow"/>
          <w:noProof/>
        </w:rPr>
        <w:t>che consentono una r</w:t>
      </w:r>
      <w:r w:rsidRPr="008E55FD">
        <w:rPr>
          <w:rFonts w:ascii="Barlow" w:hAnsi="Barlow"/>
          <w:noProof/>
          <w:sz w:val="22"/>
          <w:szCs w:val="22"/>
        </w:rPr>
        <w:t xml:space="preserve">iduzione della carica di refrigerante di oltre il 50% </w:t>
      </w:r>
      <w:r>
        <w:rPr>
          <w:rFonts w:ascii="Barlow" w:hAnsi="Barlow"/>
          <w:noProof/>
        </w:rPr>
        <w:t>(</w:t>
      </w:r>
      <w:r w:rsidRPr="008E55FD">
        <w:rPr>
          <w:rFonts w:ascii="Barlow" w:hAnsi="Barlow"/>
          <w:noProof/>
          <w:sz w:val="22"/>
          <w:szCs w:val="22"/>
        </w:rPr>
        <w:t>rispetto a prodotti di analoga potenza ma con tecnologia standard</w:t>
      </w:r>
      <w:r>
        <w:rPr>
          <w:rFonts w:ascii="Barlow" w:hAnsi="Barlow"/>
          <w:noProof/>
        </w:rPr>
        <w:t>).</w:t>
      </w:r>
    </w:p>
    <w:p w14:paraId="251EFD17" w14:textId="2988A2D1" w:rsidR="00C55875" w:rsidRPr="00020F2B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/>
          <w:noProof/>
        </w:rPr>
      </w:pPr>
      <w:r>
        <w:rPr>
          <w:rFonts w:ascii="Barlow" w:hAnsi="Barlow"/>
          <w:noProof/>
        </w:rPr>
        <w:t xml:space="preserve">I </w:t>
      </w:r>
      <w:r w:rsidRPr="008E55FD">
        <w:rPr>
          <w:rFonts w:ascii="Barlow" w:hAnsi="Barlow"/>
          <w:noProof/>
          <w:sz w:val="22"/>
          <w:szCs w:val="22"/>
        </w:rPr>
        <w:t xml:space="preserve">5 modelli </w:t>
      </w:r>
      <w:r>
        <w:rPr>
          <w:rFonts w:ascii="Barlow" w:hAnsi="Barlow"/>
          <w:noProof/>
        </w:rPr>
        <w:t xml:space="preserve">che compongono la gamma </w:t>
      </w:r>
      <w:r w:rsidRPr="007C3CC8">
        <w:rPr>
          <w:rFonts w:ascii="Barlow" w:hAnsi="Barlow"/>
          <w:b/>
          <w:bCs/>
          <w:noProof/>
          <w:sz w:val="22"/>
          <w:szCs w:val="22"/>
        </w:rPr>
        <w:t>PLP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>
        <w:rPr>
          <w:rFonts w:ascii="Barlow" w:hAnsi="Barlow"/>
          <w:noProof/>
        </w:rPr>
        <w:t>di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 w:rsidRPr="007C3CC8">
        <w:rPr>
          <w:rFonts w:ascii="Barlow" w:hAnsi="Barlow"/>
          <w:b/>
          <w:bCs/>
          <w:noProof/>
          <w:sz w:val="22"/>
          <w:szCs w:val="22"/>
        </w:rPr>
        <w:t>Galletti</w:t>
      </w:r>
      <w:r>
        <w:rPr>
          <w:rFonts w:ascii="Barlow" w:hAnsi="Barlow"/>
          <w:noProof/>
        </w:rPr>
        <w:t xml:space="preserve"> sviluppano </w:t>
      </w:r>
      <w:r w:rsidRPr="008E55FD">
        <w:rPr>
          <w:rFonts w:ascii="Barlow" w:hAnsi="Barlow"/>
          <w:noProof/>
          <w:sz w:val="22"/>
          <w:szCs w:val="22"/>
        </w:rPr>
        <w:t xml:space="preserve">potenze in </w:t>
      </w:r>
      <w:r w:rsidR="0052302C" w:rsidRPr="00020F2B">
        <w:rPr>
          <w:rFonts w:ascii="Barlow" w:hAnsi="Barlow"/>
          <w:noProof/>
          <w:sz w:val="22"/>
          <w:szCs w:val="22"/>
        </w:rPr>
        <w:t>riscaldamento</w:t>
      </w:r>
      <w:r w:rsidRPr="00020F2B">
        <w:rPr>
          <w:rFonts w:ascii="Barlow" w:hAnsi="Barlow"/>
          <w:noProof/>
          <w:sz w:val="22"/>
          <w:szCs w:val="22"/>
        </w:rPr>
        <w:t xml:space="preserve"> da</w:t>
      </w:r>
      <w:r w:rsidRPr="00020F2B">
        <w:rPr>
          <w:rFonts w:ascii="Barlow" w:hAnsi="Barlow"/>
          <w:noProof/>
        </w:rPr>
        <w:t>i</w:t>
      </w:r>
      <w:r w:rsidRPr="00020F2B">
        <w:rPr>
          <w:rFonts w:ascii="Barlow" w:hAnsi="Barlow"/>
          <w:noProof/>
          <w:sz w:val="22"/>
          <w:szCs w:val="22"/>
        </w:rPr>
        <w:t xml:space="preserve"> 35 a</w:t>
      </w:r>
      <w:r w:rsidRPr="00020F2B">
        <w:rPr>
          <w:rFonts w:ascii="Barlow" w:hAnsi="Barlow"/>
          <w:noProof/>
        </w:rPr>
        <w:t>i</w:t>
      </w:r>
      <w:r w:rsidRPr="00020F2B">
        <w:rPr>
          <w:rFonts w:ascii="Barlow" w:hAnsi="Barlow"/>
          <w:noProof/>
          <w:sz w:val="22"/>
          <w:szCs w:val="22"/>
        </w:rPr>
        <w:t xml:space="preserve"> 65 kW</w:t>
      </w:r>
      <w:r w:rsidRPr="00020F2B">
        <w:rPr>
          <w:rFonts w:ascii="Barlow" w:hAnsi="Barlow"/>
          <w:noProof/>
        </w:rPr>
        <w:t xml:space="preserve"> (</w:t>
      </w:r>
      <w:r w:rsidRPr="00020F2B">
        <w:rPr>
          <w:rFonts w:ascii="Barlow" w:hAnsi="Barlow"/>
          <w:noProof/>
          <w:sz w:val="22"/>
          <w:szCs w:val="22"/>
        </w:rPr>
        <w:t>in versione solo freddo o pompa di calore reversibile</w:t>
      </w:r>
      <w:r w:rsidRPr="00020F2B">
        <w:rPr>
          <w:rFonts w:ascii="Barlow" w:hAnsi="Barlow"/>
          <w:noProof/>
        </w:rPr>
        <w:t xml:space="preserve">) e il loro </w:t>
      </w:r>
      <w:r w:rsidRPr="00020F2B">
        <w:rPr>
          <w:rFonts w:ascii="Barlow" w:hAnsi="Barlow"/>
          <w:noProof/>
          <w:sz w:val="22"/>
          <w:szCs w:val="22"/>
        </w:rPr>
        <w:t xml:space="preserve">controllo ad inverter, oltre ad adeguare la potenza resa all'effettivo carico termico, consente anche una notevole riduzione dell'assorbimento elettrico </w:t>
      </w:r>
      <w:r w:rsidRPr="00020F2B">
        <w:rPr>
          <w:rFonts w:ascii="Barlow" w:hAnsi="Barlow"/>
          <w:noProof/>
        </w:rPr>
        <w:t xml:space="preserve">sia </w:t>
      </w:r>
      <w:r w:rsidRPr="00020F2B">
        <w:rPr>
          <w:rFonts w:ascii="Barlow" w:hAnsi="Barlow"/>
          <w:noProof/>
          <w:sz w:val="22"/>
          <w:szCs w:val="22"/>
        </w:rPr>
        <w:t xml:space="preserve">all'avviamento del compressore stesso (riduzione delle correnti di </w:t>
      </w:r>
      <w:r w:rsidR="0052302C" w:rsidRPr="00020F2B">
        <w:rPr>
          <w:rFonts w:ascii="Barlow" w:hAnsi="Barlow"/>
          <w:noProof/>
          <w:sz w:val="22"/>
          <w:szCs w:val="22"/>
        </w:rPr>
        <w:t>spunto</w:t>
      </w:r>
      <w:r w:rsidRPr="00020F2B">
        <w:rPr>
          <w:rFonts w:ascii="Barlow" w:hAnsi="Barlow"/>
          <w:noProof/>
          <w:sz w:val="22"/>
          <w:szCs w:val="22"/>
        </w:rPr>
        <w:t>)</w:t>
      </w:r>
      <w:r w:rsidRPr="00020F2B">
        <w:rPr>
          <w:rFonts w:ascii="Barlow" w:hAnsi="Barlow"/>
          <w:noProof/>
        </w:rPr>
        <w:t xml:space="preserve">, sia </w:t>
      </w:r>
      <w:r w:rsidRPr="00020F2B">
        <w:rPr>
          <w:rFonts w:ascii="Barlow" w:hAnsi="Barlow"/>
          <w:noProof/>
          <w:sz w:val="22"/>
          <w:szCs w:val="22"/>
        </w:rPr>
        <w:t>durante il funzionamento ai carichi parziali</w:t>
      </w:r>
      <w:r w:rsidRPr="00020F2B">
        <w:rPr>
          <w:rFonts w:ascii="Barlow" w:hAnsi="Barlow"/>
          <w:noProof/>
        </w:rPr>
        <w:t xml:space="preserve">, raggiungendo </w:t>
      </w:r>
      <w:r w:rsidRPr="00020F2B">
        <w:rPr>
          <w:rFonts w:ascii="Barlow" w:hAnsi="Barlow"/>
          <w:noProof/>
          <w:sz w:val="22"/>
          <w:szCs w:val="22"/>
        </w:rPr>
        <w:t>indici di efficienza stagionali tra i più alti del mercato HVAC</w:t>
      </w:r>
      <w:r w:rsidR="0052302C" w:rsidRPr="00020F2B">
        <w:rPr>
          <w:rFonts w:ascii="Barlow" w:hAnsi="Barlow"/>
          <w:noProof/>
          <w:sz w:val="22"/>
          <w:szCs w:val="22"/>
        </w:rPr>
        <w:t xml:space="preserve"> (</w:t>
      </w:r>
      <w:r w:rsidRPr="00020F2B">
        <w:rPr>
          <w:rFonts w:ascii="Barlow" w:hAnsi="Barlow"/>
          <w:noProof/>
          <w:sz w:val="22"/>
          <w:szCs w:val="22"/>
        </w:rPr>
        <w:t xml:space="preserve">SCOP fino a </w:t>
      </w:r>
      <w:r w:rsidRPr="00020F2B">
        <w:rPr>
          <w:rFonts w:ascii="Barlow" w:eastAsia="Times New Roman" w:hAnsi="Barlow"/>
          <w:sz w:val="22"/>
          <w:szCs w:val="22"/>
        </w:rPr>
        <w:t>4,80 e SEER fino a 5,24</w:t>
      </w:r>
      <w:r w:rsidRPr="00020F2B">
        <w:rPr>
          <w:rFonts w:ascii="Barlow" w:eastAsia="Times New Roman" w:hAnsi="Barlow"/>
        </w:rPr>
        <w:t>)</w:t>
      </w:r>
      <w:r w:rsidRPr="00020F2B">
        <w:rPr>
          <w:rFonts w:ascii="Barlow" w:eastAsia="Times New Roman" w:hAnsi="Barlow"/>
          <w:sz w:val="22"/>
          <w:szCs w:val="22"/>
        </w:rPr>
        <w:t>.</w:t>
      </w:r>
    </w:p>
    <w:p w14:paraId="30E02B62" w14:textId="77777777" w:rsidR="00C55875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/>
          <w:noProof/>
        </w:rPr>
      </w:pPr>
      <w:r w:rsidRPr="008E55FD">
        <w:rPr>
          <w:rFonts w:ascii="Barlow" w:hAnsi="Barlow"/>
          <w:noProof/>
          <w:sz w:val="22"/>
          <w:szCs w:val="22"/>
        </w:rPr>
        <w:t xml:space="preserve">L’utilizzo di componentistica di assoluta qualità e </w:t>
      </w:r>
      <w:r>
        <w:rPr>
          <w:rFonts w:ascii="Barlow" w:hAnsi="Barlow"/>
          <w:noProof/>
        </w:rPr>
        <w:t xml:space="preserve">la </w:t>
      </w:r>
      <w:r w:rsidRPr="008E55FD">
        <w:rPr>
          <w:rFonts w:ascii="Barlow" w:hAnsi="Barlow"/>
          <w:noProof/>
          <w:sz w:val="22"/>
          <w:szCs w:val="22"/>
        </w:rPr>
        <w:t xml:space="preserve">tecnica </w:t>
      </w:r>
      <w:r>
        <w:rPr>
          <w:rFonts w:ascii="Barlow" w:hAnsi="Barlow"/>
          <w:noProof/>
        </w:rPr>
        <w:t xml:space="preserve">di avanguardia utilizzata per le </w:t>
      </w:r>
      <w:r w:rsidRPr="008E55FD">
        <w:rPr>
          <w:rFonts w:ascii="Barlow" w:hAnsi="Barlow"/>
          <w:noProof/>
          <w:sz w:val="22"/>
          <w:szCs w:val="22"/>
        </w:rPr>
        <w:t>parti frigorifere, idrauliche ed elettriche</w:t>
      </w:r>
      <w:r>
        <w:rPr>
          <w:rFonts w:ascii="Barlow" w:hAnsi="Barlow"/>
          <w:noProof/>
        </w:rPr>
        <w:t xml:space="preserve"> caratterizza le </w:t>
      </w:r>
      <w:r w:rsidRPr="008E55FD">
        <w:rPr>
          <w:rFonts w:ascii="Barlow" w:hAnsi="Barlow"/>
          <w:noProof/>
          <w:sz w:val="22"/>
          <w:szCs w:val="22"/>
        </w:rPr>
        <w:t xml:space="preserve">unità </w:t>
      </w:r>
      <w:r w:rsidRPr="007C3CC8">
        <w:rPr>
          <w:rFonts w:ascii="Barlow" w:hAnsi="Barlow"/>
          <w:b/>
          <w:bCs/>
          <w:noProof/>
          <w:sz w:val="22"/>
          <w:szCs w:val="22"/>
        </w:rPr>
        <w:t>PLP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>
        <w:rPr>
          <w:rFonts w:ascii="Barlow" w:hAnsi="Barlow"/>
          <w:noProof/>
        </w:rPr>
        <w:t>di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 w:rsidRPr="007C3CC8">
        <w:rPr>
          <w:rFonts w:ascii="Barlow" w:hAnsi="Barlow"/>
          <w:b/>
          <w:bCs/>
          <w:noProof/>
          <w:sz w:val="22"/>
          <w:szCs w:val="22"/>
        </w:rPr>
        <w:t>Galletti</w:t>
      </w:r>
      <w:r>
        <w:rPr>
          <w:rFonts w:ascii="Barlow" w:hAnsi="Barlow"/>
          <w:noProof/>
        </w:rPr>
        <w:t xml:space="preserve">: </w:t>
      </w:r>
      <w:r w:rsidRPr="008E55FD">
        <w:rPr>
          <w:rFonts w:ascii="Barlow" w:hAnsi="Barlow"/>
          <w:noProof/>
          <w:sz w:val="22"/>
          <w:szCs w:val="22"/>
        </w:rPr>
        <w:t xml:space="preserve">refrigeratori allo stato dell’arte in termini d’efficienza, affidabilità e limiti operativi di funzionamento. </w:t>
      </w:r>
    </w:p>
    <w:p w14:paraId="22ED0D48" w14:textId="77777777" w:rsidR="00C55875" w:rsidRPr="008E55FD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/>
          <w:noProof/>
          <w:sz w:val="22"/>
          <w:szCs w:val="22"/>
        </w:rPr>
      </w:pPr>
      <w:r>
        <w:rPr>
          <w:rFonts w:ascii="Barlow" w:hAnsi="Barlow"/>
          <w:noProof/>
        </w:rPr>
        <w:t xml:space="preserve">Le </w:t>
      </w:r>
      <w:r w:rsidRPr="008E55FD">
        <w:rPr>
          <w:rFonts w:ascii="Barlow" w:hAnsi="Barlow"/>
          <w:noProof/>
          <w:sz w:val="22"/>
          <w:szCs w:val="22"/>
        </w:rPr>
        <w:t xml:space="preserve">unità </w:t>
      </w:r>
      <w:r w:rsidRPr="007C3CC8">
        <w:rPr>
          <w:rFonts w:ascii="Barlow" w:hAnsi="Barlow"/>
          <w:b/>
          <w:bCs/>
          <w:noProof/>
          <w:sz w:val="22"/>
          <w:szCs w:val="22"/>
        </w:rPr>
        <w:t>PLP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>
        <w:rPr>
          <w:rFonts w:ascii="Barlow" w:hAnsi="Barlow"/>
          <w:noProof/>
        </w:rPr>
        <w:t>di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 w:rsidRPr="007C3CC8">
        <w:rPr>
          <w:rFonts w:ascii="Barlow" w:hAnsi="Barlow"/>
          <w:b/>
          <w:bCs/>
          <w:noProof/>
          <w:sz w:val="22"/>
          <w:szCs w:val="22"/>
        </w:rPr>
        <w:t>Galletti</w:t>
      </w:r>
      <w:r>
        <w:rPr>
          <w:rFonts w:ascii="Barlow" w:hAnsi="Barlow"/>
          <w:noProof/>
        </w:rPr>
        <w:t xml:space="preserve"> garantiscono</w:t>
      </w:r>
      <w:r w:rsidRPr="008E55FD">
        <w:rPr>
          <w:rFonts w:ascii="Barlow" w:hAnsi="Barlow"/>
          <w:noProof/>
          <w:sz w:val="22"/>
          <w:szCs w:val="22"/>
        </w:rPr>
        <w:t xml:space="preserve"> la possibilità di produrre acqua da -10°C a 80°C e il funzionamento a pieno carico con aria esterna da -20°C a 48°C</w:t>
      </w:r>
      <w:r>
        <w:rPr>
          <w:rFonts w:ascii="Barlow" w:hAnsi="Barlow"/>
          <w:noProof/>
        </w:rPr>
        <w:t xml:space="preserve"> (le unità producono </w:t>
      </w:r>
      <w:r w:rsidRPr="008E55FD">
        <w:rPr>
          <w:rFonts w:ascii="Barlow" w:hAnsi="Barlow"/>
          <w:noProof/>
          <w:sz w:val="22"/>
          <w:szCs w:val="22"/>
        </w:rPr>
        <w:t>acqua calda a 60°C</w:t>
      </w:r>
      <w:r>
        <w:rPr>
          <w:rFonts w:ascii="Barlow" w:hAnsi="Barlow"/>
          <w:noProof/>
        </w:rPr>
        <w:t xml:space="preserve"> anche con aria esterna fino a -20°)</w:t>
      </w:r>
      <w:r w:rsidRPr="008E55FD">
        <w:rPr>
          <w:rFonts w:ascii="Barlow" w:hAnsi="Barlow"/>
          <w:noProof/>
          <w:sz w:val="22"/>
          <w:szCs w:val="22"/>
        </w:rPr>
        <w:t>.</w:t>
      </w:r>
    </w:p>
    <w:p w14:paraId="7B23479A" w14:textId="670F105F" w:rsidR="00C55875" w:rsidRPr="008E55FD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/>
          <w:noProof/>
          <w:sz w:val="22"/>
          <w:szCs w:val="22"/>
        </w:rPr>
      </w:pPr>
      <w:r w:rsidRPr="008E55FD">
        <w:rPr>
          <w:rFonts w:ascii="Barlow" w:hAnsi="Barlow"/>
          <w:noProof/>
          <w:sz w:val="22"/>
          <w:szCs w:val="22"/>
        </w:rPr>
        <w:t xml:space="preserve">La gamma </w:t>
      </w:r>
      <w:r w:rsidRPr="007C3CC8">
        <w:rPr>
          <w:rFonts w:ascii="Barlow" w:hAnsi="Barlow"/>
          <w:b/>
          <w:bCs/>
          <w:noProof/>
          <w:sz w:val="22"/>
          <w:szCs w:val="22"/>
        </w:rPr>
        <w:t>PLP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>
        <w:rPr>
          <w:rFonts w:ascii="Barlow" w:hAnsi="Barlow"/>
          <w:noProof/>
        </w:rPr>
        <w:t>di</w:t>
      </w:r>
      <w:r w:rsidRPr="008E55FD">
        <w:rPr>
          <w:rFonts w:ascii="Barlow" w:hAnsi="Barlow"/>
          <w:noProof/>
          <w:sz w:val="22"/>
          <w:szCs w:val="22"/>
        </w:rPr>
        <w:t xml:space="preserve"> </w:t>
      </w:r>
      <w:r w:rsidRPr="007C3CC8">
        <w:rPr>
          <w:rFonts w:ascii="Barlow" w:hAnsi="Barlow"/>
          <w:b/>
          <w:bCs/>
          <w:noProof/>
          <w:sz w:val="22"/>
          <w:szCs w:val="22"/>
        </w:rPr>
        <w:t>Galletti</w:t>
      </w:r>
      <w:r>
        <w:rPr>
          <w:rFonts w:ascii="Barlow" w:hAnsi="Barlow"/>
          <w:noProof/>
        </w:rPr>
        <w:t xml:space="preserve"> offre un’elevata</w:t>
      </w:r>
      <w:r w:rsidRPr="008E55FD">
        <w:rPr>
          <w:rFonts w:ascii="Barlow" w:hAnsi="Barlow"/>
          <w:noProof/>
          <w:sz w:val="22"/>
          <w:szCs w:val="22"/>
        </w:rPr>
        <w:t xml:space="preserve"> configurabilità dal punto di vista </w:t>
      </w:r>
      <w:r>
        <w:rPr>
          <w:rFonts w:ascii="Barlow" w:hAnsi="Barlow"/>
          <w:noProof/>
        </w:rPr>
        <w:t xml:space="preserve">sia </w:t>
      </w:r>
      <w:r w:rsidRPr="008E55FD">
        <w:rPr>
          <w:rFonts w:ascii="Barlow" w:hAnsi="Barlow"/>
          <w:noProof/>
          <w:sz w:val="22"/>
          <w:szCs w:val="22"/>
        </w:rPr>
        <w:t>acustico</w:t>
      </w:r>
      <w:r>
        <w:rPr>
          <w:rFonts w:ascii="Barlow" w:hAnsi="Barlow"/>
          <w:noProof/>
        </w:rPr>
        <w:t xml:space="preserve">, sia </w:t>
      </w:r>
      <w:r w:rsidRPr="008E55FD">
        <w:rPr>
          <w:rFonts w:ascii="Barlow" w:hAnsi="Barlow"/>
          <w:noProof/>
          <w:sz w:val="22"/>
          <w:szCs w:val="22"/>
        </w:rPr>
        <w:t>idraulico</w:t>
      </w:r>
      <w:r w:rsidRPr="00020F2B">
        <w:rPr>
          <w:rFonts w:ascii="Barlow" w:hAnsi="Barlow"/>
          <w:noProof/>
        </w:rPr>
        <w:t>.</w:t>
      </w:r>
      <w:r>
        <w:rPr>
          <w:rFonts w:ascii="Barlow" w:hAnsi="Barlow"/>
          <w:noProof/>
        </w:rPr>
        <w:t xml:space="preserve"> Senza </w:t>
      </w:r>
      <w:r w:rsidRPr="008E55FD">
        <w:rPr>
          <w:rFonts w:ascii="Barlow" w:hAnsi="Barlow"/>
          <w:noProof/>
          <w:sz w:val="22"/>
          <w:szCs w:val="22"/>
        </w:rPr>
        <w:t>aumentare le dimensioni</w:t>
      </w:r>
      <w:r w:rsidR="00020F2B">
        <w:rPr>
          <w:rFonts w:ascii="Barlow" w:hAnsi="Barlow"/>
          <w:noProof/>
        </w:rPr>
        <w:t xml:space="preserve"> </w:t>
      </w:r>
      <w:r w:rsidRPr="008E55FD">
        <w:rPr>
          <w:rFonts w:ascii="Barlow" w:hAnsi="Barlow"/>
          <w:noProof/>
          <w:sz w:val="22"/>
          <w:szCs w:val="22"/>
        </w:rPr>
        <w:t>è possibile prevedere a bordo unità serbatoio d’accumulo e fino ad un massimo di due pompe idrauliche, oltre ad un misuratore di portata per il calcolo della potenza erogata.</w:t>
      </w:r>
    </w:p>
    <w:p w14:paraId="137EC93C" w14:textId="77777777" w:rsidR="00C55875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/>
          <w:noProof/>
        </w:rPr>
      </w:pPr>
      <w:r w:rsidRPr="008E55FD">
        <w:rPr>
          <w:rFonts w:ascii="Barlow" w:hAnsi="Barlow"/>
          <w:noProof/>
          <w:sz w:val="22"/>
          <w:szCs w:val="22"/>
        </w:rPr>
        <w:t>Il controllo avanzato</w:t>
      </w:r>
      <w:r>
        <w:rPr>
          <w:rFonts w:ascii="Barlow" w:hAnsi="Barlow"/>
          <w:noProof/>
        </w:rPr>
        <w:t xml:space="preserve">, </w:t>
      </w:r>
      <w:r w:rsidRPr="008E55FD">
        <w:rPr>
          <w:rFonts w:ascii="Barlow" w:hAnsi="Barlow"/>
          <w:noProof/>
          <w:sz w:val="22"/>
          <w:szCs w:val="22"/>
        </w:rPr>
        <w:t>presente sull'intera gamma, permette un monitoraggio continuo dei parametri di funzionamento, logiche avanzate di regolazione e connettività e la gestione di procedure avanzate per la messa in sicurezza dell’unità in  caso di perdite di refrigerante (A3).</w:t>
      </w:r>
    </w:p>
    <w:p w14:paraId="7448CBD0" w14:textId="77777777" w:rsidR="00020F2B" w:rsidRDefault="00020F2B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i/>
          <w:iCs/>
          <w:sz w:val="22"/>
          <w:szCs w:val="22"/>
        </w:rPr>
      </w:pPr>
    </w:p>
    <w:p w14:paraId="08AC76FA" w14:textId="47F3EFF1" w:rsidR="00C55875" w:rsidRPr="00E33061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i/>
          <w:iCs/>
          <w:sz w:val="22"/>
          <w:szCs w:val="22"/>
        </w:rPr>
      </w:pPr>
      <w:r w:rsidRPr="008E55FD">
        <w:rPr>
          <w:rFonts w:ascii="Barlow" w:hAnsi="Barlow" w:cstheme="minorHAnsi"/>
          <w:i/>
          <w:iCs/>
          <w:sz w:val="22"/>
          <w:szCs w:val="22"/>
        </w:rPr>
        <w:t>___________________</w:t>
      </w:r>
      <w:r>
        <w:rPr>
          <w:rFonts w:ascii="Barlow" w:hAnsi="Barlow" w:cstheme="minorHAnsi"/>
          <w:i/>
          <w:iCs/>
          <w:sz w:val="22"/>
          <w:szCs w:val="22"/>
        </w:rPr>
        <w:t>_________________</w:t>
      </w:r>
    </w:p>
    <w:p w14:paraId="0B1562C2" w14:textId="145C6FF4" w:rsidR="00C55875" w:rsidRPr="00C55875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/>
          <w:sz w:val="22"/>
          <w:szCs w:val="22"/>
        </w:rPr>
      </w:pPr>
      <w:r w:rsidRPr="00C55875">
        <w:rPr>
          <w:rFonts w:ascii="Barlow" w:hAnsi="Barlow"/>
          <w:sz w:val="22"/>
          <w:szCs w:val="22"/>
        </w:rPr>
        <w:t>La scelta di Galletti di adottare le metodologie dell’Advanced Design nasce innanzitutto dall’esigenza di innescare un meccanismo di innovazione continua</w:t>
      </w:r>
      <w:r>
        <w:rPr>
          <w:rFonts w:ascii="Barlow" w:hAnsi="Barlow"/>
          <w:sz w:val="22"/>
          <w:szCs w:val="22"/>
        </w:rPr>
        <w:t>. I</w:t>
      </w:r>
      <w:r w:rsidRPr="00C55875">
        <w:rPr>
          <w:rFonts w:ascii="Barlow" w:hAnsi="Barlow"/>
          <w:sz w:val="22"/>
          <w:szCs w:val="22"/>
        </w:rPr>
        <w:t>n un contesto caratterizzato da crescente complessità e forte accelerazione</w:t>
      </w:r>
      <w:r>
        <w:rPr>
          <w:rFonts w:ascii="Barlow" w:hAnsi="Barlow"/>
          <w:sz w:val="22"/>
          <w:szCs w:val="22"/>
        </w:rPr>
        <w:t>,</w:t>
      </w:r>
      <w:r w:rsidRPr="00C55875">
        <w:rPr>
          <w:rFonts w:ascii="Barlow" w:hAnsi="Barlow"/>
          <w:sz w:val="22"/>
          <w:szCs w:val="22"/>
        </w:rPr>
        <w:t xml:space="preserve"> </w:t>
      </w:r>
      <w:r w:rsidRPr="00C55875">
        <w:rPr>
          <w:rFonts w:ascii="Barlow" w:hAnsi="Barlow"/>
          <w:b/>
          <w:bCs/>
          <w:sz w:val="22"/>
          <w:szCs w:val="22"/>
        </w:rPr>
        <w:t>Galletti</w:t>
      </w:r>
      <w:r w:rsidRPr="00C55875">
        <w:rPr>
          <w:rFonts w:ascii="Barlow" w:hAnsi="Barlow"/>
          <w:sz w:val="22"/>
          <w:szCs w:val="22"/>
        </w:rPr>
        <w:t xml:space="preserve"> vuole proporre soluzioni, prodotti e servizi innovativi che siano realmente capaci di incontrare le esigenze del cliente. </w:t>
      </w:r>
    </w:p>
    <w:p w14:paraId="4E7A6F17" w14:textId="62C9DF78" w:rsidR="00C55875" w:rsidRPr="00E33061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i/>
          <w:iCs/>
          <w:sz w:val="22"/>
          <w:szCs w:val="22"/>
        </w:rPr>
      </w:pPr>
      <w:r w:rsidRPr="008E55FD">
        <w:rPr>
          <w:rFonts w:ascii="Barlow" w:hAnsi="Barlow" w:cstheme="minorHAnsi"/>
          <w:i/>
          <w:iCs/>
          <w:sz w:val="22"/>
          <w:szCs w:val="22"/>
        </w:rPr>
        <w:t>___________________</w:t>
      </w:r>
      <w:r>
        <w:rPr>
          <w:rFonts w:ascii="Barlow" w:hAnsi="Barlow" w:cstheme="minorHAnsi"/>
          <w:i/>
          <w:iCs/>
          <w:sz w:val="22"/>
          <w:szCs w:val="22"/>
        </w:rPr>
        <w:t>_________________</w:t>
      </w:r>
    </w:p>
    <w:p w14:paraId="4A04A22F" w14:textId="77777777" w:rsidR="00C55875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</w:p>
    <w:p w14:paraId="043D2564" w14:textId="77777777" w:rsidR="00020F2B" w:rsidRDefault="00020F2B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</w:p>
    <w:p w14:paraId="23E62C3E" w14:textId="77777777" w:rsidR="00020F2B" w:rsidRDefault="00020F2B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</w:p>
    <w:p w14:paraId="2A7F2651" w14:textId="77777777" w:rsidR="00020F2B" w:rsidRDefault="00020F2B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</w:p>
    <w:p w14:paraId="3D543BA1" w14:textId="77777777" w:rsidR="00020F2B" w:rsidRDefault="00020F2B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</w:p>
    <w:p w14:paraId="4F2A9AA3" w14:textId="77777777" w:rsidR="00020F2B" w:rsidRDefault="00020F2B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</w:p>
    <w:p w14:paraId="03345528" w14:textId="77777777" w:rsidR="00020F2B" w:rsidRDefault="00020F2B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</w:p>
    <w:p w14:paraId="4A23F981" w14:textId="77777777" w:rsidR="00020F2B" w:rsidRPr="008E55FD" w:rsidRDefault="00020F2B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</w:p>
    <w:p w14:paraId="2ECEB1A7" w14:textId="77777777" w:rsidR="00C55875" w:rsidRPr="007C3CC8" w:rsidRDefault="00C55875" w:rsidP="00C55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ascii="Barlow" w:hAnsi="Barlow" w:cstheme="minorHAnsi"/>
          <w:b/>
          <w:bCs/>
          <w:sz w:val="22"/>
          <w:szCs w:val="22"/>
        </w:rPr>
      </w:pPr>
      <w:r>
        <w:rPr>
          <w:rFonts w:ascii="Barlow" w:hAnsi="Barlow" w:cstheme="minorHAnsi"/>
          <w:b/>
          <w:bCs/>
        </w:rPr>
        <w:t>SINTESI</w:t>
      </w:r>
      <w:r w:rsidRPr="008E55FD">
        <w:rPr>
          <w:rFonts w:ascii="Barlow" w:hAnsi="Barlow" w:cstheme="minorHAnsi"/>
          <w:b/>
          <w:bCs/>
          <w:sz w:val="22"/>
          <w:szCs w:val="22"/>
        </w:rPr>
        <w:t xml:space="preserve"> TECNIC</w:t>
      </w:r>
      <w:r>
        <w:rPr>
          <w:rFonts w:ascii="Barlow" w:hAnsi="Barlow" w:cstheme="minorHAnsi"/>
          <w:b/>
          <w:bCs/>
        </w:rPr>
        <w:t>A</w:t>
      </w:r>
      <w:r w:rsidRPr="008E55FD">
        <w:rPr>
          <w:rFonts w:ascii="Barlow" w:hAnsi="Barlow" w:cstheme="minorHAnsi"/>
          <w:b/>
          <w:bCs/>
          <w:sz w:val="22"/>
          <w:szCs w:val="22"/>
        </w:rPr>
        <w:t xml:space="preserve"> </w:t>
      </w:r>
      <w:r>
        <w:rPr>
          <w:rFonts w:ascii="Barlow" w:hAnsi="Barlow" w:cstheme="minorHAnsi"/>
          <w:b/>
          <w:bCs/>
        </w:rPr>
        <w:t>GAMMA PLP</w:t>
      </w:r>
    </w:p>
    <w:p w14:paraId="4A821F92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Utilizzo di refrigerante naturale R290 (GWP = 3)</w:t>
      </w:r>
    </w:p>
    <w:p w14:paraId="7D01FDF3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Ridottissima carica di refrigerante (&lt; 5 kg)</w:t>
      </w:r>
    </w:p>
    <w:p w14:paraId="50785248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Compressore scroll a velocità variabile pilotato da inverter</w:t>
      </w:r>
    </w:p>
    <w:p w14:paraId="32F96980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Elevatissimi valori di efficienza stagionale (SCOP fino a 4,80 e SEER fino a 5,24)</w:t>
      </w:r>
    </w:p>
    <w:p w14:paraId="25512912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Massima temperatura dell’acqua prodotta 80°C</w:t>
      </w:r>
    </w:p>
    <w:p w14:paraId="35A15BA6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Acqua prodotta a 60°C con -20°C d’aria esterna</w:t>
      </w:r>
    </w:p>
    <w:p w14:paraId="0A45CD6B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Circuitazione della batteria alettata concepita per assicurare lo scambio in controcorrente tra aria e refrigerante in ogni modalità di funzionamento.</w:t>
      </w:r>
    </w:p>
    <w:p w14:paraId="32E63ABE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Valvola di espansione elettronica di serie</w:t>
      </w:r>
    </w:p>
    <w:p w14:paraId="45685FB1" w14:textId="79DAE75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 xml:space="preserve">Batteria a </w:t>
      </w:r>
      <w:r w:rsidRPr="0052302C">
        <w:rPr>
          <w:rFonts w:ascii="Barlow" w:hAnsi="Barlow" w:cstheme="minorHAnsi"/>
          <w:color w:val="FF0000"/>
          <w:sz w:val="22"/>
          <w:szCs w:val="22"/>
        </w:rPr>
        <w:t>microcan</w:t>
      </w:r>
      <w:r w:rsidR="0052302C" w:rsidRPr="0052302C">
        <w:rPr>
          <w:rFonts w:ascii="Barlow" w:hAnsi="Barlow" w:cstheme="minorHAnsi"/>
          <w:color w:val="FF0000"/>
          <w:sz w:val="22"/>
          <w:szCs w:val="22"/>
        </w:rPr>
        <w:t>a</w:t>
      </w:r>
      <w:r w:rsidRPr="0052302C">
        <w:rPr>
          <w:rFonts w:ascii="Barlow" w:hAnsi="Barlow" w:cstheme="minorHAnsi"/>
          <w:color w:val="FF0000"/>
          <w:sz w:val="22"/>
          <w:szCs w:val="22"/>
        </w:rPr>
        <w:t xml:space="preserve">li </w:t>
      </w:r>
      <w:r w:rsidRPr="008E55FD">
        <w:rPr>
          <w:rFonts w:ascii="Barlow" w:hAnsi="Barlow" w:cstheme="minorHAnsi"/>
          <w:sz w:val="22"/>
          <w:szCs w:val="22"/>
        </w:rPr>
        <w:t>per le versioni solo freddo</w:t>
      </w:r>
    </w:p>
    <w:p w14:paraId="502BECE1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Elevata configurabilità di opzioni e accessori</w:t>
      </w:r>
    </w:p>
    <w:p w14:paraId="402B5CF0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Kit idronico a bordo con 2 pompe e 1 accumulo inerziale</w:t>
      </w:r>
    </w:p>
    <w:p w14:paraId="5A993DED" w14:textId="77777777" w:rsidR="00C55875" w:rsidRPr="008E55FD" w:rsidRDefault="00C55875" w:rsidP="00C55875">
      <w:pPr>
        <w:pStyle w:val="Paragrafoelenco"/>
        <w:numPr>
          <w:ilvl w:val="0"/>
          <w:numId w:val="4"/>
        </w:numPr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Logiche avanzate per la messa in sicurezza dell’unità in caso di fughe di refrigerante</w:t>
      </w:r>
    </w:p>
    <w:p w14:paraId="43E985AA" w14:textId="77777777" w:rsidR="00C55875" w:rsidRPr="007C3CC8" w:rsidRDefault="00C55875" w:rsidP="00C55875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 w:cs="Times New Roman"/>
          <w:b/>
          <w:bCs/>
          <w:sz w:val="18"/>
          <w:szCs w:val="18"/>
        </w:rPr>
      </w:pPr>
      <w:r w:rsidRPr="007C3CC8">
        <w:rPr>
          <w:rFonts w:ascii="Barlow" w:hAnsi="Barlow"/>
          <w:b/>
          <w:bCs/>
          <w:sz w:val="18"/>
          <w:szCs w:val="18"/>
        </w:rPr>
        <w:t>Galletti S.p.A.</w:t>
      </w:r>
    </w:p>
    <w:p w14:paraId="70B9990E" w14:textId="77777777" w:rsidR="00C55875" w:rsidRPr="007C3CC8" w:rsidRDefault="00C55875" w:rsidP="00C55875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Barlow" w:hAnsi="Barlow"/>
          <w:sz w:val="18"/>
          <w:szCs w:val="18"/>
        </w:rPr>
      </w:pPr>
      <w:r w:rsidRPr="007C3CC8">
        <w:rPr>
          <w:rFonts w:ascii="Barlow" w:hAnsi="Barlow"/>
          <w:sz w:val="18"/>
          <w:szCs w:val="18"/>
        </w:rPr>
        <w:t>L</w:t>
      </w:r>
      <w:r w:rsidRPr="007C3CC8">
        <w:rPr>
          <w:rFonts w:ascii="Barlow" w:hAnsi="Barlow"/>
          <w:sz w:val="18"/>
          <w:szCs w:val="18"/>
          <w:lang w:val="fr-FR"/>
        </w:rPr>
        <w:t>’</w:t>
      </w:r>
      <w:r w:rsidRPr="007C3CC8">
        <w:rPr>
          <w:rFonts w:ascii="Barlow" w:hAnsi="Barlow"/>
          <w:sz w:val="18"/>
          <w:szCs w:val="18"/>
        </w:rPr>
        <w:t xml:space="preserve">azienda presidia il settore della climatizzazione comfort con uno dei cataloghi più ampi e completi del settore, vantando su ogni gamma di prodotto l’adesione alla certificazione Eurovent.  </w:t>
      </w:r>
    </w:p>
    <w:p w14:paraId="1B31A72C" w14:textId="77777777" w:rsidR="00C55875" w:rsidRPr="007C3CC8" w:rsidRDefault="00C55875" w:rsidP="00C55875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Barlow" w:hAnsi="Barlow"/>
          <w:sz w:val="18"/>
          <w:szCs w:val="18"/>
        </w:rPr>
      </w:pPr>
      <w:r w:rsidRPr="007C3CC8">
        <w:rPr>
          <w:rFonts w:ascii="Barlow" w:hAnsi="Barlow"/>
          <w:sz w:val="18"/>
          <w:szCs w:val="18"/>
        </w:rPr>
        <w:t xml:space="preserve">Prima ancora che all’adozione di nuove tecnologie o soluzioni, negli ultimi anni Galletti ha puntato su un cambio di approccio. Facilitare l’integrazione delle parti a favore dell’efficienza d’impianto richiede una visione sistemica. Ciò significa che le soluzioni particolari sono concepite, prima ancora che progettate e realizzate fisicamente, con un approccio “anticipatorio”, ossia orientato ad immaginare scenari futuri, visioni e proposte, prima ancora che soluzioni specifiche. </w:t>
      </w:r>
    </w:p>
    <w:p w14:paraId="5AE70AD7" w14:textId="77777777" w:rsidR="00C55875" w:rsidRPr="007C3CC8" w:rsidRDefault="00C55875" w:rsidP="00C55875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Barlow" w:hAnsi="Barlow"/>
          <w:sz w:val="18"/>
          <w:szCs w:val="18"/>
        </w:rPr>
      </w:pPr>
      <w:r w:rsidRPr="007C3CC8">
        <w:rPr>
          <w:rFonts w:ascii="Barlow" w:hAnsi="Barlow"/>
          <w:sz w:val="18"/>
          <w:szCs w:val="18"/>
        </w:rPr>
        <w:t xml:space="preserve">È un approccio multidisciplinare, che richiede competenze diverse e deve essere supportato dal modello di open </w:t>
      </w:r>
      <w:proofErr w:type="spellStart"/>
      <w:r w:rsidRPr="007C3CC8">
        <w:rPr>
          <w:rFonts w:ascii="Barlow" w:hAnsi="Barlow"/>
          <w:sz w:val="18"/>
          <w:szCs w:val="18"/>
        </w:rPr>
        <w:t>innovation</w:t>
      </w:r>
      <w:proofErr w:type="spellEnd"/>
      <w:r w:rsidRPr="007C3CC8">
        <w:rPr>
          <w:rFonts w:ascii="Barlow" w:hAnsi="Barlow"/>
          <w:sz w:val="18"/>
          <w:szCs w:val="18"/>
        </w:rPr>
        <w:t xml:space="preserve">; in altre parole, l’innovazione del prodotto nasce da un percorso articolato, che coinvolge attori esterni al perimetro dell’azienda, come l’università e i centri di ricerca, per arrivare fino agli interlocutori diretti – progettisti, architetti e installatori – per portare il proprio contributo peculiare all’elaborazione della visione d’insieme. </w:t>
      </w:r>
    </w:p>
    <w:p w14:paraId="6C97BB5C" w14:textId="77777777" w:rsidR="00C55875" w:rsidRPr="007C3CC8" w:rsidRDefault="00C55875" w:rsidP="00C55875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contextualSpacing/>
        <w:jc w:val="both"/>
        <w:rPr>
          <w:rFonts w:ascii="Barlow" w:hAnsi="Barlow"/>
          <w:sz w:val="18"/>
          <w:szCs w:val="18"/>
        </w:rPr>
      </w:pPr>
      <w:r w:rsidRPr="007C3CC8">
        <w:rPr>
          <w:rFonts w:ascii="Barlow" w:hAnsi="Barlow"/>
          <w:sz w:val="18"/>
          <w:szCs w:val="18"/>
        </w:rPr>
        <w:t xml:space="preserve">Non a caso, tutti i progetti di ricerca in cui Galletti è impegnata sono di “sistema” più che di “prodotto”. </w:t>
      </w:r>
    </w:p>
    <w:p w14:paraId="13FBAFC9" w14:textId="77777777" w:rsidR="00C55875" w:rsidRPr="008E55FD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</w:p>
    <w:p w14:paraId="39937322" w14:textId="77777777" w:rsidR="00C55875" w:rsidRPr="008E55FD" w:rsidRDefault="00C55875" w:rsidP="00C55875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sz w:val="22"/>
          <w:szCs w:val="22"/>
        </w:rPr>
      </w:pPr>
      <w:r w:rsidRPr="008E55FD">
        <w:rPr>
          <w:rFonts w:ascii="Barlow" w:hAnsi="Barlow" w:cstheme="minorHAnsi"/>
          <w:sz w:val="22"/>
          <w:szCs w:val="22"/>
        </w:rPr>
        <w:t>Immagini disponibili:</w:t>
      </w:r>
    </w:p>
    <w:p w14:paraId="68B4B345" w14:textId="77777777" w:rsidR="00C55875" w:rsidRDefault="00C55875" w:rsidP="00C55875">
      <w:pPr>
        <w:spacing w:before="100" w:beforeAutospacing="1" w:after="100" w:afterAutospacing="1"/>
        <w:contextualSpacing/>
        <w:jc w:val="both"/>
        <w:rPr>
          <w:rFonts w:cstheme="minorHAnsi"/>
          <w:sz w:val="20"/>
          <w:szCs w:val="20"/>
        </w:rPr>
      </w:pPr>
    </w:p>
    <w:p w14:paraId="774E48B0" w14:textId="77777777" w:rsidR="00C55875" w:rsidRDefault="00C55875" w:rsidP="00C55875">
      <w:pPr>
        <w:spacing w:before="100" w:beforeAutospacing="1" w:after="100" w:afterAutospacing="1"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1D5FC08E" wp14:editId="7D6ABDC1">
            <wp:extent cx="1799542" cy="1384291"/>
            <wp:effectExtent l="0" t="0" r="4445" b="635"/>
            <wp:docPr id="1500359446" name="Immagine 1" descr="Immagine che contiene macchi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59446" name="Immagine 1" descr="Immagine che contiene macchin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36" cy="140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noProof/>
          <w:sz w:val="20"/>
          <w:szCs w:val="20"/>
        </w:rPr>
        <w:drawing>
          <wp:inline distT="0" distB="0" distL="0" distR="0" wp14:anchorId="02FEA1D5" wp14:editId="7D93207F">
            <wp:extent cx="1799542" cy="1384291"/>
            <wp:effectExtent l="0" t="0" r="4445" b="635"/>
            <wp:docPr id="58014813" name="Immagine 2" descr="Immagine che contiene test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4813" name="Immagine 2" descr="Immagine che contiene testo, design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82" cy="140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noProof/>
          <w:sz w:val="20"/>
          <w:szCs w:val="20"/>
        </w:rPr>
        <w:drawing>
          <wp:inline distT="0" distB="0" distL="0" distR="0" wp14:anchorId="1052AA38" wp14:editId="4E58D6F9">
            <wp:extent cx="1800366" cy="1384926"/>
            <wp:effectExtent l="0" t="0" r="3175" b="0"/>
            <wp:docPr id="1435201278" name="Immagine 3" descr="Immagine che contiene testo, macchin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01278" name="Immagine 3" descr="Immagine che contiene testo, macchina, design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810" cy="140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73FD" w14:textId="77777777" w:rsidR="00C55875" w:rsidRDefault="00C55875" w:rsidP="00C55875">
      <w:pPr>
        <w:spacing w:before="100" w:beforeAutospacing="1" w:after="100" w:afterAutospacing="1"/>
        <w:contextualSpacing/>
        <w:jc w:val="center"/>
        <w:rPr>
          <w:rFonts w:cstheme="minorHAnsi"/>
          <w:sz w:val="20"/>
          <w:szCs w:val="20"/>
        </w:rPr>
      </w:pPr>
    </w:p>
    <w:p w14:paraId="7D396189" w14:textId="77777777" w:rsidR="00C55875" w:rsidRPr="00B01198" w:rsidRDefault="00C55875" w:rsidP="00C55875">
      <w:pPr>
        <w:spacing w:before="100" w:beforeAutospacing="1" w:after="100" w:afterAutospacing="1"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413BE3E0" wp14:editId="31A1E4EA">
            <wp:extent cx="1799994" cy="1384640"/>
            <wp:effectExtent l="0" t="0" r="3810" b="0"/>
            <wp:docPr id="1311979828" name="Immagine 4" descr="Immagine che contiene macchi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79828" name="Immagine 4" descr="Immagine che contiene macchina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821" cy="139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0"/>
          <w:szCs w:val="20"/>
        </w:rPr>
        <w:t xml:space="preserve">             </w:t>
      </w:r>
      <w:r>
        <w:rPr>
          <w:rFonts w:cstheme="minorHAnsi"/>
          <w:noProof/>
          <w:sz w:val="20"/>
          <w:szCs w:val="20"/>
        </w:rPr>
        <w:drawing>
          <wp:inline distT="0" distB="0" distL="0" distR="0" wp14:anchorId="2AD7A500" wp14:editId="2DE1A91F">
            <wp:extent cx="1783659" cy="1372074"/>
            <wp:effectExtent l="0" t="0" r="0" b="0"/>
            <wp:docPr id="1345853324" name="Immagine 5" descr="Immagine che contiene elettronica, macchina, Elettrodomestico, Dispositivo elettron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53324" name="Immagine 5" descr="Immagine che contiene elettronica, macchina, Elettrodomestico, Dispositivo elettronic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290" cy="138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37CA5" w14:textId="6C7041E0" w:rsidR="001515D7" w:rsidRPr="001515D7" w:rsidRDefault="001515D7" w:rsidP="00C55875">
      <w:pPr>
        <w:spacing w:before="100" w:beforeAutospacing="1" w:after="100" w:afterAutospacing="1"/>
        <w:contextualSpacing/>
        <w:jc w:val="both"/>
        <w:rPr>
          <w:rFonts w:ascii="Barlow" w:eastAsia="Times New Roman" w:hAnsi="Barlow" w:cs="Mishafi Gold"/>
          <w:b/>
          <w:bCs/>
          <w:color w:val="212121"/>
          <w:kern w:val="0"/>
          <w:lang w:eastAsia="it-IT"/>
          <w14:ligatures w14:val="none"/>
        </w:rPr>
      </w:pPr>
    </w:p>
    <w:sectPr w:rsidR="001515D7" w:rsidRPr="001515D7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DCA0" w14:textId="77777777" w:rsidR="00387674" w:rsidRDefault="00387674" w:rsidP="002B020B">
      <w:r>
        <w:separator/>
      </w:r>
    </w:p>
  </w:endnote>
  <w:endnote w:type="continuationSeparator" w:id="0">
    <w:p w14:paraId="2663AC82" w14:textId="77777777" w:rsidR="00387674" w:rsidRDefault="00387674" w:rsidP="002B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shafi Gold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6605" w14:textId="77777777" w:rsidR="00955733" w:rsidRPr="00C17B7E" w:rsidRDefault="00955733" w:rsidP="00955733">
    <w:pPr>
      <w:widowControl w:val="0"/>
      <w:ind w:left="1162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- Telefono +39 051 8908111  </w:t>
    </w:r>
  </w:p>
  <w:p w14:paraId="52A5FCD3" w14:textId="532E5EAB" w:rsidR="00955733" w:rsidRPr="00955733" w:rsidRDefault="00955733" w:rsidP="00955733">
    <w:pPr>
      <w:widowControl w:val="0"/>
      <w:ind w:left="2602" w:firstLine="278"/>
      <w:rPr>
        <w:rFonts w:ascii="Calibri" w:hAnsi="Calibri"/>
        <w:color w:val="0F243E"/>
        <w:sz w:val="20"/>
        <w:szCs w:val="20"/>
        <w:lang w:val="en-US"/>
      </w:rPr>
    </w:pPr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Web: </w:t>
    </w:r>
    <w:hyperlink r:id="rId1" w:history="1">
      <w:r w:rsidRPr="00BD3FFB">
        <w:rPr>
          <w:rStyle w:val="Collegamentoipertestuale"/>
          <w:rFonts w:ascii="Calibri" w:hAnsi="Calibri" w:cs="Arial"/>
          <w:color w:val="0F243E"/>
          <w:sz w:val="20"/>
          <w:szCs w:val="20"/>
          <w:lang w:val="en-US"/>
        </w:rPr>
        <w:t>www.galletti.it</w:t>
      </w:r>
    </w:hyperlink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 - Email: info@galletti.it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72CA" w14:textId="77777777" w:rsidR="00387674" w:rsidRDefault="00387674" w:rsidP="002B020B">
      <w:r>
        <w:separator/>
      </w:r>
    </w:p>
  </w:footnote>
  <w:footnote w:type="continuationSeparator" w:id="0">
    <w:p w14:paraId="39022ED4" w14:textId="77777777" w:rsidR="00387674" w:rsidRDefault="00387674" w:rsidP="002B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EF20" w14:textId="000CC6E5" w:rsidR="00955733" w:rsidRDefault="00955733" w:rsidP="00955733">
    <w:pPr>
      <w:pStyle w:val="Intestazione"/>
      <w:jc w:val="center"/>
    </w:pPr>
    <w:r>
      <w:rPr>
        <w:noProof/>
      </w:rPr>
      <w:drawing>
        <wp:inline distT="0" distB="0" distL="0" distR="0" wp14:anchorId="0536F8F7" wp14:editId="43AE050A">
          <wp:extent cx="1330847" cy="446147"/>
          <wp:effectExtent l="0" t="0" r="3175" b="0"/>
          <wp:docPr id="336719220" name="Immagine 1" descr="Immagine che contiene Carattere, Elementi grafici, test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719220" name="Immagine 1" descr="Immagine che contiene Carattere, Elementi grafici, test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069" cy="48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07D"/>
    <w:multiLevelType w:val="hybridMultilevel"/>
    <w:tmpl w:val="74741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1981"/>
    <w:multiLevelType w:val="hybridMultilevel"/>
    <w:tmpl w:val="554E0540"/>
    <w:lvl w:ilvl="0" w:tplc="880E26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5E07E2"/>
    <w:multiLevelType w:val="multilevel"/>
    <w:tmpl w:val="52A0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0F2709"/>
    <w:multiLevelType w:val="hybridMultilevel"/>
    <w:tmpl w:val="39FA93F8"/>
    <w:lvl w:ilvl="0" w:tplc="589CC90A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92310">
    <w:abstractNumId w:val="2"/>
  </w:num>
  <w:num w:numId="2" w16cid:durableId="592858467">
    <w:abstractNumId w:val="1"/>
  </w:num>
  <w:num w:numId="3" w16cid:durableId="1020929383">
    <w:abstractNumId w:val="3"/>
  </w:num>
  <w:num w:numId="4" w16cid:durableId="142221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C8"/>
    <w:rsid w:val="00020F2B"/>
    <w:rsid w:val="000721C2"/>
    <w:rsid w:val="000D55A7"/>
    <w:rsid w:val="001515D7"/>
    <w:rsid w:val="001855EA"/>
    <w:rsid w:val="0019560C"/>
    <w:rsid w:val="001D3932"/>
    <w:rsid w:val="001E2367"/>
    <w:rsid w:val="001E3DC1"/>
    <w:rsid w:val="00216DE2"/>
    <w:rsid w:val="002749F7"/>
    <w:rsid w:val="002B020B"/>
    <w:rsid w:val="003077CF"/>
    <w:rsid w:val="00387674"/>
    <w:rsid w:val="003965E3"/>
    <w:rsid w:val="003A3421"/>
    <w:rsid w:val="003E4715"/>
    <w:rsid w:val="00433A65"/>
    <w:rsid w:val="00453716"/>
    <w:rsid w:val="004A42F7"/>
    <w:rsid w:val="004B3A7D"/>
    <w:rsid w:val="004D04C6"/>
    <w:rsid w:val="0052302C"/>
    <w:rsid w:val="005833AB"/>
    <w:rsid w:val="005C566D"/>
    <w:rsid w:val="00785730"/>
    <w:rsid w:val="00807D60"/>
    <w:rsid w:val="00810788"/>
    <w:rsid w:val="008715F1"/>
    <w:rsid w:val="008A3936"/>
    <w:rsid w:val="008E5F81"/>
    <w:rsid w:val="00955733"/>
    <w:rsid w:val="00A02AC8"/>
    <w:rsid w:val="00A07D64"/>
    <w:rsid w:val="00AB0EFD"/>
    <w:rsid w:val="00B04BE5"/>
    <w:rsid w:val="00BC24FB"/>
    <w:rsid w:val="00C21C79"/>
    <w:rsid w:val="00C25741"/>
    <w:rsid w:val="00C55875"/>
    <w:rsid w:val="00CD4EBB"/>
    <w:rsid w:val="00D53E53"/>
    <w:rsid w:val="00E03E74"/>
    <w:rsid w:val="00F80730"/>
    <w:rsid w:val="00F83B7B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ADFF"/>
  <w15:chartTrackingRefBased/>
  <w15:docId w15:val="{B07F5649-D1EC-7147-BCDB-606935E5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02AC8"/>
  </w:style>
  <w:style w:type="paragraph" w:styleId="Paragrafoelenco">
    <w:name w:val="List Paragraph"/>
    <w:basedOn w:val="Normale"/>
    <w:uiPriority w:val="34"/>
    <w:qFormat/>
    <w:rsid w:val="00A02A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02AC8"/>
    <w:rPr>
      <w:b/>
      <w:bCs/>
    </w:rPr>
  </w:style>
  <w:style w:type="table" w:styleId="Grigliatabella">
    <w:name w:val="Table Grid"/>
    <w:basedOn w:val="Tabellanormale"/>
    <w:uiPriority w:val="39"/>
    <w:rsid w:val="002B020B"/>
    <w:rPr>
      <w:rFonts w:ascii="Barlow" w:hAnsi="Barlow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B0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20B"/>
  </w:style>
  <w:style w:type="paragraph" w:styleId="Pidipagina">
    <w:name w:val="footer"/>
    <w:basedOn w:val="Normale"/>
    <w:link w:val="PidipaginaCarattere"/>
    <w:uiPriority w:val="99"/>
    <w:unhideWhenUsed/>
    <w:rsid w:val="002B0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020B"/>
  </w:style>
  <w:style w:type="paragraph" w:styleId="NormaleWeb">
    <w:name w:val="Normal (Web)"/>
    <w:basedOn w:val="Normale"/>
    <w:uiPriority w:val="99"/>
    <w:semiHidden/>
    <w:unhideWhenUsed/>
    <w:rsid w:val="007857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55733"/>
    <w:rPr>
      <w:color w:val="0563C1" w:themeColor="hyperlink"/>
      <w:u w:val="single"/>
    </w:rPr>
  </w:style>
  <w:style w:type="paragraph" w:customStyle="1" w:styleId="Didefault">
    <w:name w:val="Di default"/>
    <w:rsid w:val="005833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077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77C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77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77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77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Andrea Giuseppe Turatti</cp:lastModifiedBy>
  <cp:revision>2</cp:revision>
  <dcterms:created xsi:type="dcterms:W3CDTF">2024-03-01T09:55:00Z</dcterms:created>
  <dcterms:modified xsi:type="dcterms:W3CDTF">2024-03-01T09:55:00Z</dcterms:modified>
</cp:coreProperties>
</file>