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5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both"/>
        <w:rPr>
          <w:rFonts w:ascii="Barlow" w:cs="Barlow" w:hAnsi="Barlow" w:eastAsia="Barlow"/>
          <w:b w:val="1"/>
          <w:bCs w:val="1"/>
        </w:rPr>
      </w:pPr>
      <w:r>
        <w:rPr>
          <w:rFonts w:ascii="Barlow" w:cs="Barlow" w:hAnsi="Barlow" w:eastAsia="Barlow"/>
          <w:b w:val="1"/>
          <w:bCs w:val="1"/>
          <w:rtl w:val="0"/>
          <w:lang w:val="it-IT"/>
        </w:rPr>
        <w:t>PALAZZANI.EU S.P.A.</w:t>
      </w:r>
    </w:p>
    <w:p>
      <w:pPr>
        <w:pStyle w:val="Normal.0"/>
        <w:jc w:val="both"/>
        <w:rPr>
          <w:rFonts w:ascii="Barlow" w:cs="Barlow" w:hAnsi="Barlow" w:eastAsia="Barlow"/>
        </w:rPr>
      </w:pPr>
      <w:r>
        <w:rPr>
          <w:rFonts w:ascii="Barlow" w:cs="Barlow" w:hAnsi="Barlow" w:eastAsia="Barlow"/>
          <w:rtl w:val="0"/>
          <w:lang w:val="it-IT"/>
        </w:rPr>
        <w:t>Rubinetterie e sistemi doccia</w:t>
      </w:r>
    </w:p>
    <w:p>
      <w:pPr>
        <w:pStyle w:val="Normal.0"/>
        <w:jc w:val="both"/>
        <w:rPr>
          <w:rFonts w:ascii="Barlow" w:cs="Barlow" w:hAnsi="Barlow" w:eastAsia="Barlow"/>
          <w:b w:val="1"/>
          <w:bCs w:val="1"/>
        </w:rPr>
      </w:pPr>
      <w:r>
        <w:rPr>
          <w:rFonts w:ascii="Barlow" w:cs="Barlow" w:hAnsi="Barlow" w:eastAsia="Barlow"/>
          <w:b w:val="1"/>
          <w:bCs w:val="1"/>
          <w:rtl w:val="0"/>
          <w:lang w:val="it-IT"/>
        </w:rPr>
        <w:t>www.palazzani.eu</w:t>
      </w:r>
    </w:p>
    <w:p>
      <w:pPr>
        <w:pStyle w:val="Normal.0"/>
        <w:jc w:val="both"/>
        <w:rPr>
          <w:rFonts w:ascii="Barlow" w:cs="Barlow" w:hAnsi="Barlow" w:eastAsia="Barlow"/>
          <w:b w:val="1"/>
          <w:bCs w:val="1"/>
        </w:rPr>
      </w:pPr>
    </w:p>
    <w:p>
      <w:pPr>
        <w:pStyle w:val="Normal.0"/>
        <w:jc w:val="both"/>
        <w:rPr>
          <w:rFonts w:ascii="Barlow" w:cs="Barlow" w:hAnsi="Barlow" w:eastAsia="Barlow"/>
          <w:b w:val="1"/>
          <w:bCs w:val="1"/>
          <w:outline w:val="0"/>
          <w:color w:val="a6a6a6"/>
          <w:sz w:val="18"/>
          <w:szCs w:val="18"/>
          <w:u w:color="a6a6a6"/>
          <w14:textFill>
            <w14:solidFill>
              <w14:srgbClr w14:val="A6A6A6"/>
            </w14:solidFill>
          </w14:textFill>
        </w:rPr>
      </w:pPr>
      <w:r>
        <w:rPr>
          <w:rFonts w:ascii="Barlow" w:cs="Barlow" w:hAnsi="Barlow" w:eastAsia="Barlow"/>
          <w:b w:val="1"/>
          <w:bCs w:val="1"/>
          <w:outline w:val="0"/>
          <w:color w:val="808080"/>
          <w:sz w:val="20"/>
          <w:szCs w:val="20"/>
          <w:u w:color="808080"/>
          <w:rtl w:val="0"/>
          <w:lang w:val="it-IT"/>
          <w14:textFill>
            <w14:solidFill>
              <w14:srgbClr w14:val="808080"/>
            </w14:solidFill>
          </w14:textFill>
        </w:rPr>
        <w:t>Riunione generale agenti</w:t>
      </w:r>
      <w:r>
        <w:rPr>
          <w:rFonts w:ascii="Barlow" w:cs="Barlow" w:hAnsi="Barlow" w:eastAsia="Barlow"/>
          <w:b w:val="1"/>
          <w:bCs w:val="1"/>
          <w:outline w:val="0"/>
          <w:color w:val="808080"/>
          <w:sz w:val="20"/>
          <w:szCs w:val="20"/>
          <w:u w:color="808080"/>
          <w:rtl w:val="0"/>
          <w14:textFill>
            <w14:solidFill>
              <w14:srgbClr w14:val="808080"/>
            </w14:solidFill>
          </w14:textFill>
        </w:rPr>
        <w:tab/>
        <w:t xml:space="preserve">                   </w:t>
        <w:tab/>
        <w:tab/>
        <w:tab/>
        <w:tab/>
        <w:t xml:space="preserve">             </w:t>
      </w:r>
      <w:r>
        <w:rPr>
          <w:rFonts w:ascii="Barlow" w:cs="Barlow" w:hAnsi="Barlow" w:eastAsia="Barlow"/>
          <w:b w:val="1"/>
          <w:bCs w:val="1"/>
          <w:outline w:val="0"/>
          <w:color w:val="808080"/>
          <w:sz w:val="20"/>
          <w:szCs w:val="20"/>
          <w:u w:color="808080"/>
          <w:rtl w:val="0"/>
          <w:lang w:val="it-IT"/>
          <w14:textFill>
            <w14:solidFill>
              <w14:srgbClr w14:val="808080"/>
            </w14:solidFill>
          </w14:textFill>
        </w:rPr>
        <w:t xml:space="preserve">           </w:t>
      </w:r>
      <w:r>
        <w:rPr>
          <w:rFonts w:ascii="Barlow" w:cs="Barlow" w:hAnsi="Barlow" w:eastAsia="Barlow"/>
          <w:b w:val="1"/>
          <w:bCs w:val="1"/>
          <w:outline w:val="0"/>
          <w:color w:val="808080"/>
          <w:sz w:val="20"/>
          <w:szCs w:val="20"/>
          <w:u w:color="808080"/>
          <w:rtl w:val="0"/>
          <w:lang w:val="it-IT"/>
          <w14:textFill>
            <w14:solidFill>
              <w14:srgbClr w14:val="808080"/>
            </w14:solidFill>
          </w14:textFill>
        </w:rPr>
        <w:t>C</w:t>
      </w:r>
      <w:r>
        <w:rPr>
          <w:rFonts w:ascii="Barlow" w:cs="Barlow" w:hAnsi="Barlow" w:eastAsia="Barlow"/>
          <w:b w:val="1"/>
          <w:bCs w:val="1"/>
          <w:outline w:val="0"/>
          <w:color w:val="808080"/>
          <w:sz w:val="20"/>
          <w:szCs w:val="20"/>
          <w:u w:color="808080"/>
          <w:rtl w:val="0"/>
          <w:lang w:val="it-IT"/>
          <w14:textFill>
            <w14:solidFill>
              <w14:srgbClr w14:val="808080"/>
            </w14:solidFill>
          </w14:textFill>
        </w:rPr>
        <w:t>asalmorano, 22 marzo 2024</w:t>
      </w:r>
      <w:r>
        <w:rPr>
          <w:rFonts w:ascii="Barlow" w:cs="Barlow" w:hAnsi="Barlow" w:eastAsia="Barlow"/>
          <w:b w:val="1"/>
          <w:bCs w:val="1"/>
          <w:outline w:val="0"/>
          <w:color w:val="808080"/>
          <w:sz w:val="18"/>
          <w:szCs w:val="18"/>
          <w:u w:color="808080"/>
          <w14:textFill>
            <w14:solidFill>
              <w14:srgbClr w14:val="808080"/>
            </w14:solidFill>
          </w14:textFill>
        </w:rPr>
        <w:tab/>
        <w:tab/>
        <w:tab/>
      </w:r>
      <w:r>
        <w:rPr>
          <w:rFonts w:ascii="Barlow" w:cs="Barlow" w:hAnsi="Barlow" w:eastAsia="Barlow"/>
          <w:b w:val="1"/>
          <w:bCs w:val="1"/>
          <w:outline w:val="0"/>
          <w:color w:val="a6a6a6"/>
          <w:sz w:val="18"/>
          <w:szCs w:val="18"/>
          <w:u w:color="a6a6a6"/>
          <w:rtl w:val="0"/>
          <w14:textFill>
            <w14:solidFill>
              <w14:srgbClr w14:val="A6A6A6"/>
            </w14:solidFill>
          </w14:textFill>
        </w:rPr>
        <w:tab/>
        <w:tab/>
        <w:tab/>
        <w:tab/>
        <w:t xml:space="preserve">       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it-IT"/>
        </w:rPr>
        <w:t>PALAZZANI: VALORE AL TEAM (E AL PROGETTO)!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sz w:val="24"/>
          <w:szCs w:val="24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  <w:r>
        <w:rPr>
          <w:rFonts w:ascii="Helvetica" w:hAnsi="Helvetica"/>
          <w:rtl w:val="0"/>
          <w:lang w:val="it-IT"/>
        </w:rPr>
        <w:t xml:space="preserve">Tecnologia, innovazione, design e progetto: questi i principali argomenti approfonditi in occasione della riunione generale agenti Palazzani.eu s.p.a. che si </w:t>
      </w:r>
      <w:r>
        <w:rPr>
          <w:rFonts w:ascii="Helvetica" w:hAnsi="Helvetica" w:hint="default"/>
          <w:rtl w:val="0"/>
          <w:lang w:val="it-IT"/>
        </w:rPr>
        <w:t xml:space="preserve">è </w:t>
      </w:r>
      <w:r>
        <w:rPr>
          <w:rFonts w:ascii="Helvetica" w:hAnsi="Helvetica"/>
          <w:rtl w:val="0"/>
          <w:lang w:val="it-IT"/>
        </w:rPr>
        <w:t>tenuta il 22 marzo u.s. presso lo stabilimento di Casalmorano (CR).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  <w:r>
        <w:rPr>
          <w:rFonts w:ascii="Helvetica" w:hAnsi="Helvetica"/>
          <w:rtl w:val="0"/>
          <w:lang w:val="it-IT"/>
        </w:rPr>
        <w:t>Marco Palazzani - General Manager dell</w:t>
      </w:r>
      <w:r>
        <w:rPr>
          <w:rFonts w:ascii="Helvetica" w:hAnsi="Helvetica" w:hint="default"/>
          <w:rtl w:val="0"/>
          <w:lang w:val="it-IT"/>
        </w:rPr>
        <w:t>’</w:t>
      </w:r>
      <w:r>
        <w:rPr>
          <w:rFonts w:ascii="Helvetica" w:hAnsi="Helvetica"/>
          <w:rtl w:val="0"/>
          <w:lang w:val="it-IT"/>
        </w:rPr>
        <w:t>Azienda - ha fortemente voluto invitare tutte le agenzie di vendita presenti sul territorio nazionale affinch</w:t>
      </w:r>
      <w:r>
        <w:rPr>
          <w:rFonts w:ascii="Helvetica" w:hAnsi="Helvetica" w:hint="default"/>
          <w:rtl w:val="0"/>
          <w:lang w:val="it-IT"/>
        </w:rPr>
        <w:t xml:space="preserve">è </w:t>
      </w:r>
      <w:r>
        <w:rPr>
          <w:rFonts w:ascii="Helvetica" w:hAnsi="Helvetica"/>
          <w:rtl w:val="0"/>
          <w:lang w:val="it-IT"/>
        </w:rPr>
        <w:t xml:space="preserve">potessero </w:t>
      </w:r>
      <w:r>
        <w:rPr>
          <w:rFonts w:ascii="Helvetica" w:hAnsi="Helvetica" w:hint="default"/>
          <w:rtl w:val="0"/>
          <w:lang w:val="it-IT"/>
        </w:rPr>
        <w:t>“</w:t>
      </w:r>
      <w:r>
        <w:rPr>
          <w:rFonts w:ascii="Helvetica" w:hAnsi="Helvetica"/>
          <w:rtl w:val="0"/>
          <w:lang w:val="it-IT"/>
        </w:rPr>
        <w:t>toccare con mano</w:t>
      </w:r>
      <w:r>
        <w:rPr>
          <w:rFonts w:ascii="Helvetica" w:hAnsi="Helvetica" w:hint="default"/>
          <w:rtl w:val="0"/>
          <w:lang w:val="it-IT"/>
        </w:rPr>
        <w:t xml:space="preserve">” </w:t>
      </w:r>
      <w:r>
        <w:rPr>
          <w:rFonts w:ascii="Helvetica" w:hAnsi="Helvetica"/>
          <w:rtl w:val="0"/>
          <w:lang w:val="it-IT"/>
        </w:rPr>
        <w:t>gli investimenti messi in campo dall</w:t>
      </w:r>
      <w:r>
        <w:rPr>
          <w:rFonts w:ascii="Helvetica" w:hAnsi="Helvetica" w:hint="default"/>
          <w:rtl w:val="0"/>
          <w:lang w:val="it-IT"/>
        </w:rPr>
        <w:t>’</w:t>
      </w:r>
      <w:r>
        <w:rPr>
          <w:rFonts w:ascii="Helvetica" w:hAnsi="Helvetica"/>
          <w:rtl w:val="0"/>
          <w:lang w:val="it-IT"/>
        </w:rPr>
        <w:t xml:space="preserve">Azienda per il rinnovamento totale di tutti i reparti: dalla produzione, alla finitura, dalla logistica, al </w:t>
      </w:r>
      <w:r>
        <w:rPr>
          <w:rFonts w:ascii="Helvetica" w:hAnsi="Helvetica"/>
          <w:i w:val="1"/>
          <w:iCs w:val="1"/>
          <w:rtl w:val="0"/>
          <w:lang w:val="it-IT"/>
        </w:rPr>
        <w:t>customer service</w:t>
      </w:r>
      <w:r>
        <w:rPr>
          <w:rFonts w:ascii="Helvetica" w:hAnsi="Helvetica"/>
          <w:rtl w:val="0"/>
          <w:lang w:val="it-IT"/>
        </w:rPr>
        <w:t>.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  <w:r>
        <w:rPr>
          <w:rFonts w:ascii="Helvetica" w:hAnsi="Helvetica"/>
          <w:rtl w:val="0"/>
          <w:lang w:val="it-IT"/>
        </w:rPr>
        <w:t>Oltre ad approfondire le tecnologie utilizzate per l'impianto di cromatura trivalente, per l</w:t>
      </w:r>
      <w:r>
        <w:rPr>
          <w:rFonts w:ascii="Helvetica" w:hAnsi="Helvetica" w:hint="default"/>
          <w:rtl w:val="0"/>
          <w:lang w:val="it-IT"/>
        </w:rPr>
        <w:t>’</w:t>
      </w:r>
      <w:r>
        <w:rPr>
          <w:rFonts w:ascii="Helvetica" w:hAnsi="Helvetica"/>
          <w:rtl w:val="0"/>
          <w:lang w:val="it-IT"/>
        </w:rPr>
        <w:t xml:space="preserve">impianto di depurazione a </w:t>
      </w:r>
      <w:r>
        <w:rPr>
          <w:rFonts w:ascii="Helvetica" w:hAnsi="Helvetica" w:hint="default"/>
          <w:rtl w:val="0"/>
          <w:lang w:val="it-IT"/>
        </w:rPr>
        <w:t>“</w:t>
      </w:r>
      <w:r>
        <w:rPr>
          <w:rFonts w:ascii="Helvetica" w:hAnsi="Helvetica"/>
          <w:rtl w:val="0"/>
          <w:lang w:val="it-IT"/>
        </w:rPr>
        <w:t>immissioni zero</w:t>
      </w:r>
      <w:r>
        <w:rPr>
          <w:rFonts w:ascii="Helvetica" w:hAnsi="Helvetica" w:hint="default"/>
          <w:rtl w:val="0"/>
          <w:lang w:val="it-IT"/>
        </w:rPr>
        <w:t xml:space="preserve">” </w:t>
      </w:r>
      <w:r>
        <w:rPr>
          <w:rFonts w:ascii="Helvetica" w:hAnsi="Helvetica"/>
          <w:rtl w:val="0"/>
          <w:lang w:val="it-IT"/>
        </w:rPr>
        <w:t xml:space="preserve">e per i macchinari utilizzati per realizzare la speciale finitura </w:t>
      </w:r>
      <w:r>
        <w:rPr>
          <w:rFonts w:ascii="Helvetica" w:hAnsi="Helvetica"/>
          <w:i w:val="1"/>
          <w:iCs w:val="1"/>
          <w:rtl w:val="0"/>
          <w:lang w:val="it-IT"/>
        </w:rPr>
        <w:t>Palazzani PVD Color Technology</w:t>
      </w:r>
      <w:r>
        <w:rPr>
          <w:rFonts w:ascii="Helvetica" w:hAnsi="Helvetica" w:hint="default"/>
          <w:rtl w:val="0"/>
          <w:lang w:val="it-IT"/>
        </w:rPr>
        <w:t xml:space="preserve"> è </w:t>
      </w:r>
      <w:r>
        <w:rPr>
          <w:rFonts w:ascii="Helvetica" w:hAnsi="Helvetica"/>
          <w:rtl w:val="0"/>
          <w:lang w:val="it-IT"/>
        </w:rPr>
        <w:t>stata l</w:t>
      </w:r>
      <w:r>
        <w:rPr>
          <w:rFonts w:ascii="Helvetica" w:hAnsi="Helvetica" w:hint="default"/>
          <w:rtl w:val="0"/>
          <w:lang w:val="it-IT"/>
        </w:rPr>
        <w:t>’</w:t>
      </w:r>
      <w:r>
        <w:rPr>
          <w:rFonts w:ascii="Helvetica" w:hAnsi="Helvetica"/>
          <w:rtl w:val="0"/>
          <w:lang w:val="it-IT"/>
        </w:rPr>
        <w:t>occasione per far conoscere alle agenzie il team dedicato ai servizi tecnico-commerciali e per presentare le attivit</w:t>
      </w:r>
      <w:r>
        <w:rPr>
          <w:rFonts w:ascii="Helvetica" w:hAnsi="Helvetica" w:hint="default"/>
          <w:rtl w:val="0"/>
          <w:lang w:val="it-IT"/>
        </w:rPr>
        <w:t xml:space="preserve">à </w:t>
      </w:r>
      <w:r>
        <w:rPr>
          <w:rFonts w:ascii="Helvetica" w:hAnsi="Helvetica"/>
          <w:rtl w:val="0"/>
          <w:lang w:val="it-IT"/>
        </w:rPr>
        <w:t>di comunicazione e marketing che caratterizzeranno la nuova stagione di vendita.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  <w:r>
        <w:rPr>
          <w:rFonts w:ascii="Helvetica" w:hAnsi="Helvetica"/>
          <w:rtl w:val="0"/>
          <w:lang w:val="it-IT"/>
        </w:rPr>
        <w:t xml:space="preserve">Gli strumenti di lavoro principale </w:t>
      </w:r>
      <w:r>
        <w:rPr>
          <w:rFonts w:ascii="Helvetica" w:hAnsi="Helvetica"/>
          <w:rtl w:val="0"/>
          <w:lang w:val="it-IT"/>
        </w:rPr>
        <w:t xml:space="preserve">per tutte le agenzie di vendita </w:t>
      </w:r>
      <w:r>
        <w:rPr>
          <w:rFonts w:ascii="Helvetica" w:hAnsi="Helvetica"/>
          <w:rtl w:val="0"/>
          <w:lang w:val="it-IT"/>
        </w:rPr>
        <w:t xml:space="preserve">saranno il nuovo Catalogo 9.0 - realizzato dal team interno - che descrive e illustra, con dovizia di particolari, tutti i prodotti realizzati da Palazzani (rubinetterie, sistemi doccia, accessori e complementi per la sala da bagno) e il catalogo emozionale </w:t>
      </w:r>
      <w:r>
        <w:rPr>
          <w:rFonts w:ascii="Helvetica" w:hAnsi="Helvetica" w:hint="default"/>
          <w:rtl w:val="0"/>
          <w:lang w:val="it-IT"/>
        </w:rPr>
        <w:t>“</w:t>
      </w:r>
      <w:r>
        <w:rPr>
          <w:rFonts w:ascii="Helvetica" w:hAnsi="Helvetica"/>
          <w:rtl w:val="0"/>
          <w:lang w:val="it-IT"/>
        </w:rPr>
        <w:t>New finishes</w:t>
      </w:r>
      <w:r>
        <w:rPr>
          <w:rFonts w:ascii="Helvetica" w:hAnsi="Helvetica" w:hint="default"/>
          <w:rtl w:val="0"/>
          <w:lang w:val="it-IT"/>
        </w:rPr>
        <w:t xml:space="preserve">” </w:t>
      </w:r>
      <w:r>
        <w:rPr>
          <w:rFonts w:ascii="Helvetica" w:hAnsi="Helvetica"/>
          <w:rtl w:val="0"/>
          <w:lang w:val="it-IT"/>
        </w:rPr>
        <w:t>- realizzato sotto la Direzione Artistica di Domenico Orefice - che presenta le pi</w:t>
      </w:r>
      <w:r>
        <w:rPr>
          <w:rFonts w:ascii="Helvetica" w:hAnsi="Helvetica" w:hint="default"/>
          <w:rtl w:val="0"/>
          <w:lang w:val="it-IT"/>
        </w:rPr>
        <w:t xml:space="preserve">ù </w:t>
      </w:r>
      <w:r>
        <w:rPr>
          <w:rFonts w:ascii="Helvetica" w:hAnsi="Helvetica"/>
          <w:rtl w:val="0"/>
          <w:lang w:val="it-IT"/>
        </w:rPr>
        <w:t>recenti collezioni di design dell</w:t>
      </w:r>
      <w:r>
        <w:rPr>
          <w:rFonts w:ascii="Helvetica" w:hAnsi="Helvetica" w:hint="default"/>
          <w:rtl w:val="0"/>
          <w:lang w:val="it-IT"/>
        </w:rPr>
        <w:t>’</w:t>
      </w:r>
      <w:r>
        <w:rPr>
          <w:rFonts w:ascii="Helvetica" w:hAnsi="Helvetica"/>
          <w:rtl w:val="0"/>
          <w:lang w:val="it-IT"/>
        </w:rPr>
        <w:t>Azienda lombarda fotografate da Walter Monti.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  <w:r>
        <w:rPr>
          <w:rFonts w:ascii="Helvetica" w:hAnsi="Helvetica"/>
          <w:rtl w:val="0"/>
          <w:lang w:val="it-IT"/>
        </w:rPr>
        <w:t xml:space="preserve">La riunione </w:t>
      </w:r>
      <w:r>
        <w:rPr>
          <w:rFonts w:ascii="Helvetica" w:hAnsi="Helvetica" w:hint="default"/>
          <w:rtl w:val="0"/>
          <w:lang w:val="it-IT"/>
        </w:rPr>
        <w:t xml:space="preserve">è </w:t>
      </w:r>
      <w:r>
        <w:rPr>
          <w:rFonts w:ascii="Helvetica" w:hAnsi="Helvetica"/>
          <w:rtl w:val="0"/>
          <w:lang w:val="it-IT"/>
        </w:rPr>
        <w:t xml:space="preserve">servita anche a presentare la nuova campagna pubblicitaria </w:t>
      </w:r>
      <w:r>
        <w:rPr>
          <w:rFonts w:ascii="Helvetica" w:hAnsi="Helvetica" w:hint="default"/>
          <w:rtl w:val="0"/>
          <w:lang w:val="it-IT"/>
        </w:rPr>
        <w:t>“</w:t>
      </w:r>
      <w:r>
        <w:rPr>
          <w:rFonts w:ascii="Helvetica" w:hAnsi="Helvetica"/>
          <w:i w:val="1"/>
          <w:iCs w:val="1"/>
          <w:rtl w:val="0"/>
          <w:lang w:val="it-IT"/>
        </w:rPr>
        <w:t>Valore al progetto</w:t>
      </w:r>
      <w:r>
        <w:rPr>
          <w:rFonts w:ascii="Helvetica" w:hAnsi="Helvetica" w:hint="default"/>
          <w:rtl w:val="0"/>
          <w:lang w:val="it-IT"/>
        </w:rPr>
        <w:t xml:space="preserve">” </w:t>
      </w:r>
      <w:r>
        <w:rPr>
          <w:rFonts w:ascii="Helvetica" w:hAnsi="Helvetica"/>
          <w:rtl w:val="0"/>
          <w:lang w:val="it-IT"/>
        </w:rPr>
        <w:t>che trover</w:t>
      </w:r>
      <w:r>
        <w:rPr>
          <w:rFonts w:ascii="Helvetica" w:hAnsi="Helvetica" w:hint="default"/>
          <w:rtl w:val="0"/>
          <w:lang w:val="it-IT"/>
        </w:rPr>
        <w:t xml:space="preserve">à </w:t>
      </w:r>
      <w:r>
        <w:rPr>
          <w:rFonts w:ascii="Helvetica" w:hAnsi="Helvetica"/>
          <w:rtl w:val="0"/>
          <w:lang w:val="it-IT"/>
        </w:rPr>
        <w:t xml:space="preserve">spazio sulle principali riviste trade e di architettura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  <w:r>
        <w:rPr>
          <w:rFonts w:ascii="Helvetica" w:hAnsi="Helvetica"/>
          <w:rtl w:val="0"/>
          <w:lang w:val="it-IT"/>
        </w:rPr>
        <w:t xml:space="preserve">Oltre a confermare alla forza vendita </w:t>
      </w:r>
      <w:r>
        <w:rPr>
          <w:rFonts w:ascii="Helvetica" w:hAnsi="Helvetica"/>
          <w:rtl w:val="0"/>
          <w:lang w:val="it-IT"/>
        </w:rPr>
        <w:t xml:space="preserve">la propria presenza alla </w:t>
      </w:r>
      <w:r>
        <w:rPr>
          <w:rFonts w:ascii="Helvetica" w:hAnsi="Helvetica"/>
          <w:rtl w:val="0"/>
          <w:lang w:val="it-IT"/>
        </w:rPr>
        <w:t xml:space="preserve">prossima edizione (2025) della </w:t>
      </w:r>
      <w:r>
        <w:rPr>
          <w:rFonts w:ascii="Helvetica" w:hAnsi="Helvetica"/>
          <w:rtl w:val="0"/>
          <w:lang w:val="it-IT"/>
        </w:rPr>
        <w:t>fiera di Francoforte</w:t>
      </w:r>
      <w:r>
        <w:rPr>
          <w:rFonts w:ascii="Helvetica" w:hAnsi="Helvetica"/>
          <w:rtl w:val="0"/>
          <w:lang w:val="it-IT"/>
        </w:rPr>
        <w:t>,</w:t>
      </w:r>
      <w:r>
        <w:rPr>
          <w:rFonts w:ascii="Helvetica" w:hAnsi="Helvetica"/>
          <w:rtl w:val="0"/>
        </w:rPr>
        <w:t xml:space="preserve"> </w:t>
      </w:r>
      <w:r>
        <w:rPr>
          <w:rFonts w:ascii="Helvetica" w:hAnsi="Helvetica"/>
          <w:rtl w:val="0"/>
          <w:lang w:val="it-IT"/>
        </w:rPr>
        <w:t xml:space="preserve">Marco Palazzani ha </w:t>
      </w:r>
      <w:r>
        <w:rPr>
          <w:rFonts w:ascii="Helvetica" w:hAnsi="Helvetica"/>
          <w:rtl w:val="0"/>
          <w:lang w:val="it-IT"/>
        </w:rPr>
        <w:t xml:space="preserve">informato </w:t>
      </w:r>
      <w:r>
        <w:rPr>
          <w:rFonts w:ascii="Helvetica" w:hAnsi="Helvetica"/>
          <w:rtl w:val="0"/>
          <w:lang w:val="it-IT"/>
        </w:rPr>
        <w:t xml:space="preserve">i partecipanti di aver acquisito la qualifica di </w:t>
      </w:r>
      <w:r>
        <w:rPr>
          <w:rFonts w:ascii="Helvetica" w:hAnsi="Helvetica" w:hint="default"/>
          <w:rtl w:val="0"/>
          <w:lang w:val="it-IT"/>
        </w:rPr>
        <w:t>“</w:t>
      </w:r>
      <w:r>
        <w:rPr>
          <w:rFonts w:ascii="Helvetica" w:hAnsi="Helvetica"/>
          <w:rtl w:val="0"/>
          <w:lang w:val="it-IT"/>
        </w:rPr>
        <w:t>S</w:t>
      </w:r>
      <w:r>
        <w:rPr>
          <w:rFonts w:ascii="Helvetica" w:hAnsi="Helvetica"/>
          <w:rtl w:val="0"/>
          <w:lang w:val="es-ES_tradnl"/>
        </w:rPr>
        <w:t xml:space="preserve">ocio </w:t>
      </w:r>
      <w:r>
        <w:rPr>
          <w:rFonts w:ascii="Helvetica" w:hAnsi="Helvetica"/>
          <w:rtl w:val="0"/>
          <w:lang w:val="it-IT"/>
        </w:rPr>
        <w:t>S</w:t>
      </w:r>
      <w:r>
        <w:rPr>
          <w:rFonts w:ascii="Helvetica" w:hAnsi="Helvetica"/>
          <w:rtl w:val="0"/>
          <w:lang w:val="it-IT"/>
        </w:rPr>
        <w:t>ostenitore</w:t>
      </w:r>
      <w:r>
        <w:rPr>
          <w:rFonts w:ascii="Helvetica" w:hAnsi="Helvetica" w:hint="default"/>
          <w:rtl w:val="0"/>
          <w:lang w:val="it-IT"/>
        </w:rPr>
        <w:t>”</w:t>
      </w:r>
      <w:r>
        <w:rPr>
          <w:rFonts w:ascii="Helvetica" w:hAnsi="Helvetica"/>
          <w:rtl w:val="0"/>
          <w:lang w:val="it-IT"/>
        </w:rPr>
        <w:t xml:space="preserve"> di Angaisa </w:t>
      </w:r>
      <w:r>
        <w:rPr>
          <w:rFonts w:ascii="Helvetica" w:hAnsi="Helvetica"/>
          <w:rtl w:val="0"/>
          <w:lang w:val="it-IT"/>
        </w:rPr>
        <w:t>(Ass. Nazionale Commercianti Articoli Idrosanitari, Climatizzazione, Pavimenti, Rivestimenti e Arredobagno) con l</w:t>
      </w:r>
      <w:r>
        <w:rPr>
          <w:rFonts w:ascii="Helvetica" w:hAnsi="Helvetica" w:hint="default"/>
          <w:rtl w:val="0"/>
          <w:lang w:val="it-IT"/>
        </w:rPr>
        <w:t>’</w:t>
      </w:r>
      <w:r>
        <w:rPr>
          <w:rFonts w:ascii="Helvetica" w:hAnsi="Helvetica"/>
          <w:rtl w:val="0"/>
          <w:lang w:val="it-IT"/>
        </w:rPr>
        <w:t xml:space="preserve">auspicio che le </w:t>
      </w:r>
      <w:r>
        <w:rPr>
          <w:rFonts w:ascii="Helvetica" w:hAnsi="Helvetica"/>
          <w:rtl w:val="0"/>
          <w:lang w:val="it-IT"/>
        </w:rPr>
        <w:t xml:space="preserve">preziose informazioni </w:t>
      </w:r>
      <w:r>
        <w:rPr>
          <w:rFonts w:ascii="Helvetica" w:hAnsi="Helvetica"/>
          <w:rtl w:val="0"/>
          <w:lang w:val="it-IT"/>
        </w:rPr>
        <w:t>di mercato di cui l</w:t>
      </w:r>
      <w:r>
        <w:rPr>
          <w:rFonts w:ascii="Helvetica" w:hAnsi="Helvetica" w:hint="default"/>
          <w:rtl w:val="0"/>
          <w:lang w:val="it-IT"/>
        </w:rPr>
        <w:t>’</w:t>
      </w:r>
      <w:r>
        <w:rPr>
          <w:rFonts w:ascii="Helvetica" w:hAnsi="Helvetica"/>
          <w:rtl w:val="0"/>
          <w:lang w:val="it-IT"/>
        </w:rPr>
        <w:t>Associazione dispone possano servire allo sviluppo di iniziative mirate per consolidare e rafforzare il rapporto con la Distribuzione Specializzata.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  <w:r>
        <w:rPr>
          <w:rFonts w:ascii="Helvetica" w:hAnsi="Helvetica"/>
          <w:rtl w:val="0"/>
          <w:lang w:val="it-IT"/>
        </w:rPr>
        <w:t>A</w:t>
      </w:r>
      <w:r>
        <w:rPr>
          <w:rFonts w:ascii="Helvetica" w:hAnsi="Helvetica"/>
          <w:rtl w:val="0"/>
          <w:lang w:val="it-IT"/>
        </w:rPr>
        <w:t xml:space="preserve">mpio spazio </w:t>
      </w:r>
      <w:r>
        <w:rPr>
          <w:rFonts w:ascii="Helvetica" w:hAnsi="Helvetica" w:hint="default"/>
          <w:rtl w:val="0"/>
          <w:lang w:val="it-IT"/>
        </w:rPr>
        <w:t xml:space="preserve">è </w:t>
      </w:r>
      <w:r>
        <w:rPr>
          <w:rFonts w:ascii="Helvetica" w:hAnsi="Helvetica"/>
          <w:rtl w:val="0"/>
          <w:lang w:val="it-IT"/>
        </w:rPr>
        <w:t xml:space="preserve">stato dato </w:t>
      </w:r>
      <w:r>
        <w:rPr>
          <w:rFonts w:ascii="Helvetica" w:hAnsi="Helvetica"/>
          <w:rtl w:val="0"/>
          <w:lang w:val="it-IT"/>
        </w:rPr>
        <w:t xml:space="preserve">a tutti i componenti della giovane squadra dedicata ai servizi  tecnici, commerciali e marketing a cui </w:t>
      </w:r>
      <w:r>
        <w:rPr>
          <w:rFonts w:ascii="Helvetica" w:hAnsi="Helvetica" w:hint="default"/>
          <w:rtl w:val="0"/>
          <w:lang w:val="it-IT"/>
        </w:rPr>
        <w:t xml:space="preserve">è </w:t>
      </w:r>
      <w:r>
        <w:rPr>
          <w:rFonts w:ascii="Helvetica" w:hAnsi="Helvetica"/>
          <w:rtl w:val="0"/>
          <w:lang w:val="it-IT"/>
        </w:rPr>
        <w:t>stato dato il compito di illustrare i dettagli del nuovo metodo di organizzazione interna che vede, come obiettivo principale il miglioramento costante del servizio e delle modalit</w:t>
      </w:r>
      <w:r>
        <w:rPr>
          <w:rFonts w:ascii="Helvetica" w:hAnsi="Helvetica" w:hint="default"/>
          <w:rtl w:val="0"/>
          <w:lang w:val="it-IT"/>
        </w:rPr>
        <w:t xml:space="preserve">à </w:t>
      </w:r>
      <w:r>
        <w:rPr>
          <w:rFonts w:ascii="Helvetica" w:hAnsi="Helvetica"/>
          <w:rtl w:val="0"/>
          <w:lang w:val="it-IT"/>
        </w:rPr>
        <w:t xml:space="preserve">di relazione con Clienti e Forza Vendita, partendo da un programma di specifici corsi di formazione che saranno messi a disposizione del </w:t>
      </w:r>
      <w:r>
        <w:rPr>
          <w:rFonts w:ascii="Helvetica" w:hAnsi="Helvetica" w:hint="default"/>
          <w:rtl w:val="0"/>
          <w:lang w:val="it-IT"/>
        </w:rPr>
        <w:t>“</w:t>
      </w:r>
      <w:r>
        <w:rPr>
          <w:rFonts w:ascii="Helvetica" w:hAnsi="Helvetica"/>
          <w:rtl w:val="0"/>
          <w:lang w:val="it-IT"/>
        </w:rPr>
        <w:t>Palazzani_Info &amp; Service Team</w:t>
      </w:r>
      <w:r>
        <w:rPr>
          <w:rFonts w:ascii="Helvetica" w:hAnsi="Helvetica" w:hint="default"/>
          <w:rtl w:val="0"/>
          <w:lang w:val="it-IT"/>
        </w:rPr>
        <w:t>”</w:t>
      </w:r>
      <w:r>
        <w:rPr>
          <w:rFonts w:ascii="Helvetica" w:hAnsi="Helvetica"/>
          <w:rtl w:val="0"/>
          <w:lang w:val="it-IT"/>
        </w:rPr>
        <w:t>.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rtl w:val="0"/>
        </w:rPr>
      </w:pPr>
      <w:r>
        <w:rPr>
          <w:rFonts w:ascii="Helvetica" w:hAnsi="Helvetica"/>
          <w:b w:val="1"/>
          <w:bCs w:val="1"/>
          <w:rtl w:val="0"/>
          <w:lang w:val="it-IT"/>
        </w:rPr>
        <w:t>Foto disponibili:</w:t>
      </w:r>
      <w:r>
        <w:rPr>
          <w:rFonts w:ascii="Helvetica" w:cs="Helvetica" w:hAnsi="Helvetica" w:eastAsia="Helvetica"/>
          <w:b w:val="1"/>
          <w:bCs w:val="1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line">
                  <wp:posOffset>205452</wp:posOffset>
                </wp:positionV>
                <wp:extent cx="3175000" cy="1625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Di default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" w:cs="Helvetica" w:hAnsi="Helvetica" w:eastAsia="Helvetica"/>
                                <w:rtl w:val="0"/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0.5pt;margin-top:16.2pt;width:250.0pt;height:128.0pt;z-index:25166438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i default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Helvetica" w:cs="Helvetica" w:hAnsi="Helvetica" w:eastAsia="Helvetica"/>
                          <w:rtl w:val="0"/>
                        </w:rPr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outline w:val="0"/>
          <w:color w:val="ff0000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</w:pPr>
      <w:r>
        <w:rPr>
          <w:rFonts w:ascii="Helvetica" w:hAnsi="Helvetica"/>
          <w:b w:val="0"/>
          <w:bCs w:val="0"/>
          <w:outline w:val="0"/>
          <w:color w:val="000000"/>
          <w:sz w:val="18"/>
          <w:szCs w:val="18"/>
          <w:rtl w:val="0"/>
          <w:lang w:val="it-IT"/>
          <w14:textFill>
            <w14:solidFill>
              <w14:srgbClr w14:val="000000"/>
            </w14:solidFill>
          </w14:textFill>
        </w:rPr>
        <w:t xml:space="preserve">Da sx verso dx i componenti del </w:t>
      </w:r>
      <w:r>
        <w:rPr>
          <w:rFonts w:ascii="Helvetica" w:hAnsi="Helvetica" w:hint="default"/>
          <w:b w:val="0"/>
          <w:bCs w:val="0"/>
          <w:outline w:val="0"/>
          <w:color w:val="000000"/>
          <w:sz w:val="18"/>
          <w:szCs w:val="18"/>
          <w:rtl w:val="0"/>
          <w:lang w:val="it-IT"/>
          <w14:textFill>
            <w14:solidFill>
              <w14:srgbClr w14:val="000000"/>
            </w14:solidFill>
          </w14:textFill>
        </w:rPr>
        <w:t>“</w:t>
      </w:r>
      <w:r>
        <w:rPr>
          <w:rFonts w:ascii="Helvetica" w:hAnsi="Helvetica"/>
          <w:b w:val="0"/>
          <w:bCs w:val="0"/>
          <w:outline w:val="0"/>
          <w:color w:val="000000"/>
          <w:sz w:val="18"/>
          <w:szCs w:val="18"/>
          <w:rtl w:val="0"/>
          <w:lang w:val="it-IT"/>
          <w14:textFill>
            <w14:solidFill>
              <w14:srgbClr w14:val="000000"/>
            </w14:solidFill>
          </w14:textFill>
        </w:rPr>
        <w:t>Palazzani_</w:t>
      </w:r>
      <w:r>
        <w:rPr>
          <w:rFonts w:ascii="Helvetica" w:hAnsi="Helvetica"/>
          <w:b w:val="0"/>
          <w:bCs w:val="0"/>
          <w:outline w:val="0"/>
          <w:color w:val="000000"/>
          <w:sz w:val="18"/>
          <w:szCs w:val="18"/>
          <w:rtl w:val="0"/>
          <w:lang w:val="it-IT"/>
          <w14:textFill>
            <w14:solidFill>
              <w14:srgbClr w14:val="000000"/>
            </w14:solidFill>
          </w14:textFill>
        </w:rPr>
        <w:t>Info &amp; Service Team</w:t>
      </w:r>
      <w:r>
        <w:rPr>
          <w:rFonts w:ascii="Helvetica" w:hAnsi="Helvetica" w:hint="default"/>
          <w:b w:val="0"/>
          <w:bCs w:val="0"/>
          <w:outline w:val="0"/>
          <w:color w:val="000000"/>
          <w:sz w:val="18"/>
          <w:szCs w:val="18"/>
          <w:rtl w:val="0"/>
          <w:lang w:val="it-IT"/>
          <w14:textFill>
            <w14:solidFill>
              <w14:srgbClr w14:val="000000"/>
            </w14:solidFill>
          </w14:textFill>
        </w:rPr>
        <w:t>”</w:t>
      </w:r>
      <w:r>
        <w:rPr>
          <w:rFonts w:ascii="Helvetica" w:hAnsi="Helvetica"/>
          <w:b w:val="0"/>
          <w:bCs w:val="0"/>
          <w:outline w:val="0"/>
          <w:color w:val="000000"/>
          <w:sz w:val="18"/>
          <w:szCs w:val="18"/>
          <w:rtl w:val="0"/>
          <w:lang w:val="it-IT"/>
          <w14:textFill>
            <w14:solidFill>
              <w14:srgbClr w14:val="000000"/>
            </w14:solidFill>
          </w14:textFill>
        </w:rPr>
        <w:t>: Federico Guaragni (Ufficio Tecnico), Andrea Guarneri (Direttore Vendite), Erika Moschella (Ufficio Marketing), Monica Pancari (Ufficio Acquisti), Giulia Marconi (Back office Italia), Elena Sc</w:t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431165</wp:posOffset>
            </wp:positionH>
            <wp:positionV relativeFrom="page">
              <wp:posOffset>1189193</wp:posOffset>
            </wp:positionV>
            <wp:extent cx="6350000" cy="3191383"/>
            <wp:effectExtent l="0" t="0" r="0" b="0"/>
            <wp:wrapThrough wrapText="bothSides" distL="0" distR="0">
              <wp:wrapPolygon edited="1">
                <wp:start x="0" y="0"/>
                <wp:lineTo x="21621" y="0"/>
                <wp:lineTo x="21621" y="21615"/>
                <wp:lineTo x="0" y="21615"/>
                <wp:lineTo x="0" y="0"/>
              </wp:wrapPolygon>
            </wp:wrapThrough>
            <wp:docPr id="1073741831" name="officeArt object" descr="Screenshot 2024-03-25 alle 10.11.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Screenshot 2024-03-25 alle 10.11.10.png" descr="Screenshot 2024-03-25 alle 10.11.10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19138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 w:hAnsi="Helvetica"/>
          <w:b w:val="0"/>
          <w:bCs w:val="0"/>
          <w:outline w:val="0"/>
          <w:color w:val="000000"/>
          <w:sz w:val="18"/>
          <w:szCs w:val="18"/>
          <w:rtl w:val="0"/>
          <w:lang w:val="it-IT"/>
          <w14:textFill>
            <w14:solidFill>
              <w14:srgbClr w14:val="000000"/>
            </w14:solidFill>
          </w14:textFill>
        </w:rPr>
        <w:t>araonati (Assistenza architetti), Matteo Fadini (Back office Italia), Alex Tonani (Ufficio Tecnico), Mattia Sala (Direttore di Produzione), Avinash Dhayani (Commerciale estero).</w:t>
      </w:r>
      <w:r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144636</wp:posOffset>
            </wp:positionV>
            <wp:extent cx="1309822" cy="1852764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Cover catalogo New Finishes_lo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over catalogo New Finishes_low.jpg" descr="Cover catalogo New Finishes_low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822" cy="18527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 w:cs="Helvetica" w:hAnsi="Helvetica" w:eastAsia="Helvetica"/>
          <w:b w:val="1"/>
          <w:bCs w:val="1"/>
          <w:outline w:val="0"/>
          <w:color w:val="ff0000"/>
          <w:sz w:val="18"/>
          <w:szCs w:val="18"/>
          <w:rtl w:val="0"/>
          <w14:textFill>
            <w14:solidFill>
              <w14:srgbClr w14:val="FF0000"/>
            </w14:solidFill>
          </w14:textFill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2738718</wp:posOffset>
            </wp:positionH>
            <wp:positionV relativeFrom="line">
              <wp:posOffset>144636</wp:posOffset>
            </wp:positionV>
            <wp:extent cx="1372535" cy="1852764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 descr="Cover catalogo 9.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over catalogo 9.0.jpg" descr="Cover catalogo 9.0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535" cy="18527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18"/>
          <w:szCs w:val="18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18"/>
          <w:szCs w:val="18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18"/>
          <w:szCs w:val="18"/>
          <w:rtl w:val="0"/>
        </w:rPr>
      </w:pPr>
      <w:r>
        <w:rPr>
          <w:rFonts w:ascii="Helvetica" w:hAnsi="Helvetica"/>
          <w:sz w:val="18"/>
          <w:szCs w:val="18"/>
          <w:rtl w:val="0"/>
          <w:lang w:val="it-IT"/>
        </w:rPr>
        <w:t xml:space="preserve">Catalogo </w:t>
      </w:r>
      <w:r>
        <w:rPr>
          <w:rFonts w:ascii="Helvetica" w:hAnsi="Helvetica" w:hint="default"/>
          <w:sz w:val="18"/>
          <w:szCs w:val="18"/>
          <w:rtl w:val="0"/>
          <w:lang w:val="it-IT"/>
        </w:rPr>
        <w:t>“</w:t>
      </w:r>
      <w:r>
        <w:rPr>
          <w:rFonts w:ascii="Helvetica" w:hAnsi="Helvetica"/>
          <w:sz w:val="18"/>
          <w:szCs w:val="18"/>
          <w:rtl w:val="0"/>
          <w:lang w:val="it-IT"/>
        </w:rPr>
        <w:t>New Finishes</w:t>
      </w:r>
      <w:r>
        <w:rPr>
          <w:rFonts w:ascii="Helvetica" w:hAnsi="Helvetica" w:hint="default"/>
          <w:sz w:val="18"/>
          <w:szCs w:val="18"/>
          <w:rtl w:val="0"/>
          <w:lang w:val="it-IT"/>
        </w:rPr>
        <w:t>”</w:t>
        <w:tab/>
        <w:tab/>
      </w:r>
      <w:r>
        <w:rPr>
          <w:rFonts w:ascii="Helvetica" w:cs="Helvetica" w:hAnsi="Helvetica" w:eastAsia="Helvetica"/>
          <w:outline w:val="0"/>
          <w:color w:val="ed220b"/>
          <w:sz w:val="18"/>
          <w:szCs w:val="18"/>
          <w:rtl w:val="0"/>
          <w14:textFill>
            <w14:solidFill>
              <w14:srgbClr w14:val="EE220C"/>
            </w14:solidFill>
          </w14:textFill>
        </w:rPr>
        <w:tab/>
        <w:tab/>
      </w:r>
      <w:r>
        <w:rPr>
          <w:rFonts w:ascii="Helvetica" w:hAnsi="Helvetica"/>
          <w:sz w:val="18"/>
          <w:szCs w:val="18"/>
          <w:rtl w:val="0"/>
          <w:lang w:val="it-IT"/>
        </w:rPr>
        <w:t>C</w:t>
      </w:r>
      <w:r>
        <w:rPr>
          <w:rFonts w:ascii="Helvetica" w:hAnsi="Helvetica"/>
          <w:sz w:val="18"/>
          <w:szCs w:val="18"/>
          <w:rtl w:val="0"/>
          <w:lang w:val="it-IT"/>
        </w:rPr>
        <w:t xml:space="preserve">atalogo </w:t>
      </w:r>
      <w:r>
        <w:rPr>
          <w:rFonts w:ascii="Helvetica" w:hAnsi="Helvetica" w:hint="default"/>
          <w:sz w:val="18"/>
          <w:szCs w:val="18"/>
          <w:rtl w:val="0"/>
          <w:lang w:val="it-IT"/>
        </w:rPr>
        <w:t>“</w:t>
      </w:r>
      <w:r>
        <w:rPr>
          <w:rFonts w:ascii="Helvetica" w:hAnsi="Helvetica"/>
          <w:sz w:val="18"/>
          <w:szCs w:val="18"/>
          <w:rtl w:val="0"/>
          <w:lang w:val="it-IT"/>
        </w:rPr>
        <w:t>9.0</w:t>
      </w:r>
      <w:r>
        <w:rPr>
          <w:rFonts w:ascii="Helvetica" w:hAnsi="Helvetica" w:hint="default"/>
          <w:sz w:val="18"/>
          <w:szCs w:val="18"/>
          <w:rtl w:val="0"/>
          <w:lang w:val="it-IT"/>
        </w:rPr>
        <w:t>”</w:t>
      </w:r>
      <w:r>
        <w:rPr>
          <w:rFonts w:ascii="Helvetica" w:cs="Helvetica" w:hAnsi="Helvetica" w:eastAsia="Helvetica"/>
          <w:sz w:val="18"/>
          <w:szCs w:val="18"/>
          <w:rtl w:val="0"/>
        </w:rP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173381</wp:posOffset>
            </wp:positionV>
            <wp:extent cx="1423081" cy="1852764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 descr="Campagna Valore al Progetto_lo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Campagna Valore al Progetto_low.jpg" descr="Campagna Valore al Progetto_low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081" cy="18527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 w:cs="Helvetica" w:hAnsi="Helvetica" w:eastAsia="Helvetica"/>
          <w:sz w:val="18"/>
          <w:szCs w:val="18"/>
          <w:rtl w:val="0"/>
        </w:rPr>
        <w:drawing xmlns:a="http://schemas.openxmlformats.org/drawingml/2006/main"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2738718</wp:posOffset>
            </wp:positionH>
            <wp:positionV relativeFrom="line">
              <wp:posOffset>173381</wp:posOffset>
            </wp:positionV>
            <wp:extent cx="2291794" cy="1934655"/>
            <wp:effectExtent l="0" t="0" r="0" b="0"/>
            <wp:wrapTopAndBottom distT="152400" distB="152400"/>
            <wp:docPr id="1073741830" name="officeArt object" descr="Impianto di cromatura trivalente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pianto di cromatura trivalente_1.jpg" descr="Impianto di cromatura trivalente_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794" cy="19346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Helvetica" w:hAnsi="Helvetica"/>
          <w:sz w:val="18"/>
          <w:szCs w:val="18"/>
          <w:rtl w:val="0"/>
          <w:lang w:val="it-IT"/>
        </w:rPr>
        <w:t>Pubblicit</w:t>
      </w:r>
      <w:r>
        <w:rPr>
          <w:rFonts w:ascii="Helvetica" w:hAnsi="Helvetica" w:hint="default"/>
          <w:sz w:val="18"/>
          <w:szCs w:val="18"/>
          <w:rtl w:val="0"/>
          <w:lang w:val="it-IT"/>
        </w:rPr>
        <w:t>à “</w:t>
      </w:r>
      <w:r>
        <w:rPr>
          <w:rFonts w:ascii="Helvetica" w:hAnsi="Helvetica"/>
          <w:sz w:val="18"/>
          <w:szCs w:val="18"/>
          <w:rtl w:val="0"/>
          <w:lang w:val="it-IT"/>
        </w:rPr>
        <w:t>Valore al progetto</w:t>
      </w:r>
      <w:r>
        <w:rPr>
          <w:rFonts w:ascii="Helvetica" w:hAnsi="Helvetica" w:hint="default"/>
          <w:sz w:val="18"/>
          <w:szCs w:val="18"/>
          <w:rtl w:val="0"/>
          <w:lang w:val="it-IT"/>
        </w:rPr>
        <w:t>”</w:t>
      </w:r>
      <w:r>
        <w:rPr>
          <w:rFonts w:ascii="Helvetica" w:cs="Helvetica" w:hAnsi="Helvetica" w:eastAsia="Helvetica"/>
          <w:outline w:val="0"/>
          <w:color w:val="ed220b"/>
          <w:sz w:val="18"/>
          <w:szCs w:val="18"/>
          <w:rtl w:val="0"/>
          <w14:textFill>
            <w14:solidFill>
              <w14:srgbClr w14:val="EE220C"/>
            </w14:solidFill>
          </w14:textFill>
        </w:rPr>
        <w:tab/>
      </w:r>
      <w:r>
        <w:rPr>
          <w:rFonts w:ascii="Helvetica" w:cs="Helvetica" w:hAnsi="Helvetica" w:eastAsia="Helvetica"/>
          <w:sz w:val="18"/>
          <w:szCs w:val="18"/>
          <w:rtl w:val="0"/>
        </w:rPr>
        <w:tab/>
        <w:tab/>
        <w:t>Impianto cromatura trivalente</w:t>
      </w:r>
    </w:p>
    <w:sectPr>
      <w:headerReference w:type="default" r:id="rId9"/>
      <w:footerReference w:type="default" r:id="rId10"/>
      <w:pgSz w:w="11920" w:h="16840" w:orient="portrait"/>
      <w:pgMar w:top="480" w:right="741" w:bottom="637" w:left="679" w:header="48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Barlow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rPr>
        <w:rFonts w:ascii="Barlow" w:cs="Barlow" w:hAnsi="Barlow" w:eastAsia="Barlow"/>
        <w:sz w:val="16"/>
        <w:szCs w:val="16"/>
      </w:rPr>
    </w:pPr>
    <w:r>
      <w:rPr>
        <w:rFonts w:ascii="Barlow" w:cs="Barlow" w:hAnsi="Barlow" w:eastAsia="Barlow"/>
        <w:b w:val="1"/>
        <w:bCs w:val="1"/>
        <w:sz w:val="16"/>
        <w:szCs w:val="16"/>
        <w:rtl w:val="0"/>
        <w:lang w:val="it-IT"/>
      </w:rPr>
      <w:t xml:space="preserve">Palazzani.eu s.p.a. </w:t>
    </w:r>
    <w:r>
      <w:rPr>
        <w:rFonts w:ascii="Barlow" w:cs="Barlow" w:hAnsi="Barlow" w:eastAsia="Barlow"/>
        <w:sz w:val="16"/>
        <w:szCs w:val="16"/>
        <w:rtl w:val="0"/>
        <w:lang w:val="it-IT"/>
      </w:rPr>
      <w:t xml:space="preserve">Via M. Anelli, 75/77 </w:t>
    </w:r>
    <w:r>
      <w:rPr>
        <w:rFonts w:ascii="Barlow" w:cs="Barlow" w:hAnsi="Barlow" w:eastAsia="Barlow"/>
        <w:sz w:val="16"/>
        <w:szCs w:val="16"/>
        <w:rtl w:val="0"/>
        <w:lang w:val="it-IT"/>
      </w:rPr>
      <w:t xml:space="preserve">– </w:t>
    </w:r>
    <w:r>
      <w:rPr>
        <w:rFonts w:ascii="Barlow" w:cs="Barlow" w:hAnsi="Barlow" w:eastAsia="Barlow"/>
        <w:sz w:val="16"/>
        <w:szCs w:val="16"/>
        <w:rtl w:val="0"/>
        <w:lang w:val="it-IT"/>
      </w:rPr>
      <w:t xml:space="preserve">26020 Casalmorano (CR) </w:t>
    </w:r>
    <w:r>
      <w:rPr>
        <w:rFonts w:ascii="Barlow" w:cs="Barlow" w:hAnsi="Barlow" w:eastAsia="Barlow"/>
        <w:sz w:val="16"/>
        <w:szCs w:val="16"/>
        <w:rtl w:val="0"/>
        <w:lang w:val="it-IT"/>
      </w:rPr>
      <w:t xml:space="preserve">– </w:t>
    </w:r>
    <w:r>
      <w:rPr>
        <w:rFonts w:ascii="Barlow" w:cs="Barlow" w:hAnsi="Barlow" w:eastAsia="Barlow"/>
        <w:sz w:val="16"/>
        <w:szCs w:val="16"/>
        <w:rtl w:val="0"/>
        <w:lang w:val="it-IT"/>
      </w:rPr>
      <w:t>Ph. +39 0347 74141</w:t>
    </w:r>
  </w:p>
  <w:p>
    <w:pPr>
      <w:pStyle w:val="footer"/>
      <w:rPr>
        <w:rFonts w:ascii="Barlow" w:cs="Barlow" w:hAnsi="Barlow" w:eastAsia="Barlow"/>
        <w:sz w:val="16"/>
        <w:szCs w:val="16"/>
      </w:rPr>
    </w:pPr>
    <w:r>
      <w:rPr>
        <w:rFonts w:ascii="Barlow" w:cs="Barlow" w:hAnsi="Barlow" w:eastAsia="Barlow"/>
        <w:b w:val="1"/>
        <w:bCs w:val="1"/>
        <w:sz w:val="16"/>
        <w:szCs w:val="16"/>
        <w:rtl w:val="0"/>
        <w:lang w:val="it-IT"/>
      </w:rPr>
      <w:t>Ufficio Stampa</w:t>
    </w:r>
    <w:r>
      <w:rPr>
        <w:rFonts w:ascii="Barlow" w:cs="Barlow" w:hAnsi="Barlow" w:eastAsia="Barlow"/>
        <w:outline w:val="0"/>
        <w:color w:val="808080"/>
        <w:sz w:val="16"/>
        <w:szCs w:val="16"/>
        <w:u w:color="808080"/>
        <w:rtl w:val="0"/>
        <w:lang w:val="it-IT"/>
        <w14:textFill>
          <w14:solidFill>
            <w14:srgbClr w14:val="808080"/>
          </w14:solidFill>
        </w14:textFill>
      </w:rPr>
      <w:t xml:space="preserve">: </w:t>
    </w:r>
    <w:r>
      <w:rPr>
        <w:rFonts w:ascii="Barlow" w:cs="Barlow" w:hAnsi="Barlow" w:eastAsia="Barlow"/>
        <w:b w:val="1"/>
        <w:bCs w:val="1"/>
        <w:outline w:val="0"/>
        <w:color w:val="808080"/>
        <w:sz w:val="16"/>
        <w:szCs w:val="16"/>
        <w:u w:color="808080"/>
        <w:rtl w:val="0"/>
        <w:lang w:val="it-IT"/>
        <w14:textFill>
          <w14:solidFill>
            <w14:srgbClr w14:val="808080"/>
          </w14:solidFill>
        </w14:textFill>
      </w:rPr>
      <w:t xml:space="preserve">TAConline </w:t>
    </w:r>
    <w:r>
      <w:rPr>
        <w:rFonts w:ascii="Barlow" w:cs="Barlow" w:hAnsi="Barlow" w:eastAsia="Barlow"/>
        <w:outline w:val="0"/>
        <w:color w:val="808080"/>
        <w:sz w:val="16"/>
        <w:szCs w:val="16"/>
        <w:u w:color="808080"/>
        <w:rtl w:val="0"/>
        <w:lang w:val="it-IT"/>
        <w14:textFill>
          <w14:solidFill>
            <w14:srgbClr w14:val="808080"/>
          </w14:solidFill>
        </w14:textFill>
      </w:rPr>
      <w:t xml:space="preserve">- </w:t>
    </w:r>
    <w:r>
      <w:rPr>
        <w:rFonts w:ascii="Barlow" w:cs="Barlow" w:hAnsi="Barlow" w:eastAsia="Barlow"/>
        <w:sz w:val="16"/>
        <w:szCs w:val="16"/>
        <w:rtl w:val="0"/>
        <w:lang w:val="it-IT"/>
      </w:rPr>
      <w:t>Milano|Genova - press@taconline.it - ph. +39 02 48517618 - +39 0185 351616</w:t>
    </w:r>
  </w:p>
  <w:p>
    <w:pPr>
      <w:pStyle w:val="footer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w:drawing xmlns:a="http://schemas.openxmlformats.org/drawingml/2006/main">
        <wp:inline distT="0" distB="0" distL="0" distR="0">
          <wp:extent cx="2032000" cy="431800"/>
          <wp:effectExtent l="0" t="0" r="0" b="0"/>
          <wp:docPr id="1073741825" name="officeArt object" descr="Immagin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9" descr="Immagine 9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