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23790" w14:textId="39DB5B69" w:rsidR="00B0407F" w:rsidRPr="003613C1" w:rsidRDefault="00F67848" w:rsidP="003613C1">
      <w:pPr>
        <w:spacing w:line="360" w:lineRule="auto"/>
        <w:ind w:left="284" w:right="419"/>
        <w:rPr>
          <w:rFonts w:ascii="Open Sans" w:hAnsi="Open Sans" w:cs="Open Sans"/>
          <w:b/>
          <w:bCs/>
          <w:sz w:val="21"/>
          <w:szCs w:val="21"/>
        </w:rPr>
      </w:pPr>
      <w:r w:rsidRPr="00250F0D">
        <w:rPr>
          <w:rFonts w:ascii="Arial" w:hAnsi="Arial" w:cs="Arial"/>
          <w:sz w:val="21"/>
          <w:szCs w:val="21"/>
        </w:rPr>
        <w:tab/>
      </w:r>
      <w:r w:rsidRPr="00250F0D">
        <w:rPr>
          <w:rFonts w:ascii="Arial" w:hAnsi="Arial" w:cs="Arial"/>
          <w:sz w:val="21"/>
          <w:szCs w:val="21"/>
        </w:rPr>
        <w:tab/>
      </w:r>
      <w:r w:rsidRPr="00250F0D">
        <w:rPr>
          <w:rFonts w:ascii="Arial" w:hAnsi="Arial" w:cs="Arial"/>
          <w:sz w:val="21"/>
          <w:szCs w:val="21"/>
        </w:rPr>
        <w:tab/>
      </w:r>
    </w:p>
    <w:p w14:paraId="2ACA46B0" w14:textId="77777777" w:rsidR="00B0407F" w:rsidRPr="003D4CB7" w:rsidRDefault="00B0407F" w:rsidP="00B0407F">
      <w:pPr>
        <w:ind w:left="284" w:right="420"/>
        <w:rPr>
          <w:rFonts w:ascii="Open Sans" w:hAnsi="Open Sans" w:cs="Open Sans"/>
          <w:sz w:val="21"/>
          <w:szCs w:val="21"/>
        </w:rPr>
      </w:pPr>
      <w:r w:rsidRPr="003D4CB7">
        <w:rPr>
          <w:rFonts w:ascii="Open Sans" w:hAnsi="Open Sans" w:cs="Open Sans"/>
          <w:sz w:val="21"/>
          <w:szCs w:val="21"/>
        </w:rPr>
        <w:t>CARTELLA STAMPA</w:t>
      </w:r>
    </w:p>
    <w:p w14:paraId="3504CB7F" w14:textId="0A74E455" w:rsidR="00B0407F" w:rsidRPr="003D4CB7" w:rsidRDefault="00B0407F" w:rsidP="00B0407F">
      <w:pPr>
        <w:ind w:left="284" w:right="420"/>
        <w:rPr>
          <w:rFonts w:ascii="Open Sans" w:hAnsi="Open Sans" w:cs="Open Sans"/>
          <w:sz w:val="21"/>
          <w:szCs w:val="21"/>
        </w:rPr>
      </w:pPr>
      <w:r w:rsidRPr="003D4CB7">
        <w:rPr>
          <w:rFonts w:ascii="Open Sans" w:hAnsi="Open Sans" w:cs="Open Sans"/>
          <w:sz w:val="21"/>
          <w:szCs w:val="21"/>
        </w:rPr>
        <w:t>CERSAIE 2024</w:t>
      </w:r>
    </w:p>
    <w:p w14:paraId="7203E0A2" w14:textId="51A3EDAE" w:rsidR="00B0407F" w:rsidRPr="003D4CB7" w:rsidRDefault="00B0407F" w:rsidP="00B0407F">
      <w:pPr>
        <w:ind w:left="284" w:right="420"/>
        <w:rPr>
          <w:rFonts w:ascii="Open Sans" w:hAnsi="Open Sans" w:cs="Open Sans"/>
          <w:b/>
          <w:bCs/>
          <w:sz w:val="21"/>
          <w:szCs w:val="21"/>
        </w:rPr>
      </w:pPr>
      <w:r w:rsidRPr="003D4CB7">
        <w:rPr>
          <w:rFonts w:ascii="Open Sans" w:hAnsi="Open Sans" w:cs="Open Sans"/>
          <w:b/>
          <w:bCs/>
          <w:sz w:val="21"/>
          <w:szCs w:val="21"/>
        </w:rPr>
        <w:t>Pad 22, Stand B72</w:t>
      </w:r>
    </w:p>
    <w:p w14:paraId="6CB8792D" w14:textId="77777777" w:rsidR="00B0407F" w:rsidRPr="00B0407F" w:rsidRDefault="00B0407F" w:rsidP="00B0407F">
      <w:pPr>
        <w:ind w:left="284" w:right="420"/>
        <w:rPr>
          <w:rFonts w:ascii="Open Sans" w:hAnsi="Open Sans" w:cs="Open Sans"/>
          <w:b/>
          <w:bCs/>
          <w:sz w:val="21"/>
          <w:szCs w:val="21"/>
        </w:rPr>
      </w:pPr>
    </w:p>
    <w:p w14:paraId="01EDAD3C" w14:textId="77777777" w:rsidR="003D4CB7" w:rsidRPr="003D4CB7" w:rsidRDefault="003D4CB7" w:rsidP="003D4CB7">
      <w:pPr>
        <w:ind w:right="419"/>
        <w:jc w:val="center"/>
        <w:rPr>
          <w:rFonts w:ascii="Open Sans" w:hAnsi="Open Sans" w:cs="Open Sans"/>
          <w:b/>
          <w:bCs/>
          <w:caps/>
          <w:color w:val="000000"/>
          <w:sz w:val="32"/>
          <w:szCs w:val="32"/>
        </w:rPr>
      </w:pPr>
    </w:p>
    <w:p w14:paraId="2A183ED2" w14:textId="71A140B8" w:rsidR="002C0292" w:rsidRPr="003D4CB7" w:rsidRDefault="003D4CB7" w:rsidP="003D4CB7">
      <w:pPr>
        <w:ind w:right="419"/>
        <w:jc w:val="center"/>
        <w:rPr>
          <w:rFonts w:ascii="Open Sans" w:hAnsi="Open Sans" w:cs="Open Sans"/>
          <w:b/>
          <w:bCs/>
          <w:caps/>
          <w:color w:val="000000"/>
          <w:sz w:val="32"/>
          <w:szCs w:val="32"/>
        </w:rPr>
      </w:pPr>
      <w:r w:rsidRPr="003D4CB7">
        <w:rPr>
          <w:rFonts w:ascii="Open Sans" w:hAnsi="Open Sans" w:cs="Open Sans"/>
          <w:b/>
          <w:bCs/>
          <w:caps/>
          <w:color w:val="000000"/>
          <w:sz w:val="32"/>
          <w:szCs w:val="32"/>
        </w:rPr>
        <w:t>Un nuovo paradigma per la sicurezza</w:t>
      </w:r>
      <w:r>
        <w:rPr>
          <w:rFonts w:ascii="Open Sans" w:hAnsi="Open Sans" w:cs="Open Sans"/>
          <w:b/>
          <w:bCs/>
          <w:caps/>
          <w:color w:val="000000"/>
          <w:sz w:val="32"/>
          <w:szCs w:val="32"/>
        </w:rPr>
        <w:t xml:space="preserve"> </w:t>
      </w:r>
      <w:r w:rsidRPr="003D4CB7">
        <w:rPr>
          <w:rFonts w:ascii="Open Sans" w:hAnsi="Open Sans" w:cs="Open Sans"/>
          <w:b/>
          <w:bCs/>
          <w:caps/>
          <w:color w:val="000000"/>
          <w:sz w:val="32"/>
          <w:szCs w:val="32"/>
        </w:rPr>
        <w:t>e l'estetica inclusiva nel design degli spazi</w:t>
      </w:r>
      <w:r>
        <w:rPr>
          <w:rFonts w:ascii="Open Sans" w:hAnsi="Open Sans" w:cs="Open Sans"/>
          <w:b/>
          <w:bCs/>
          <w:caps/>
          <w:color w:val="000000"/>
          <w:sz w:val="32"/>
          <w:szCs w:val="32"/>
        </w:rPr>
        <w:t xml:space="preserve"> </w:t>
      </w:r>
    </w:p>
    <w:p w14:paraId="2F962966" w14:textId="77777777" w:rsidR="003D4CB7" w:rsidRPr="003D4CB7" w:rsidRDefault="003D4CB7" w:rsidP="003D4CB7">
      <w:pPr>
        <w:ind w:right="419"/>
        <w:jc w:val="center"/>
        <w:rPr>
          <w:rFonts w:ascii="Open Sans" w:hAnsi="Open Sans" w:cs="Open Sans"/>
          <w:b/>
          <w:bCs/>
          <w:caps/>
          <w:color w:val="000000"/>
        </w:rPr>
      </w:pPr>
    </w:p>
    <w:p w14:paraId="5FE119E9" w14:textId="2DC06AA9" w:rsidR="00E7324B" w:rsidRPr="003D4CB7" w:rsidRDefault="00771FAA" w:rsidP="00B600E0">
      <w:pPr>
        <w:pStyle w:val="NormaleWeb"/>
        <w:numPr>
          <w:ilvl w:val="0"/>
          <w:numId w:val="16"/>
        </w:numPr>
        <w:ind w:left="426"/>
        <w:rPr>
          <w:rFonts w:ascii="Open Sans" w:hAnsi="Open Sans" w:cs="Open Sans"/>
          <w:b/>
          <w:bCs/>
          <w:color w:val="000000"/>
          <w:sz w:val="28"/>
          <w:szCs w:val="28"/>
        </w:rPr>
      </w:pPr>
      <w:r w:rsidRPr="00771FAA">
        <w:rPr>
          <w:rFonts w:ascii="Open Sans" w:hAnsi="Open Sans" w:cs="Open Sans"/>
          <w:b/>
          <w:bCs/>
          <w:color w:val="000000"/>
          <w:sz w:val="28"/>
          <w:szCs w:val="28"/>
        </w:rPr>
        <w:t>Area Do</w:t>
      </w:r>
      <w:r w:rsidRPr="003D4CB7">
        <w:rPr>
          <w:rFonts w:ascii="Open Sans" w:hAnsi="Open Sans" w:cs="Open Sans"/>
          <w:b/>
          <w:bCs/>
          <w:color w:val="000000"/>
          <w:sz w:val="28"/>
          <w:szCs w:val="28"/>
        </w:rPr>
        <w:t>ccia o Spazio Vasca</w:t>
      </w:r>
      <w:r w:rsidR="00E7324B" w:rsidRPr="003D4CB7">
        <w:rPr>
          <w:rFonts w:ascii="Open Sans" w:hAnsi="Open Sans" w:cs="Open Sans"/>
          <w:b/>
          <w:bCs/>
          <w:color w:val="000000"/>
          <w:sz w:val="28"/>
          <w:szCs w:val="28"/>
        </w:rPr>
        <w:t>?</w:t>
      </w:r>
    </w:p>
    <w:p w14:paraId="1ABD97C9" w14:textId="390715EE" w:rsidR="002C0292" w:rsidRPr="005A7FFB" w:rsidRDefault="002C0292" w:rsidP="002C0292">
      <w:pPr>
        <w:pStyle w:val="NormaleWeb"/>
        <w:rPr>
          <w:rFonts w:ascii="Open Sans" w:hAnsi="Open Sans" w:cs="Open Sans"/>
          <w:color w:val="000000"/>
        </w:rPr>
      </w:pPr>
      <w:r w:rsidRPr="005A7FFB">
        <w:rPr>
          <w:rFonts w:ascii="Open Sans" w:hAnsi="Open Sans" w:cs="Open Sans"/>
          <w:color w:val="000000"/>
        </w:rPr>
        <w:t xml:space="preserve">Alla </w:t>
      </w:r>
      <w:proofErr w:type="gramStart"/>
      <w:r w:rsidRPr="005A7FFB">
        <w:rPr>
          <w:rFonts w:ascii="Open Sans" w:hAnsi="Open Sans" w:cs="Open Sans"/>
          <w:color w:val="000000"/>
        </w:rPr>
        <w:t>41esima</w:t>
      </w:r>
      <w:proofErr w:type="gramEnd"/>
      <w:r w:rsidRPr="005A7FFB">
        <w:rPr>
          <w:rFonts w:ascii="Open Sans" w:hAnsi="Open Sans" w:cs="Open Sans"/>
          <w:color w:val="000000"/>
        </w:rPr>
        <w:t xml:space="preserve"> edizione del </w:t>
      </w:r>
      <w:proofErr w:type="spellStart"/>
      <w:r w:rsidRPr="005A7FFB">
        <w:rPr>
          <w:rFonts w:ascii="Open Sans" w:hAnsi="Open Sans" w:cs="Open Sans"/>
          <w:color w:val="000000"/>
        </w:rPr>
        <w:t>Cersaie</w:t>
      </w:r>
      <w:proofErr w:type="spellEnd"/>
      <w:r w:rsidRPr="005A7FFB">
        <w:rPr>
          <w:rFonts w:ascii="Open Sans" w:hAnsi="Open Sans" w:cs="Open Sans"/>
          <w:color w:val="000000"/>
        </w:rPr>
        <w:t xml:space="preserve"> a Bologna, Ponte Giuli</w:t>
      </w:r>
      <w:r w:rsidR="00A172C2" w:rsidRPr="005A7FFB">
        <w:rPr>
          <w:rFonts w:ascii="Open Sans" w:hAnsi="Open Sans" w:cs="Open Sans"/>
          <w:color w:val="000000"/>
        </w:rPr>
        <w:t>o</w:t>
      </w:r>
      <w:r w:rsidRPr="005A7FFB">
        <w:rPr>
          <w:rFonts w:ascii="Open Sans" w:hAnsi="Open Sans" w:cs="Open Sans"/>
          <w:color w:val="000000"/>
        </w:rPr>
        <w:t>, una delle più interessanti realtà produttive che promuove l’</w:t>
      </w:r>
      <w:r w:rsidRPr="005A7FFB">
        <w:rPr>
          <w:rFonts w:ascii="Open Sans" w:hAnsi="Open Sans" w:cs="Open Sans"/>
          <w:b/>
          <w:bCs/>
          <w:color w:val="000000"/>
        </w:rPr>
        <w:t xml:space="preserve">accessibilità come equilibrio tra estetica, comfort e sicurezza, </w:t>
      </w:r>
      <w:r w:rsidRPr="005A7FFB">
        <w:rPr>
          <w:rFonts w:ascii="Open Sans" w:hAnsi="Open Sans" w:cs="Open Sans"/>
          <w:color w:val="000000"/>
        </w:rPr>
        <w:t>presenta una serie di novità per la zona doccia e vasca. Accanto ai suoi classici, l'azienda di Orvieto introduce soluzioni innovative e all'avanguardia.</w:t>
      </w:r>
    </w:p>
    <w:p w14:paraId="6FC231B2" w14:textId="77777777" w:rsidR="005A7FFB" w:rsidRPr="00A74B11" w:rsidRDefault="002C0292" w:rsidP="005A7FFB">
      <w:pPr>
        <w:pStyle w:val="NormaleWeb"/>
        <w:spacing w:before="0" w:beforeAutospacing="0" w:after="0" w:afterAutospacing="0"/>
        <w:rPr>
          <w:rFonts w:ascii="Open Sans" w:hAnsi="Open Sans" w:cs="Open Sans"/>
          <w:color w:val="000000" w:themeColor="text1"/>
          <w:shd w:val="clear" w:color="auto" w:fill="FFFFFF"/>
        </w:rPr>
      </w:pPr>
      <w:r w:rsidRPr="00A74B11">
        <w:rPr>
          <w:rFonts w:ascii="Open Sans" w:hAnsi="Open Sans" w:cs="Open Sans"/>
          <w:b/>
          <w:bCs/>
          <w:color w:val="000000" w:themeColor="text1"/>
          <w:u w:val="single"/>
        </w:rPr>
        <w:t>Per la zona doccia</w:t>
      </w:r>
      <w:r w:rsidRPr="00A74B11">
        <w:rPr>
          <w:rFonts w:ascii="Open Sans" w:hAnsi="Open Sans" w:cs="Open Sans"/>
          <w:color w:val="000000" w:themeColor="text1"/>
        </w:rPr>
        <w:t>, spiccano le nuove colonne in acciaio inox della linea</w:t>
      </w:r>
      <w:r w:rsidRPr="00A74B11">
        <w:rPr>
          <w:rStyle w:val="apple-converted-space"/>
          <w:rFonts w:ascii="Open Sans" w:hAnsi="Open Sans" w:cs="Open Sans"/>
          <w:color w:val="000000" w:themeColor="text1"/>
        </w:rPr>
        <w:t> </w:t>
      </w:r>
      <w:r w:rsidRPr="00A74B11">
        <w:rPr>
          <w:rStyle w:val="Enfasigrassetto"/>
          <w:rFonts w:ascii="Open Sans" w:hAnsi="Open Sans" w:cs="Open Sans"/>
          <w:color w:val="000000" w:themeColor="text1"/>
        </w:rPr>
        <w:t>S</w:t>
      </w:r>
      <w:r w:rsidR="003613C1" w:rsidRPr="00A74B11">
        <w:rPr>
          <w:rStyle w:val="Enfasigrassetto"/>
          <w:rFonts w:ascii="Open Sans" w:hAnsi="Open Sans" w:cs="Open Sans"/>
          <w:color w:val="000000" w:themeColor="text1"/>
        </w:rPr>
        <w:t>OLO</w:t>
      </w:r>
      <w:r w:rsidRPr="00A74B11">
        <w:rPr>
          <w:rStyle w:val="Enfasigrassetto"/>
          <w:rFonts w:ascii="Open Sans" w:hAnsi="Open Sans" w:cs="Open Sans"/>
          <w:color w:val="000000" w:themeColor="text1"/>
        </w:rPr>
        <w:t xml:space="preserve"> </w:t>
      </w:r>
      <w:proofErr w:type="spellStart"/>
      <w:r w:rsidRPr="00A74B11">
        <w:rPr>
          <w:rStyle w:val="Enfasigrassetto"/>
          <w:rFonts w:ascii="Open Sans" w:hAnsi="Open Sans" w:cs="Open Sans"/>
          <w:color w:val="000000" w:themeColor="text1"/>
        </w:rPr>
        <w:t>Shower</w:t>
      </w:r>
      <w:proofErr w:type="spellEnd"/>
      <w:r w:rsidRPr="00A74B11">
        <w:rPr>
          <w:rFonts w:ascii="Open Sans" w:hAnsi="Open Sans" w:cs="Open Sans"/>
          <w:color w:val="000000" w:themeColor="text1"/>
        </w:rPr>
        <w:t xml:space="preserve">, disponibili in tre diametri </w:t>
      </w:r>
      <w:r w:rsidR="005A7FFB" w:rsidRPr="00A74B11">
        <w:rPr>
          <w:rFonts w:ascii="Open Sans" w:hAnsi="Open Sans" w:cs="Open Sans"/>
          <w:color w:val="000000" w:themeColor="text1"/>
          <w:shd w:val="clear" w:color="auto" w:fill="FFFFFF"/>
        </w:rPr>
        <w:t>- 20, 26 e 32 millimetri -, che andranno ad arricchire i modelli della linea</w:t>
      </w:r>
      <w:r w:rsidR="005A7FFB" w:rsidRPr="00A74B11">
        <w:rPr>
          <w:rStyle w:val="apple-converted-space"/>
          <w:rFonts w:ascii="Open Sans" w:hAnsi="Open Sans" w:cs="Open Sans"/>
          <w:color w:val="000000" w:themeColor="text1"/>
          <w:shd w:val="clear" w:color="auto" w:fill="FFFFFF"/>
        </w:rPr>
        <w:t>.</w:t>
      </w:r>
      <w:r w:rsidR="005A7FFB" w:rsidRPr="00A74B11">
        <w:rPr>
          <w:rFonts w:ascii="Open Sans" w:hAnsi="Open Sans" w:cs="Open Sans"/>
          <w:color w:val="000000" w:themeColor="text1"/>
          <w:shd w:val="clear" w:color="auto" w:fill="FFFFFF"/>
        </w:rPr>
        <w:t xml:space="preserve"> Completerà la proposta una serie di doccette e doccioni, con l’originale</w:t>
      </w:r>
      <w:r w:rsidR="005A7FFB" w:rsidRPr="00A74B11">
        <w:rPr>
          <w:rStyle w:val="apple-converted-space"/>
          <w:rFonts w:ascii="Open Sans" w:hAnsi="Open Sans" w:cs="Open Sans"/>
          <w:color w:val="000000" w:themeColor="text1"/>
          <w:shd w:val="clear" w:color="auto" w:fill="FFFFFF"/>
        </w:rPr>
        <w:t> </w:t>
      </w:r>
      <w:r w:rsidR="005A7FFB" w:rsidRPr="00A74B11">
        <w:rPr>
          <w:rFonts w:ascii="Open Sans" w:hAnsi="Open Sans" w:cs="Open Sans"/>
          <w:b/>
          <w:bCs/>
          <w:color w:val="000000" w:themeColor="text1"/>
        </w:rPr>
        <w:t>porta doccetta rimovibile</w:t>
      </w:r>
      <w:r w:rsidR="005A7FFB" w:rsidRPr="00A74B11">
        <w:rPr>
          <w:rFonts w:ascii="Open Sans" w:hAnsi="Open Sans" w:cs="Open Sans"/>
          <w:color w:val="000000" w:themeColor="text1"/>
          <w:shd w:val="clear" w:color="auto" w:fill="FFFFFF"/>
        </w:rPr>
        <w:t>, novità assoluta per questa fiera.</w:t>
      </w:r>
    </w:p>
    <w:p w14:paraId="0438F6A1" w14:textId="77777777" w:rsidR="005A7FFB" w:rsidRPr="00A74B11" w:rsidRDefault="005A7FFB" w:rsidP="005A7FFB">
      <w:pPr>
        <w:pStyle w:val="NormaleWeb"/>
        <w:spacing w:before="0" w:beforeAutospacing="0" w:after="0" w:afterAutospacing="0"/>
        <w:rPr>
          <w:rFonts w:ascii="Open Sans" w:hAnsi="Open Sans" w:cs="Open Sans"/>
          <w:color w:val="000000" w:themeColor="text1"/>
          <w:shd w:val="clear" w:color="auto" w:fill="FFFFFF"/>
        </w:rPr>
      </w:pPr>
    </w:p>
    <w:p w14:paraId="39754020" w14:textId="5EB94ED6" w:rsidR="003613C1" w:rsidRPr="00A74B11" w:rsidRDefault="002C0292" w:rsidP="003613C1">
      <w:pPr>
        <w:pStyle w:val="NormaleWeb"/>
        <w:spacing w:before="0" w:beforeAutospacing="0" w:after="0" w:afterAutospacing="0"/>
        <w:rPr>
          <w:rStyle w:val="apple-converted-space"/>
          <w:rFonts w:ascii="Open Sans" w:hAnsi="Open Sans" w:cs="Open Sans"/>
          <w:color w:val="000000" w:themeColor="text1"/>
        </w:rPr>
      </w:pPr>
      <w:r w:rsidRPr="00A74B11">
        <w:rPr>
          <w:rFonts w:ascii="Open Sans" w:hAnsi="Open Sans" w:cs="Open Sans"/>
          <w:color w:val="000000" w:themeColor="text1"/>
        </w:rPr>
        <w:t>Questo sistema</w:t>
      </w:r>
      <w:r w:rsidR="005A7FFB" w:rsidRPr="00A74B11">
        <w:rPr>
          <w:rFonts w:ascii="Open Sans" w:hAnsi="Open Sans" w:cs="Open Sans"/>
          <w:color w:val="000000" w:themeColor="text1"/>
        </w:rPr>
        <w:t>, nella versione top di gamma</w:t>
      </w:r>
      <w:r w:rsidRPr="00A74B11">
        <w:rPr>
          <w:rFonts w:ascii="Open Sans" w:hAnsi="Open Sans" w:cs="Open Sans"/>
          <w:color w:val="000000" w:themeColor="text1"/>
        </w:rPr>
        <w:t>, ha ottenuto la menzione d'onore al</w:t>
      </w:r>
      <w:r w:rsidRPr="00A74B11">
        <w:rPr>
          <w:rStyle w:val="apple-converted-space"/>
          <w:rFonts w:ascii="Open Sans" w:hAnsi="Open Sans" w:cs="Open Sans"/>
          <w:color w:val="000000" w:themeColor="text1"/>
        </w:rPr>
        <w:t> </w:t>
      </w:r>
      <w:r w:rsidRPr="00A74B11">
        <w:rPr>
          <w:rStyle w:val="Enfasigrassetto"/>
          <w:rFonts w:ascii="Open Sans" w:hAnsi="Open Sans" w:cs="Open Sans"/>
          <w:color w:val="000000" w:themeColor="text1"/>
        </w:rPr>
        <w:t>Compasso d’Oro</w:t>
      </w:r>
      <w:r w:rsidRPr="00A74B11">
        <w:rPr>
          <w:rStyle w:val="apple-converted-space"/>
          <w:rFonts w:ascii="Open Sans" w:hAnsi="Open Sans" w:cs="Open Sans"/>
          <w:color w:val="000000" w:themeColor="text1"/>
        </w:rPr>
        <w:t> </w:t>
      </w:r>
      <w:r w:rsidRPr="00A74B11">
        <w:rPr>
          <w:rFonts w:ascii="Open Sans" w:hAnsi="Open Sans" w:cs="Open Sans"/>
          <w:color w:val="000000" w:themeColor="text1"/>
        </w:rPr>
        <w:t>per la sua qualità, innovazione e stile.</w:t>
      </w:r>
      <w:r w:rsidRPr="00A74B11">
        <w:rPr>
          <w:rStyle w:val="apple-converted-space"/>
          <w:rFonts w:ascii="Open Sans" w:hAnsi="Open Sans" w:cs="Open Sans"/>
          <w:color w:val="000000" w:themeColor="text1"/>
        </w:rPr>
        <w:t> </w:t>
      </w:r>
    </w:p>
    <w:p w14:paraId="5FD25F11" w14:textId="77777777" w:rsidR="005A7FFB" w:rsidRPr="00A74B11" w:rsidRDefault="005A7FFB" w:rsidP="00587001">
      <w:pPr>
        <w:pStyle w:val="NormaleWeb"/>
        <w:spacing w:before="0" w:beforeAutospacing="0" w:after="0" w:afterAutospacing="0"/>
        <w:rPr>
          <w:rFonts w:ascii="Open Sans" w:hAnsi="Open Sans" w:cs="Open Sans"/>
          <w:color w:val="000000" w:themeColor="text1"/>
        </w:rPr>
      </w:pPr>
    </w:p>
    <w:p w14:paraId="02582E33" w14:textId="6ED0EAF3" w:rsidR="00587001" w:rsidRPr="005A7FFB" w:rsidRDefault="00587001" w:rsidP="00587001">
      <w:pPr>
        <w:pStyle w:val="NormaleWeb"/>
        <w:spacing w:before="0" w:beforeAutospacing="0" w:after="0" w:afterAutospacing="0"/>
        <w:rPr>
          <w:rFonts w:ascii="Open Sans" w:hAnsi="Open Sans" w:cs="Open Sans"/>
          <w:color w:val="000000"/>
        </w:rPr>
      </w:pPr>
      <w:r w:rsidRPr="00A74B11">
        <w:rPr>
          <w:rFonts w:ascii="Open Sans" w:hAnsi="Open Sans" w:cs="Open Sans"/>
          <w:color w:val="000000" w:themeColor="text1"/>
        </w:rPr>
        <w:t xml:space="preserve">SOLO </w:t>
      </w:r>
      <w:proofErr w:type="spellStart"/>
      <w:r w:rsidRPr="00A74B11">
        <w:rPr>
          <w:rFonts w:ascii="Open Sans" w:hAnsi="Open Sans" w:cs="Open Sans"/>
          <w:color w:val="000000" w:themeColor="text1"/>
        </w:rPr>
        <w:t>Shower</w:t>
      </w:r>
      <w:proofErr w:type="spellEnd"/>
      <w:r w:rsidRPr="00A74B11">
        <w:rPr>
          <w:rFonts w:ascii="Open Sans" w:hAnsi="Open Sans" w:cs="Open Sans"/>
          <w:color w:val="000000" w:themeColor="text1"/>
        </w:rPr>
        <w:t xml:space="preserve"> è apprezzato per rispondere al crescente bisogno di sicurezza, soprattutto in una società che invecchia, offrendo protezione </w:t>
      </w:r>
      <w:r w:rsidRPr="005A7FFB">
        <w:rPr>
          <w:rFonts w:ascii="Open Sans" w:hAnsi="Open Sans" w:cs="Open Sans"/>
          <w:color w:val="000000"/>
        </w:rPr>
        <w:t>in un'area ad alto rischio come la doccia. Il sistema trasforma la doccia in uno spazio sicuro</w:t>
      </w:r>
      <w:r w:rsidR="005A7FFB" w:rsidRPr="005A7FFB">
        <w:rPr>
          <w:rFonts w:ascii="Open Sans" w:hAnsi="Open Sans" w:cs="Open Sans"/>
          <w:color w:val="000000"/>
        </w:rPr>
        <w:t xml:space="preserve">, la </w:t>
      </w:r>
      <w:r w:rsidRPr="005A7FFB">
        <w:rPr>
          <w:rFonts w:ascii="Open Sans" w:hAnsi="Open Sans" w:cs="Open Sans"/>
          <w:color w:val="000000"/>
        </w:rPr>
        <w:t xml:space="preserve">colonna </w:t>
      </w:r>
      <w:r w:rsidR="005A7FFB" w:rsidRPr="005A7FFB">
        <w:rPr>
          <w:rFonts w:ascii="Open Sans" w:hAnsi="Open Sans" w:cs="Open Sans"/>
          <w:color w:val="000000"/>
        </w:rPr>
        <w:t xml:space="preserve">infatti svolge </w:t>
      </w:r>
      <w:r w:rsidRPr="005A7FFB">
        <w:rPr>
          <w:rFonts w:ascii="Open Sans" w:hAnsi="Open Sans" w:cs="Open Sans"/>
          <w:color w:val="000000"/>
        </w:rPr>
        <w:t>anche la funzione di maniglia di sicurezza, fornendo un supporto solido per agevolare i movimenti e prevenire incidenti.</w:t>
      </w:r>
    </w:p>
    <w:p w14:paraId="757E3E64" w14:textId="77777777" w:rsidR="005A7FFB" w:rsidRDefault="005A7FFB" w:rsidP="005A7FFB"/>
    <w:p w14:paraId="21AAEE02" w14:textId="3D4F64C9" w:rsidR="00771FAA" w:rsidRDefault="00E93C71" w:rsidP="00A172C2">
      <w:pPr>
        <w:pStyle w:val="NormaleWeb"/>
        <w:rPr>
          <w:rFonts w:ascii="Open Sans" w:hAnsi="Open Sans" w:cs="Open Sans"/>
          <w:b/>
          <w:bCs/>
          <w:color w:val="000000"/>
          <w:u w:val="single"/>
        </w:rPr>
      </w:pPr>
      <w:r w:rsidRPr="00E93C71">
        <w:rPr>
          <w:rFonts w:ascii="Open Sans" w:hAnsi="Open Sans" w:cs="Open Sans"/>
          <w:b/>
          <w:bCs/>
          <w:noProof/>
          <w:color w:val="000000"/>
          <w14:ligatures w14:val="standardContextual"/>
        </w:rPr>
        <w:drawing>
          <wp:inline distT="0" distB="0" distL="0" distR="0" wp14:anchorId="29DA5733" wp14:editId="73126684">
            <wp:extent cx="3848100" cy="2438400"/>
            <wp:effectExtent l="0" t="0" r="0" b="0"/>
            <wp:docPr id="1351580233" name="Immagine 1" descr="Immagine che contiene porta, lampada, intern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580233" name="Immagine 1" descr="Immagine che contiene porta, lampada, interno, design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4F941" w14:textId="77777777" w:rsidR="005A7FFB" w:rsidRDefault="005A7FFB" w:rsidP="00A172C2">
      <w:pPr>
        <w:pStyle w:val="NormaleWeb"/>
        <w:rPr>
          <w:rFonts w:ascii="Open Sans" w:hAnsi="Open Sans" w:cs="Open Sans"/>
          <w:b/>
          <w:bCs/>
          <w:color w:val="000000"/>
          <w:u w:val="single"/>
        </w:rPr>
      </w:pPr>
    </w:p>
    <w:p w14:paraId="28B94062" w14:textId="77777777" w:rsidR="00B600E0" w:rsidRDefault="00B600E0" w:rsidP="00A172C2">
      <w:pPr>
        <w:pStyle w:val="NormaleWeb"/>
        <w:rPr>
          <w:rFonts w:ascii="Open Sans" w:hAnsi="Open Sans" w:cs="Open Sans"/>
          <w:b/>
          <w:bCs/>
          <w:color w:val="000000"/>
          <w:u w:val="single"/>
        </w:rPr>
      </w:pPr>
    </w:p>
    <w:p w14:paraId="1C3A83EB" w14:textId="65E7A8EB" w:rsidR="005A7FFB" w:rsidRPr="00B600E0" w:rsidRDefault="00A172C2" w:rsidP="00A172C2">
      <w:pPr>
        <w:pStyle w:val="NormaleWeb"/>
        <w:rPr>
          <w:rFonts w:ascii="Open Sans" w:hAnsi="Open Sans" w:cs="Open Sans"/>
          <w:color w:val="000000"/>
        </w:rPr>
      </w:pPr>
      <w:r w:rsidRPr="00B600E0">
        <w:rPr>
          <w:rFonts w:ascii="Open Sans" w:hAnsi="Open Sans" w:cs="Open Sans"/>
          <w:b/>
          <w:bCs/>
          <w:color w:val="000000"/>
          <w:u w:val="single"/>
        </w:rPr>
        <w:t>Per la zona vasca</w:t>
      </w:r>
      <w:r w:rsidRPr="00B600E0">
        <w:rPr>
          <w:rFonts w:ascii="Open Sans" w:hAnsi="Open Sans" w:cs="Open Sans"/>
          <w:color w:val="000000"/>
        </w:rPr>
        <w:t>, la linea</w:t>
      </w:r>
      <w:r w:rsidRPr="00B600E0">
        <w:rPr>
          <w:rStyle w:val="apple-converted-space"/>
          <w:rFonts w:ascii="Open Sans" w:hAnsi="Open Sans" w:cs="Open Sans"/>
          <w:color w:val="000000"/>
        </w:rPr>
        <w:t> </w:t>
      </w:r>
      <w:r w:rsidRPr="00B600E0">
        <w:rPr>
          <w:rStyle w:val="Enfasigrassetto"/>
          <w:rFonts w:ascii="Open Sans" w:hAnsi="Open Sans" w:cs="Open Sans"/>
          <w:color w:val="000000"/>
        </w:rPr>
        <w:t>650 E</w:t>
      </w:r>
      <w:r w:rsidR="003613C1" w:rsidRPr="00B600E0">
        <w:rPr>
          <w:rStyle w:val="Enfasigrassetto"/>
          <w:rFonts w:ascii="Open Sans" w:hAnsi="Open Sans" w:cs="Open Sans"/>
          <w:color w:val="000000"/>
        </w:rPr>
        <w:t>VO</w:t>
      </w:r>
      <w:r w:rsidRPr="00B600E0">
        <w:rPr>
          <w:rStyle w:val="apple-converted-space"/>
          <w:rFonts w:ascii="Open Sans" w:hAnsi="Open Sans" w:cs="Open Sans"/>
          <w:color w:val="000000"/>
        </w:rPr>
        <w:t> </w:t>
      </w:r>
      <w:r w:rsidRPr="00B600E0">
        <w:rPr>
          <w:rFonts w:ascii="Open Sans" w:hAnsi="Open Sans" w:cs="Open Sans"/>
          <w:color w:val="000000"/>
        </w:rPr>
        <w:t xml:space="preserve">di Ponte Giulio continua a essere un punto di riferimento, offrendo modelli di vasche con porta, tende e box doccia dotati di superfici calpestabili prive di ostacoli e sedili ribaltabili. </w:t>
      </w:r>
      <w:r w:rsidR="005A7FFB" w:rsidRPr="00B600E0">
        <w:rPr>
          <w:rFonts w:ascii="Open Sans" w:hAnsi="Open Sans" w:cs="Open Sans"/>
          <w:color w:val="000000"/>
        </w:rPr>
        <w:t>Sviluppata</w:t>
      </w:r>
      <w:r w:rsidRPr="00B600E0">
        <w:rPr>
          <w:rFonts w:ascii="Open Sans" w:hAnsi="Open Sans" w:cs="Open Sans"/>
          <w:color w:val="000000"/>
        </w:rPr>
        <w:t xml:space="preserve"> </w:t>
      </w:r>
      <w:r w:rsidR="005A7FFB" w:rsidRPr="00B600E0">
        <w:rPr>
          <w:rFonts w:ascii="Open Sans" w:hAnsi="Open Sans" w:cs="Open Sans"/>
          <w:color w:val="000000"/>
        </w:rPr>
        <w:t>in collaborazione con il</w:t>
      </w:r>
      <w:r w:rsidRPr="00B600E0">
        <w:rPr>
          <w:rFonts w:ascii="Open Sans" w:hAnsi="Open Sans" w:cs="Open Sans"/>
          <w:color w:val="000000"/>
        </w:rPr>
        <w:t xml:space="preserve"> </w:t>
      </w:r>
      <w:r w:rsidRPr="00B600E0">
        <w:rPr>
          <w:rFonts w:ascii="Open Sans" w:hAnsi="Open Sans" w:cs="Open Sans"/>
          <w:b/>
          <w:bCs/>
          <w:color w:val="000000"/>
        </w:rPr>
        <w:t xml:space="preserve">designer Paolo </w:t>
      </w:r>
      <w:proofErr w:type="spellStart"/>
      <w:r w:rsidRPr="00B600E0">
        <w:rPr>
          <w:rFonts w:ascii="Open Sans" w:hAnsi="Open Sans" w:cs="Open Sans"/>
          <w:b/>
          <w:bCs/>
          <w:color w:val="000000"/>
        </w:rPr>
        <w:t>Parea</w:t>
      </w:r>
      <w:proofErr w:type="spellEnd"/>
      <w:r w:rsidRPr="00B600E0">
        <w:rPr>
          <w:rFonts w:ascii="Open Sans" w:hAnsi="Open Sans" w:cs="Open Sans"/>
          <w:color w:val="000000"/>
        </w:rPr>
        <w:t>, la linea è pensata per ridurre lo spreco di acqua e adattarsi a una vasta gamma di contesti e utenti, dai piccoli ambienti domestici ai boutique hotel, fino alle strutture residenziali per anziani.</w:t>
      </w:r>
      <w:r w:rsidR="003613C1" w:rsidRPr="00B600E0">
        <w:rPr>
          <w:rFonts w:ascii="Open Sans" w:hAnsi="Open Sans" w:cs="Open Sans"/>
          <w:color w:val="000000"/>
        </w:rPr>
        <w:t xml:space="preserve"> </w:t>
      </w:r>
    </w:p>
    <w:p w14:paraId="64BF79CC" w14:textId="52E46924" w:rsidR="00BF6C5B" w:rsidRPr="00B600E0" w:rsidRDefault="00A172C2" w:rsidP="00A172C2">
      <w:pPr>
        <w:pStyle w:val="NormaleWeb"/>
        <w:rPr>
          <w:rFonts w:ascii="Open Sans" w:hAnsi="Open Sans" w:cs="Open Sans"/>
          <w:color w:val="000000"/>
        </w:rPr>
      </w:pPr>
      <w:r w:rsidRPr="00B600E0">
        <w:rPr>
          <w:rFonts w:ascii="Open Sans" w:hAnsi="Open Sans" w:cs="Open Sans"/>
          <w:color w:val="000000"/>
        </w:rPr>
        <w:t>Le vasche con porta a tenuta stagna della linea 650 E</w:t>
      </w:r>
      <w:r w:rsidR="003613C1" w:rsidRPr="00B600E0">
        <w:rPr>
          <w:rFonts w:ascii="Open Sans" w:hAnsi="Open Sans" w:cs="Open Sans"/>
          <w:color w:val="000000"/>
        </w:rPr>
        <w:t>VO</w:t>
      </w:r>
      <w:r w:rsidRPr="00B600E0">
        <w:rPr>
          <w:rFonts w:ascii="Open Sans" w:hAnsi="Open Sans" w:cs="Open Sans"/>
          <w:color w:val="000000"/>
        </w:rPr>
        <w:t xml:space="preserve">, disponibili in </w:t>
      </w:r>
      <w:r w:rsidRPr="00B600E0">
        <w:rPr>
          <w:rFonts w:ascii="Open Sans" w:hAnsi="Open Sans" w:cs="Open Sans"/>
          <w:b/>
          <w:bCs/>
          <w:color w:val="000000"/>
        </w:rPr>
        <w:t xml:space="preserve">dimensioni compatte (110, 95 </w:t>
      </w:r>
      <w:r w:rsidR="005A7FFB" w:rsidRPr="00B600E0">
        <w:rPr>
          <w:rFonts w:ascii="Open Sans" w:hAnsi="Open Sans" w:cs="Open Sans"/>
          <w:b/>
          <w:bCs/>
          <w:color w:val="000000"/>
        </w:rPr>
        <w:t>e 75</w:t>
      </w:r>
      <w:r w:rsidRPr="00B600E0">
        <w:rPr>
          <w:rFonts w:ascii="Open Sans" w:hAnsi="Open Sans" w:cs="Open Sans"/>
          <w:b/>
          <w:bCs/>
          <w:color w:val="000000"/>
        </w:rPr>
        <w:t xml:space="preserve"> cm</w:t>
      </w:r>
      <w:r w:rsidR="005A7FFB" w:rsidRPr="00B600E0">
        <w:rPr>
          <w:rFonts w:ascii="Open Sans" w:hAnsi="Open Sans" w:cs="Open Sans"/>
          <w:color w:val="000000"/>
        </w:rPr>
        <w:t>)</w:t>
      </w:r>
      <w:r w:rsidRPr="00B600E0">
        <w:rPr>
          <w:rFonts w:ascii="Open Sans" w:hAnsi="Open Sans" w:cs="Open Sans"/>
          <w:color w:val="000000"/>
        </w:rPr>
        <w:t xml:space="preserve">, sono ideali anche per </w:t>
      </w:r>
      <w:r w:rsidR="00BF6C5B" w:rsidRPr="00B600E0">
        <w:rPr>
          <w:rFonts w:ascii="Open Sans" w:hAnsi="Open Sans" w:cs="Open Sans"/>
          <w:color w:val="000000"/>
        </w:rPr>
        <w:t xml:space="preserve">arredare </w:t>
      </w:r>
      <w:r w:rsidRPr="00B600E0">
        <w:rPr>
          <w:rFonts w:ascii="Open Sans" w:hAnsi="Open Sans" w:cs="Open Sans"/>
          <w:color w:val="000000"/>
        </w:rPr>
        <w:t xml:space="preserve">spazi ridotti. </w:t>
      </w:r>
      <w:r w:rsidR="00BB3E0E" w:rsidRPr="00B600E0">
        <w:rPr>
          <w:rFonts w:ascii="Open Sans" w:hAnsi="Open Sans" w:cs="Open Sans"/>
          <w:color w:val="000000"/>
        </w:rPr>
        <w:t>Occupano infatti una superficie che varia tra 0,60 e 0,77 m2 in base al modello.</w:t>
      </w:r>
    </w:p>
    <w:p w14:paraId="17BED23D" w14:textId="77777777" w:rsidR="00B600E0" w:rsidRDefault="00A172C2" w:rsidP="00A172C2">
      <w:pPr>
        <w:pStyle w:val="NormaleWeb"/>
        <w:rPr>
          <w:rFonts w:ascii="Open Sans" w:hAnsi="Open Sans" w:cs="Open Sans"/>
          <w:color w:val="000000"/>
        </w:rPr>
      </w:pPr>
      <w:r w:rsidRPr="00B600E0">
        <w:rPr>
          <w:rFonts w:ascii="Open Sans" w:hAnsi="Open Sans" w:cs="Open Sans"/>
          <w:color w:val="000000"/>
        </w:rPr>
        <w:t xml:space="preserve">Il sedile interno ribaltabile </w:t>
      </w:r>
      <w:r w:rsidR="00BB3E0E" w:rsidRPr="00B600E0">
        <w:rPr>
          <w:rFonts w:ascii="Open Sans" w:hAnsi="Open Sans" w:cs="Open Sans"/>
          <w:color w:val="000000"/>
        </w:rPr>
        <w:t xml:space="preserve">(42x32cm), con telaio in acciaio inox AISI304 </w:t>
      </w:r>
      <w:r w:rsidRPr="00B600E0">
        <w:rPr>
          <w:rFonts w:ascii="Open Sans" w:hAnsi="Open Sans" w:cs="Open Sans"/>
          <w:color w:val="000000"/>
        </w:rPr>
        <w:t xml:space="preserve">e la possibilità di personalizzare i pannelli perimetrali con colori diversi offrono stile e funzionalità </w:t>
      </w:r>
      <w:proofErr w:type="spellStart"/>
      <w:proofErr w:type="gramStart"/>
      <w:r w:rsidRPr="00B600E0">
        <w:rPr>
          <w:rFonts w:ascii="Open Sans" w:hAnsi="Open Sans" w:cs="Open Sans"/>
          <w:color w:val="000000"/>
        </w:rPr>
        <w:t>unici.</w:t>
      </w:r>
      <w:r w:rsidR="00BB3E0E" w:rsidRPr="00B600E0">
        <w:rPr>
          <w:rFonts w:ascii="Open Sans" w:hAnsi="Open Sans" w:cs="Open Sans"/>
          <w:color w:val="000000"/>
        </w:rPr>
        <w:t>Il</w:t>
      </w:r>
      <w:proofErr w:type="spellEnd"/>
      <w:proofErr w:type="gramEnd"/>
      <w:r w:rsidR="00BB3E0E" w:rsidRPr="00B600E0">
        <w:rPr>
          <w:rFonts w:ascii="Open Sans" w:hAnsi="Open Sans" w:cs="Open Sans"/>
          <w:color w:val="000000"/>
        </w:rPr>
        <w:t xml:space="preserve"> corpo è in vetro-resina munito di pannelli frontali e laterali. </w:t>
      </w:r>
      <w:proofErr w:type="gramStart"/>
      <w:r w:rsidR="00BB3E0E" w:rsidRPr="00B600E0">
        <w:rPr>
          <w:rFonts w:ascii="Open Sans" w:hAnsi="Open Sans" w:cs="Open Sans"/>
          <w:color w:val="000000"/>
        </w:rPr>
        <w:t>3</w:t>
      </w:r>
      <w:proofErr w:type="gramEnd"/>
      <w:r w:rsidR="00BB3E0E" w:rsidRPr="00B600E0">
        <w:rPr>
          <w:rFonts w:ascii="Open Sans" w:hAnsi="Open Sans" w:cs="Open Sans"/>
          <w:color w:val="000000"/>
        </w:rPr>
        <w:t xml:space="preserve"> lati chiusi, la faccia adiacente al muro rimane sempre libera. La superficie calpestabile interna totalmente è libera e priva di ostacoli e il foro di scarico disposto lateralmente, è munito di piletta sifonata con comando apri-chiudi (click-</w:t>
      </w:r>
      <w:proofErr w:type="spellStart"/>
      <w:r w:rsidR="00BB3E0E" w:rsidRPr="00B600E0">
        <w:rPr>
          <w:rFonts w:ascii="Open Sans" w:hAnsi="Open Sans" w:cs="Open Sans"/>
          <w:color w:val="000000"/>
        </w:rPr>
        <w:t>clack</w:t>
      </w:r>
      <w:proofErr w:type="spellEnd"/>
      <w:r w:rsidR="00BB3E0E" w:rsidRPr="00B600E0">
        <w:rPr>
          <w:rFonts w:ascii="Open Sans" w:hAnsi="Open Sans" w:cs="Open Sans"/>
          <w:color w:val="000000"/>
        </w:rPr>
        <w:t>).</w:t>
      </w:r>
    </w:p>
    <w:p w14:paraId="0113CC48" w14:textId="0A6D2205" w:rsidR="00BB3E0E" w:rsidRPr="00B600E0" w:rsidRDefault="00253CB1" w:rsidP="00A172C2">
      <w:pPr>
        <w:pStyle w:val="NormaleWeb"/>
        <w:rPr>
          <w:rFonts w:ascii="Open Sans" w:hAnsi="Open Sans" w:cs="Open Sans"/>
          <w:color w:val="000000"/>
        </w:rPr>
      </w:pPr>
      <w:r w:rsidRPr="00B600E0">
        <w:rPr>
          <w:rFonts w:ascii="Open Sans" w:hAnsi="Open Sans" w:cs="Open Sans"/>
          <w:color w:val="000000"/>
        </w:rPr>
        <w:t xml:space="preserve"> </w:t>
      </w:r>
      <w:r w:rsidR="00BB3E0E" w:rsidRPr="00B600E0">
        <w:rPr>
          <w:rFonts w:ascii="Open Sans" w:hAnsi="Open Sans" w:cs="Open Sans"/>
          <w:color w:val="000000"/>
        </w:rPr>
        <w:t>Il set di rubinetteria è integrato, insieme al doccino estraibile munito di tubo flessibile lungo 150 centimetri - a scomparsa nel corpo vasca</w:t>
      </w:r>
      <w:r w:rsidR="00B600E0">
        <w:rPr>
          <w:rFonts w:ascii="Open Sans" w:hAnsi="Open Sans" w:cs="Open Sans"/>
          <w:color w:val="000000"/>
        </w:rPr>
        <w:t>.</w:t>
      </w:r>
    </w:p>
    <w:p w14:paraId="396A41C6" w14:textId="2EE0CBB6" w:rsidR="00E7324B" w:rsidRPr="00B600E0" w:rsidRDefault="00A172C2" w:rsidP="00B600E0">
      <w:pPr>
        <w:pStyle w:val="NormaleWeb"/>
        <w:rPr>
          <w:rFonts w:ascii="Open Sans" w:hAnsi="Open Sans" w:cs="Open Sans"/>
          <w:color w:val="000000"/>
        </w:rPr>
      </w:pPr>
      <w:r w:rsidRPr="00B600E0">
        <w:rPr>
          <w:rFonts w:ascii="Open Sans" w:hAnsi="Open Sans" w:cs="Open Sans"/>
          <w:color w:val="000000"/>
        </w:rPr>
        <w:t xml:space="preserve">Le porte con cerniere ad apertura interna e un </w:t>
      </w:r>
      <w:r w:rsidRPr="00B600E0">
        <w:rPr>
          <w:rFonts w:ascii="Open Sans" w:hAnsi="Open Sans" w:cs="Open Sans"/>
          <w:b/>
          <w:bCs/>
          <w:color w:val="000000"/>
        </w:rPr>
        <w:t>gradino d’accesso di soli 1</w:t>
      </w:r>
      <w:r w:rsidR="005A7FFB" w:rsidRPr="00B600E0">
        <w:rPr>
          <w:rFonts w:ascii="Open Sans" w:hAnsi="Open Sans" w:cs="Open Sans"/>
          <w:b/>
          <w:bCs/>
          <w:color w:val="000000"/>
        </w:rPr>
        <w:t>6,5 cm</w:t>
      </w:r>
      <w:r w:rsidRPr="00B600E0">
        <w:rPr>
          <w:rFonts w:ascii="Open Sans" w:hAnsi="Open Sans" w:cs="Open Sans"/>
          <w:color w:val="000000"/>
        </w:rPr>
        <w:t xml:space="preserve"> centimetri facilitano le operazioni di ingresso e uscita, rendendo queste vasche particolarmente adatte a persone con mobilità ridotta. Le vasche svolgono un doppio ruolo: funzionano sia come normali vasche con porta ad apertura laterale, per sedersi e immergersi, sia come cabine doccia attrezzate per garantire accessibilità e igiene.</w:t>
      </w:r>
    </w:p>
    <w:p w14:paraId="22C56C86" w14:textId="3B6E0164" w:rsidR="00B600E0" w:rsidRPr="00B600E0" w:rsidRDefault="00B600E0" w:rsidP="00B600E0">
      <w:pPr>
        <w:pStyle w:val="NormaleWeb"/>
        <w:rPr>
          <w:rFonts w:ascii="Open Sans" w:hAnsi="Open Sans" w:cs="Open Sans"/>
          <w:b/>
          <w:bCs/>
          <w:color w:val="000000"/>
        </w:rPr>
      </w:pPr>
      <w:r w:rsidRPr="00B600E0">
        <w:rPr>
          <w:rFonts w:ascii="Open Sans" w:hAnsi="Open Sans" w:cs="Open Sans"/>
          <w:color w:val="000000" w:themeColor="text1"/>
        </w:rPr>
        <w:t xml:space="preserve">I pannelli perimetrali sono </w:t>
      </w:r>
      <w:r w:rsidRPr="00B600E0">
        <w:rPr>
          <w:rFonts w:ascii="Open Sans" w:hAnsi="Open Sans" w:cs="Open Sans"/>
          <w:color w:val="000000"/>
        </w:rPr>
        <w:t xml:space="preserve">disponibili in tre colori: </w:t>
      </w:r>
      <w:r w:rsidRPr="00B600E0">
        <w:rPr>
          <w:rFonts w:ascii="Open Sans" w:hAnsi="Open Sans" w:cs="Open Sans"/>
          <w:b/>
          <w:bCs/>
          <w:color w:val="000000"/>
        </w:rPr>
        <w:t>Bianco, Grafite RAL 7024 e Tortora RAL 1019.</w:t>
      </w:r>
    </w:p>
    <w:p w14:paraId="3C6A223F" w14:textId="77777777" w:rsidR="00E7324B" w:rsidRPr="00771FAA" w:rsidRDefault="00E7324B" w:rsidP="00E7324B">
      <w:pPr>
        <w:ind w:left="284"/>
        <w:rPr>
          <w:rFonts w:ascii="Open Sans" w:hAnsi="Open Sans" w:cs="Open Sans"/>
          <w:color w:val="000000"/>
          <w:u w:val="single"/>
        </w:rPr>
      </w:pPr>
      <w:r w:rsidRPr="00771FAA">
        <w:rPr>
          <w:rFonts w:ascii="Open Sans" w:hAnsi="Open Sans" w:cs="Open Sans"/>
          <w:color w:val="000000"/>
          <w:u w:val="single"/>
        </w:rPr>
        <w:t>Info tecniche VASCA EVO</w:t>
      </w:r>
    </w:p>
    <w:p w14:paraId="4EB09225" w14:textId="77777777" w:rsidR="00E7324B" w:rsidRPr="00617BAD" w:rsidRDefault="00E7324B" w:rsidP="00E7324B">
      <w:pPr>
        <w:ind w:left="284"/>
        <w:rPr>
          <w:rFonts w:ascii="Open Sans" w:hAnsi="Open Sans" w:cs="Open Sans"/>
          <w:b/>
          <w:bCs/>
          <w:color w:val="000000"/>
          <w:u w:val="single"/>
        </w:rPr>
      </w:pPr>
    </w:p>
    <w:p w14:paraId="66E36550" w14:textId="77777777" w:rsidR="00E7324B" w:rsidRPr="00617BAD" w:rsidRDefault="00E7324B" w:rsidP="00E7324B">
      <w:pPr>
        <w:ind w:left="284"/>
        <w:rPr>
          <w:rFonts w:ascii="Open Sans" w:hAnsi="Open Sans" w:cs="Open Sans"/>
          <w:color w:val="000000"/>
        </w:rPr>
      </w:pPr>
      <w:r w:rsidRPr="00617BAD">
        <w:rPr>
          <w:rFonts w:ascii="Open Sans" w:hAnsi="Open Sans" w:cs="Open Sans"/>
          <w:color w:val="000000"/>
        </w:rPr>
        <w:t xml:space="preserve">Dimensioni </w:t>
      </w:r>
    </w:p>
    <w:p w14:paraId="3CB2A007" w14:textId="6E4583B0" w:rsidR="00E7324B" w:rsidRPr="00617BAD" w:rsidRDefault="00E7324B" w:rsidP="00E7324B">
      <w:pPr>
        <w:numPr>
          <w:ilvl w:val="1"/>
          <w:numId w:val="3"/>
        </w:numPr>
        <w:ind w:left="1418" w:hanging="284"/>
        <w:rPr>
          <w:rFonts w:ascii="Open Sans" w:hAnsi="Open Sans" w:cs="Open Sans"/>
          <w:color w:val="000000"/>
        </w:rPr>
      </w:pPr>
      <w:r w:rsidRPr="00617BAD">
        <w:rPr>
          <w:rFonts w:ascii="Open Sans" w:hAnsi="Open Sans" w:cs="Open Sans"/>
          <w:b/>
          <w:bCs/>
          <w:color w:val="000000"/>
        </w:rPr>
        <w:t>Modello 110</w:t>
      </w:r>
      <w:r w:rsidRPr="00617BAD">
        <w:rPr>
          <w:rFonts w:ascii="Open Sans" w:hAnsi="Open Sans" w:cs="Open Sans"/>
          <w:color w:val="000000"/>
        </w:rPr>
        <w:t>, 110x70x8</w:t>
      </w:r>
      <w:r w:rsidR="00253CB1">
        <w:rPr>
          <w:rFonts w:ascii="Open Sans" w:hAnsi="Open Sans" w:cs="Open Sans"/>
          <w:color w:val="000000"/>
        </w:rPr>
        <w:t>8,</w:t>
      </w:r>
      <w:r w:rsidRPr="00617BAD">
        <w:rPr>
          <w:rFonts w:ascii="Open Sans" w:hAnsi="Open Sans" w:cs="Open Sans"/>
          <w:color w:val="000000"/>
        </w:rPr>
        <w:t>5 c</w:t>
      </w:r>
      <w:r w:rsidR="00B600E0">
        <w:rPr>
          <w:rFonts w:ascii="Open Sans" w:hAnsi="Open Sans" w:cs="Open Sans"/>
          <w:color w:val="000000"/>
        </w:rPr>
        <w:t>m</w:t>
      </w:r>
    </w:p>
    <w:p w14:paraId="2BB210F3" w14:textId="227B4652" w:rsidR="00E7324B" w:rsidRPr="00B600E0" w:rsidRDefault="00E7324B" w:rsidP="00E7324B">
      <w:pPr>
        <w:numPr>
          <w:ilvl w:val="1"/>
          <w:numId w:val="3"/>
        </w:numPr>
        <w:ind w:left="1418" w:hanging="284"/>
        <w:rPr>
          <w:rFonts w:ascii="Open Sans" w:hAnsi="Open Sans" w:cs="Open Sans"/>
          <w:color w:val="000000" w:themeColor="text1"/>
        </w:rPr>
      </w:pPr>
      <w:r w:rsidRPr="00B600E0">
        <w:rPr>
          <w:rFonts w:ascii="Open Sans" w:hAnsi="Open Sans" w:cs="Open Sans"/>
          <w:b/>
          <w:bCs/>
          <w:color w:val="000000" w:themeColor="text1"/>
        </w:rPr>
        <w:t>Modello 95</w:t>
      </w:r>
      <w:r w:rsidRPr="00B600E0">
        <w:rPr>
          <w:rFonts w:ascii="Open Sans" w:hAnsi="Open Sans" w:cs="Open Sans"/>
          <w:color w:val="000000" w:themeColor="text1"/>
        </w:rPr>
        <w:t>, 95x7</w:t>
      </w:r>
      <w:r w:rsidR="00253CB1" w:rsidRPr="00B600E0">
        <w:rPr>
          <w:rFonts w:ascii="Open Sans" w:hAnsi="Open Sans" w:cs="Open Sans"/>
          <w:color w:val="000000" w:themeColor="text1"/>
        </w:rPr>
        <w:t>9</w:t>
      </w:r>
      <w:r w:rsidRPr="00B600E0">
        <w:rPr>
          <w:rFonts w:ascii="Open Sans" w:hAnsi="Open Sans" w:cs="Open Sans"/>
          <w:color w:val="000000" w:themeColor="text1"/>
        </w:rPr>
        <w:t>x8</w:t>
      </w:r>
      <w:r w:rsidR="00253CB1" w:rsidRPr="00B600E0">
        <w:rPr>
          <w:rFonts w:ascii="Open Sans" w:hAnsi="Open Sans" w:cs="Open Sans"/>
          <w:color w:val="000000" w:themeColor="text1"/>
        </w:rPr>
        <w:t>8,</w:t>
      </w:r>
      <w:r w:rsidRPr="00B600E0">
        <w:rPr>
          <w:rFonts w:ascii="Open Sans" w:hAnsi="Open Sans" w:cs="Open Sans"/>
          <w:color w:val="000000" w:themeColor="text1"/>
        </w:rPr>
        <w:t>5 cm</w:t>
      </w:r>
    </w:p>
    <w:p w14:paraId="6940FD09" w14:textId="006A1D40" w:rsidR="00E7324B" w:rsidRPr="00B600E0" w:rsidRDefault="00E7324B" w:rsidP="00E7324B">
      <w:pPr>
        <w:numPr>
          <w:ilvl w:val="1"/>
          <w:numId w:val="3"/>
        </w:numPr>
        <w:ind w:left="1418" w:hanging="284"/>
        <w:rPr>
          <w:rFonts w:ascii="Open Sans" w:hAnsi="Open Sans" w:cs="Open Sans"/>
          <w:color w:val="000000" w:themeColor="text1"/>
        </w:rPr>
      </w:pPr>
      <w:r w:rsidRPr="00B600E0">
        <w:rPr>
          <w:rFonts w:ascii="Open Sans" w:hAnsi="Open Sans" w:cs="Open Sans"/>
          <w:b/>
          <w:bCs/>
          <w:color w:val="000000" w:themeColor="text1"/>
        </w:rPr>
        <w:t xml:space="preserve">Modello </w:t>
      </w:r>
      <w:r w:rsidR="005A7FFB" w:rsidRPr="00B600E0">
        <w:rPr>
          <w:rFonts w:ascii="Open Sans" w:hAnsi="Open Sans" w:cs="Open Sans"/>
          <w:b/>
          <w:bCs/>
          <w:color w:val="000000" w:themeColor="text1"/>
        </w:rPr>
        <w:t>75</w:t>
      </w:r>
      <w:r w:rsidRPr="00B600E0">
        <w:rPr>
          <w:rFonts w:ascii="Open Sans" w:hAnsi="Open Sans" w:cs="Open Sans"/>
          <w:color w:val="000000" w:themeColor="text1"/>
        </w:rPr>
        <w:t xml:space="preserve">, </w:t>
      </w:r>
      <w:r w:rsidR="005A7FFB" w:rsidRPr="00B600E0">
        <w:rPr>
          <w:rFonts w:ascii="Open Sans" w:hAnsi="Open Sans" w:cs="Open Sans"/>
          <w:color w:val="000000" w:themeColor="text1"/>
        </w:rPr>
        <w:t>75</w:t>
      </w:r>
      <w:r w:rsidRPr="00B600E0">
        <w:rPr>
          <w:rFonts w:ascii="Open Sans" w:hAnsi="Open Sans" w:cs="Open Sans"/>
          <w:color w:val="000000" w:themeColor="text1"/>
        </w:rPr>
        <w:t>x</w:t>
      </w:r>
      <w:r w:rsidR="00253CB1" w:rsidRPr="00B600E0">
        <w:rPr>
          <w:rFonts w:ascii="Open Sans" w:hAnsi="Open Sans" w:cs="Open Sans"/>
          <w:color w:val="000000" w:themeColor="text1"/>
        </w:rPr>
        <w:t>85</w:t>
      </w:r>
      <w:r w:rsidRPr="00B600E0">
        <w:rPr>
          <w:rFonts w:ascii="Open Sans" w:hAnsi="Open Sans" w:cs="Open Sans"/>
          <w:color w:val="000000" w:themeColor="text1"/>
        </w:rPr>
        <w:t>x</w:t>
      </w:r>
      <w:r w:rsidR="00253CB1" w:rsidRPr="00B600E0">
        <w:rPr>
          <w:rFonts w:ascii="Open Sans" w:hAnsi="Open Sans" w:cs="Open Sans"/>
          <w:color w:val="000000" w:themeColor="text1"/>
        </w:rPr>
        <w:t xml:space="preserve">88,5 </w:t>
      </w:r>
      <w:r w:rsidRPr="00B600E0">
        <w:rPr>
          <w:rFonts w:ascii="Open Sans" w:hAnsi="Open Sans" w:cs="Open Sans"/>
          <w:color w:val="000000" w:themeColor="text1"/>
        </w:rPr>
        <w:t>cm</w:t>
      </w:r>
    </w:p>
    <w:p w14:paraId="37861BAF" w14:textId="77777777" w:rsidR="00B600E0" w:rsidRDefault="00B600E0" w:rsidP="00E7324B">
      <w:pPr>
        <w:ind w:left="284"/>
        <w:rPr>
          <w:rFonts w:ascii="Open Sans" w:hAnsi="Open Sans" w:cs="Open Sans"/>
          <w:color w:val="000000"/>
        </w:rPr>
      </w:pPr>
    </w:p>
    <w:p w14:paraId="7D383C66" w14:textId="2EF2E69F" w:rsidR="00E7324B" w:rsidRPr="00617BAD" w:rsidRDefault="00E7324B" w:rsidP="00E7324B">
      <w:pPr>
        <w:ind w:left="284"/>
        <w:rPr>
          <w:rFonts w:ascii="Open Sans" w:hAnsi="Open Sans" w:cs="Open Sans"/>
          <w:color w:val="000000"/>
        </w:rPr>
      </w:pPr>
      <w:r w:rsidRPr="00617BAD">
        <w:rPr>
          <w:rFonts w:ascii="Open Sans" w:hAnsi="Open Sans" w:cs="Open Sans"/>
          <w:color w:val="000000"/>
        </w:rPr>
        <w:t>Superficie occupata</w:t>
      </w:r>
    </w:p>
    <w:p w14:paraId="7172181A" w14:textId="693AE822" w:rsidR="00E7324B" w:rsidRPr="00B600E0" w:rsidRDefault="00E7324B" w:rsidP="00E7324B">
      <w:pPr>
        <w:numPr>
          <w:ilvl w:val="1"/>
          <w:numId w:val="2"/>
        </w:numPr>
        <w:rPr>
          <w:rFonts w:ascii="Open Sans" w:hAnsi="Open Sans" w:cs="Open Sans"/>
          <w:color w:val="000000" w:themeColor="text1"/>
        </w:rPr>
      </w:pPr>
      <w:r w:rsidRPr="00B600E0">
        <w:rPr>
          <w:rFonts w:ascii="Open Sans" w:hAnsi="Open Sans" w:cs="Open Sans"/>
          <w:b/>
          <w:bCs/>
          <w:color w:val="000000" w:themeColor="text1"/>
        </w:rPr>
        <w:t>Modello 110</w:t>
      </w:r>
      <w:r w:rsidRPr="00B600E0">
        <w:rPr>
          <w:rFonts w:ascii="Open Sans" w:hAnsi="Open Sans" w:cs="Open Sans"/>
          <w:color w:val="000000" w:themeColor="text1"/>
        </w:rPr>
        <w:t xml:space="preserve">, 0,77 </w:t>
      </w:r>
      <w:r w:rsidR="00B600E0" w:rsidRPr="00B600E0">
        <w:rPr>
          <w:rFonts w:ascii="Open Sans" w:hAnsi="Open Sans" w:cs="Open Sans"/>
          <w:color w:val="000000" w:themeColor="text1"/>
          <w:vertAlign w:val="superscript"/>
        </w:rPr>
        <w:t>m2</w:t>
      </w:r>
    </w:p>
    <w:p w14:paraId="411391CF" w14:textId="6D4405AA" w:rsidR="00E7324B" w:rsidRPr="00B600E0" w:rsidRDefault="00E7324B" w:rsidP="00E7324B">
      <w:pPr>
        <w:numPr>
          <w:ilvl w:val="1"/>
          <w:numId w:val="2"/>
        </w:numPr>
        <w:rPr>
          <w:rFonts w:ascii="Open Sans" w:hAnsi="Open Sans" w:cs="Open Sans"/>
          <w:color w:val="000000" w:themeColor="text1"/>
        </w:rPr>
      </w:pPr>
      <w:r w:rsidRPr="00B600E0">
        <w:rPr>
          <w:rFonts w:ascii="Open Sans" w:hAnsi="Open Sans" w:cs="Open Sans"/>
          <w:b/>
          <w:bCs/>
          <w:color w:val="000000" w:themeColor="text1"/>
        </w:rPr>
        <w:t>Modello 95</w:t>
      </w:r>
      <w:r w:rsidRPr="00B600E0">
        <w:rPr>
          <w:rFonts w:ascii="Open Sans" w:hAnsi="Open Sans" w:cs="Open Sans"/>
          <w:color w:val="000000" w:themeColor="text1"/>
        </w:rPr>
        <w:t>, 0,6</w:t>
      </w:r>
      <w:r w:rsidR="00253CB1" w:rsidRPr="00B600E0">
        <w:rPr>
          <w:rFonts w:ascii="Open Sans" w:hAnsi="Open Sans" w:cs="Open Sans"/>
          <w:color w:val="000000" w:themeColor="text1"/>
        </w:rPr>
        <w:t>3</w:t>
      </w:r>
      <w:r w:rsidRPr="00B600E0">
        <w:rPr>
          <w:rFonts w:ascii="Open Sans" w:hAnsi="Open Sans" w:cs="Open Sans"/>
          <w:color w:val="000000" w:themeColor="text1"/>
        </w:rPr>
        <w:t xml:space="preserve"> </w:t>
      </w:r>
      <w:r w:rsidR="00B600E0" w:rsidRPr="00B600E0">
        <w:rPr>
          <w:rFonts w:ascii="Open Sans" w:hAnsi="Open Sans" w:cs="Open Sans"/>
          <w:color w:val="000000" w:themeColor="text1"/>
          <w:vertAlign w:val="superscript"/>
        </w:rPr>
        <w:t>m2</w:t>
      </w:r>
    </w:p>
    <w:p w14:paraId="26CD8F7D" w14:textId="058F961C" w:rsidR="00E7324B" w:rsidRPr="00B600E0" w:rsidRDefault="00E7324B" w:rsidP="00E7324B">
      <w:pPr>
        <w:numPr>
          <w:ilvl w:val="1"/>
          <w:numId w:val="2"/>
        </w:numPr>
        <w:rPr>
          <w:rFonts w:ascii="Open Sans" w:hAnsi="Open Sans" w:cs="Open Sans"/>
          <w:color w:val="000000" w:themeColor="text1"/>
        </w:rPr>
      </w:pPr>
      <w:r w:rsidRPr="00B600E0">
        <w:rPr>
          <w:rFonts w:ascii="Open Sans" w:hAnsi="Open Sans" w:cs="Open Sans"/>
          <w:b/>
          <w:bCs/>
          <w:color w:val="000000" w:themeColor="text1"/>
        </w:rPr>
        <w:t xml:space="preserve">Modello </w:t>
      </w:r>
      <w:r w:rsidR="005A7FFB" w:rsidRPr="00B600E0">
        <w:rPr>
          <w:rFonts w:ascii="Open Sans" w:hAnsi="Open Sans" w:cs="Open Sans"/>
          <w:b/>
          <w:bCs/>
          <w:color w:val="000000" w:themeColor="text1"/>
        </w:rPr>
        <w:t>75</w:t>
      </w:r>
      <w:r w:rsidRPr="00B600E0">
        <w:rPr>
          <w:rFonts w:ascii="Open Sans" w:hAnsi="Open Sans" w:cs="Open Sans"/>
          <w:color w:val="000000" w:themeColor="text1"/>
        </w:rPr>
        <w:t>, 0,6</w:t>
      </w:r>
      <w:r w:rsidR="00253CB1" w:rsidRPr="00B600E0">
        <w:rPr>
          <w:rFonts w:ascii="Open Sans" w:hAnsi="Open Sans" w:cs="Open Sans"/>
          <w:color w:val="000000" w:themeColor="text1"/>
        </w:rPr>
        <w:t>0</w:t>
      </w:r>
      <w:r w:rsidRPr="00B600E0">
        <w:rPr>
          <w:rFonts w:ascii="Open Sans" w:hAnsi="Open Sans" w:cs="Open Sans"/>
          <w:color w:val="000000" w:themeColor="text1"/>
        </w:rPr>
        <w:t xml:space="preserve"> </w:t>
      </w:r>
      <w:r w:rsidRPr="00B600E0">
        <w:rPr>
          <w:rFonts w:ascii="Open Sans" w:hAnsi="Open Sans" w:cs="Open Sans"/>
          <w:color w:val="000000" w:themeColor="text1"/>
          <w:vertAlign w:val="superscript"/>
        </w:rPr>
        <w:t>m2</w:t>
      </w:r>
    </w:p>
    <w:p w14:paraId="47DA59BF" w14:textId="77777777" w:rsidR="00253CB1" w:rsidRDefault="00253CB1" w:rsidP="00253CB1">
      <w:pPr>
        <w:pStyle w:val="NormaleWeb"/>
        <w:rPr>
          <w:rFonts w:ascii="Open Sans" w:hAnsi="Open Sans" w:cs="Open Sans"/>
          <w:color w:val="000000"/>
          <w:sz w:val="28"/>
          <w:szCs w:val="28"/>
        </w:rPr>
      </w:pPr>
    </w:p>
    <w:p w14:paraId="284F6114" w14:textId="65C2ACC7" w:rsidR="00253CB1" w:rsidRDefault="00253CB1" w:rsidP="00E93C71">
      <w:pPr>
        <w:pStyle w:val="NormaleWeb"/>
        <w:jc w:val="center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b/>
          <w:bCs/>
          <w:noProof/>
          <w:sz w:val="21"/>
          <w:szCs w:val="21"/>
          <w14:ligatures w14:val="standardContextual"/>
        </w:rPr>
        <w:lastRenderedPageBreak/>
        <w:drawing>
          <wp:inline distT="0" distB="0" distL="0" distR="0" wp14:anchorId="661EE7D6" wp14:editId="27CE917E">
            <wp:extent cx="2090251" cy="3107690"/>
            <wp:effectExtent l="0" t="0" r="5715" b="3810"/>
            <wp:docPr id="1051881272" name="Immagine 2" descr="Immagine che contiene Rubinetterie, Accessorio da bagno, lavandino, vasca da 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881272" name="Immagine 2" descr="Immagine che contiene Rubinetterie, Accessorio da bagno, lavandino, vasca da bagn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447" cy="314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noProof/>
          <w:color w:val="000000"/>
          <w:sz w:val="28"/>
          <w:szCs w:val="28"/>
          <w14:ligatures w14:val="standardContextual"/>
        </w:rPr>
        <w:drawing>
          <wp:inline distT="0" distB="0" distL="0" distR="0" wp14:anchorId="60F14C63" wp14:editId="3C72F4BD">
            <wp:extent cx="2282333" cy="2882071"/>
            <wp:effectExtent l="0" t="0" r="3810" b="1270"/>
            <wp:docPr id="55754052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540528" name="Immagine 55754052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719" cy="291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FFAE9" w14:textId="3AAB3D18" w:rsidR="00253CB1" w:rsidRDefault="00253CB1" w:rsidP="00E93C71">
      <w:pPr>
        <w:pStyle w:val="NormaleWeb"/>
        <w:jc w:val="center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noProof/>
          <w:color w:val="000000"/>
          <w:sz w:val="28"/>
          <w:szCs w:val="28"/>
          <w14:ligatures w14:val="standardContextual"/>
        </w:rPr>
        <w:drawing>
          <wp:inline distT="0" distB="0" distL="0" distR="0" wp14:anchorId="56539689" wp14:editId="6D8BD09A">
            <wp:extent cx="5151755" cy="1062118"/>
            <wp:effectExtent l="0" t="0" r="0" b="5080"/>
            <wp:docPr id="1704667837" name="Immagine 1" descr="Immagine che contiene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667837" name="Immagine 1" descr="Immagine che contiene design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489" cy="108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32EA0" w14:textId="5231BCDE" w:rsidR="005A7FFB" w:rsidRDefault="00E93C71" w:rsidP="00E93C71">
      <w:pPr>
        <w:pStyle w:val="NormaleWeb"/>
        <w:jc w:val="center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noProof/>
          <w:color w:val="000000"/>
          <w:sz w:val="28"/>
          <w:szCs w:val="28"/>
          <w14:ligatures w14:val="standardContextual"/>
        </w:rPr>
        <w:drawing>
          <wp:inline distT="0" distB="0" distL="0" distR="0" wp14:anchorId="59277786" wp14:editId="0CCCEBF5">
            <wp:extent cx="6116955" cy="2280920"/>
            <wp:effectExtent l="0" t="0" r="4445" b="5080"/>
            <wp:docPr id="1892072163" name="Immagine 3" descr="Immagine che contiene candel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072163" name="Immagine 3" descr="Immagine che contiene candela, design&#10;&#10;Descrizione generat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0688B" w14:textId="20D15B43" w:rsidR="00B600E0" w:rsidRDefault="00E93C71" w:rsidP="0035535E">
      <w:pPr>
        <w:pStyle w:val="NormaleWeb"/>
        <w:rPr>
          <w:rFonts w:ascii="Open Sans" w:hAnsi="Open Sans" w:cs="Open Sans"/>
          <w:b/>
          <w:bCs/>
          <w:color w:val="000000"/>
          <w:sz w:val="28"/>
          <w:szCs w:val="28"/>
        </w:rPr>
      </w:pPr>
      <w:r>
        <w:rPr>
          <w:rFonts w:ascii="Open Sans" w:hAnsi="Open Sans" w:cs="Open Sans"/>
          <w:b/>
          <w:bCs/>
          <w:noProof/>
          <w:color w:val="000000"/>
          <w:sz w:val="28"/>
          <w:szCs w:val="28"/>
          <w14:ligatures w14:val="standardContextual"/>
        </w:rPr>
        <w:drawing>
          <wp:inline distT="0" distB="0" distL="0" distR="0" wp14:anchorId="1AA6D24A" wp14:editId="7D670643">
            <wp:extent cx="6116955" cy="2328545"/>
            <wp:effectExtent l="0" t="0" r="4445" b="0"/>
            <wp:docPr id="746054368" name="Immagine 2" descr="Immagine che contiene candel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054368" name="Immagine 2" descr="Immagine che contiene candela, design&#10;&#10;Descrizione generata automa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D640A" w14:textId="77777777" w:rsidR="00E93C71" w:rsidRDefault="00E93C71" w:rsidP="00771FAA">
      <w:pPr>
        <w:pStyle w:val="NormaleWeb"/>
        <w:ind w:left="426" w:hanging="284"/>
        <w:rPr>
          <w:rFonts w:ascii="Open Sans" w:hAnsi="Open Sans" w:cs="Open Sans"/>
          <w:b/>
          <w:bCs/>
          <w:color w:val="000000"/>
          <w:sz w:val="28"/>
          <w:szCs w:val="28"/>
        </w:rPr>
      </w:pPr>
    </w:p>
    <w:p w14:paraId="28899566" w14:textId="07671E2D" w:rsidR="00E7324B" w:rsidRPr="00771FAA" w:rsidRDefault="00771FAA" w:rsidP="00771FAA">
      <w:pPr>
        <w:pStyle w:val="NormaleWeb"/>
        <w:ind w:left="426" w:hanging="284"/>
        <w:rPr>
          <w:rFonts w:ascii="Open Sans" w:hAnsi="Open Sans" w:cs="Open Sans"/>
          <w:b/>
          <w:bCs/>
          <w:color w:val="000000"/>
          <w:sz w:val="28"/>
          <w:szCs w:val="28"/>
        </w:rPr>
      </w:pPr>
      <w:r>
        <w:rPr>
          <w:rFonts w:ascii="Open Sans" w:hAnsi="Open Sans" w:cs="Open Sans"/>
          <w:b/>
          <w:bCs/>
          <w:color w:val="000000"/>
          <w:sz w:val="28"/>
          <w:szCs w:val="28"/>
        </w:rPr>
        <w:t>2.</w:t>
      </w:r>
      <w:r w:rsidRPr="00771FAA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OMNIA e HUG, espressione concreta dei principi del Life </w:t>
      </w:r>
      <w:proofErr w:type="spellStart"/>
      <w:r w:rsidRPr="00771FAA">
        <w:rPr>
          <w:rFonts w:ascii="Open Sans" w:hAnsi="Open Sans" w:cs="Open Sans"/>
          <w:b/>
          <w:bCs/>
          <w:color w:val="000000"/>
          <w:sz w:val="28"/>
          <w:szCs w:val="28"/>
        </w:rPr>
        <w:t>Caring</w:t>
      </w:r>
      <w:proofErr w:type="spellEnd"/>
      <w:r w:rsidRPr="00771FAA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 Design</w:t>
      </w:r>
    </w:p>
    <w:p w14:paraId="4E24BCCF" w14:textId="3C37763D" w:rsidR="00771FAA" w:rsidRDefault="006003CD" w:rsidP="006003CD">
      <w:pPr>
        <w:pStyle w:val="NormaleWeb"/>
        <w:rPr>
          <w:rFonts w:ascii="Open Sans" w:hAnsi="Open Sans" w:cs="Open Sans"/>
          <w:color w:val="000000"/>
        </w:rPr>
      </w:pPr>
      <w:r w:rsidRPr="006003CD">
        <w:rPr>
          <w:rFonts w:ascii="Open Sans" w:hAnsi="Open Sans" w:cs="Open Sans"/>
          <w:color w:val="000000"/>
        </w:rPr>
        <w:t xml:space="preserve">Il </w:t>
      </w:r>
      <w:r w:rsidRPr="00BF6C5B">
        <w:rPr>
          <w:rFonts w:ascii="Open Sans" w:hAnsi="Open Sans" w:cs="Open Sans"/>
          <w:i/>
          <w:iCs/>
          <w:color w:val="000000"/>
        </w:rPr>
        <w:t xml:space="preserve">Life </w:t>
      </w:r>
      <w:proofErr w:type="spellStart"/>
      <w:r w:rsidRPr="00BF6C5B">
        <w:rPr>
          <w:rFonts w:ascii="Open Sans" w:hAnsi="Open Sans" w:cs="Open Sans"/>
          <w:i/>
          <w:iCs/>
          <w:color w:val="000000"/>
        </w:rPr>
        <w:t>Caring</w:t>
      </w:r>
      <w:proofErr w:type="spellEnd"/>
      <w:r w:rsidRPr="00BF6C5B">
        <w:rPr>
          <w:rFonts w:ascii="Open Sans" w:hAnsi="Open Sans" w:cs="Open Sans"/>
          <w:i/>
          <w:iCs/>
          <w:color w:val="000000"/>
        </w:rPr>
        <w:t xml:space="preserve"> Design </w:t>
      </w:r>
      <w:r w:rsidR="00771FAA" w:rsidRPr="006003CD">
        <w:rPr>
          <w:rFonts w:ascii="Open Sans" w:hAnsi="Open Sans" w:cs="Open Sans"/>
          <w:color w:val="000000"/>
        </w:rPr>
        <w:t>rappresenta un nuovo paradigma che mette al centro l’individuo e le sue mutevoli necessità, anticipando i cambiamenti e garantendo sicurezza e praticità in qualsiasi condizione motoria o cognitiva, senza rinunciare all’estetica</w:t>
      </w:r>
      <w:r w:rsidR="00771FAA">
        <w:rPr>
          <w:rFonts w:ascii="Open Sans" w:hAnsi="Open Sans" w:cs="Open Sans"/>
          <w:color w:val="000000"/>
        </w:rPr>
        <w:t>.</w:t>
      </w:r>
    </w:p>
    <w:p w14:paraId="3357303F" w14:textId="36BFCBAA" w:rsidR="00771FAA" w:rsidRDefault="006003CD" w:rsidP="006003CD">
      <w:pPr>
        <w:pStyle w:val="NormaleWeb"/>
        <w:rPr>
          <w:rFonts w:ascii="Open Sans" w:hAnsi="Open Sans" w:cs="Open Sans"/>
          <w:color w:val="000000"/>
        </w:rPr>
      </w:pPr>
      <w:r w:rsidRPr="006003CD">
        <w:rPr>
          <w:rFonts w:ascii="Open Sans" w:hAnsi="Open Sans" w:cs="Open Sans"/>
          <w:color w:val="000000"/>
        </w:rPr>
        <w:t xml:space="preserve">Questo approccio non si limita alla funzionalità, ma abbraccia anche il decorativismo, rispondendo al piacere visivo e al valore emotivo associato agli oggetti e agli spazi. </w:t>
      </w:r>
    </w:p>
    <w:p w14:paraId="5DC76CE2" w14:textId="1FE1256D" w:rsidR="009A0D3A" w:rsidRDefault="006003CD" w:rsidP="006003CD">
      <w:pPr>
        <w:pStyle w:val="NormaleWeb"/>
        <w:rPr>
          <w:rFonts w:ascii="Open Sans" w:hAnsi="Open Sans" w:cs="Open Sans"/>
          <w:color w:val="000000"/>
        </w:rPr>
      </w:pPr>
      <w:r w:rsidRPr="006003CD">
        <w:rPr>
          <w:rFonts w:ascii="Open Sans" w:hAnsi="Open Sans" w:cs="Open Sans"/>
          <w:color w:val="000000"/>
        </w:rPr>
        <w:t xml:space="preserve">Gli ambienti si evolvono con il tempo, non solo con l’età, ma anche in base a cambiamenti improvvisi nello stile di vita. Un design predisposto per queste trasformazioni facilita l’adattamento. Questo è particolarmente vero per il bagno, che deve essere inclusivo e versatile, anche in contesti pubblici o </w:t>
      </w:r>
      <w:proofErr w:type="spellStart"/>
      <w:r w:rsidRPr="006003CD">
        <w:rPr>
          <w:rFonts w:ascii="Open Sans" w:hAnsi="Open Sans" w:cs="Open Sans"/>
          <w:color w:val="000000"/>
        </w:rPr>
        <w:t>contract</w:t>
      </w:r>
      <w:proofErr w:type="spellEnd"/>
      <w:r w:rsidRPr="006003CD">
        <w:rPr>
          <w:rFonts w:ascii="Open Sans" w:hAnsi="Open Sans" w:cs="Open Sans"/>
          <w:color w:val="000000"/>
        </w:rPr>
        <w:t>, valorizzando le differenze senza standardizzazioni.</w:t>
      </w:r>
    </w:p>
    <w:p w14:paraId="70BF1FEA" w14:textId="48E6EAB8" w:rsidR="006003CD" w:rsidRPr="006003CD" w:rsidRDefault="006003CD" w:rsidP="006003CD">
      <w:pPr>
        <w:pStyle w:val="NormaleWeb"/>
        <w:rPr>
          <w:rFonts w:ascii="Open Sans" w:hAnsi="Open Sans" w:cs="Open Sans"/>
          <w:color w:val="000000"/>
        </w:rPr>
      </w:pPr>
      <w:r w:rsidRPr="006003CD">
        <w:rPr>
          <w:rFonts w:ascii="Open Sans" w:hAnsi="Open Sans" w:cs="Open Sans"/>
          <w:color w:val="000000"/>
        </w:rPr>
        <w:t xml:space="preserve">I principi del </w:t>
      </w:r>
      <w:r w:rsidRPr="00BF6C5B">
        <w:rPr>
          <w:rFonts w:ascii="Open Sans" w:hAnsi="Open Sans" w:cs="Open Sans"/>
          <w:i/>
          <w:iCs/>
          <w:color w:val="000000"/>
        </w:rPr>
        <w:t xml:space="preserve">Life </w:t>
      </w:r>
      <w:proofErr w:type="spellStart"/>
      <w:r w:rsidRPr="00BF6C5B">
        <w:rPr>
          <w:rFonts w:ascii="Open Sans" w:hAnsi="Open Sans" w:cs="Open Sans"/>
          <w:i/>
          <w:iCs/>
          <w:color w:val="000000"/>
        </w:rPr>
        <w:t>Caring</w:t>
      </w:r>
      <w:proofErr w:type="spellEnd"/>
      <w:r w:rsidRPr="00BF6C5B">
        <w:rPr>
          <w:rFonts w:ascii="Open Sans" w:hAnsi="Open Sans" w:cs="Open Sans"/>
          <w:i/>
          <w:iCs/>
          <w:color w:val="000000"/>
        </w:rPr>
        <w:t xml:space="preserve"> Design</w:t>
      </w:r>
      <w:r w:rsidRPr="006003CD">
        <w:rPr>
          <w:rFonts w:ascii="Open Sans" w:hAnsi="Open Sans" w:cs="Open Sans"/>
          <w:color w:val="000000"/>
        </w:rPr>
        <w:t xml:space="preserve"> si possono riassumere in quattro punti chiave:</w:t>
      </w:r>
    </w:p>
    <w:p w14:paraId="6F383AA8" w14:textId="77777777" w:rsidR="006003CD" w:rsidRPr="006003CD" w:rsidRDefault="006003CD" w:rsidP="006003CD">
      <w:pPr>
        <w:numPr>
          <w:ilvl w:val="0"/>
          <w:numId w:val="14"/>
        </w:numPr>
        <w:spacing w:before="100" w:beforeAutospacing="1" w:after="100" w:afterAutospacing="1"/>
        <w:rPr>
          <w:rFonts w:ascii="Open Sans" w:hAnsi="Open Sans" w:cs="Open Sans"/>
          <w:color w:val="000000"/>
        </w:rPr>
      </w:pPr>
      <w:r w:rsidRPr="006003CD">
        <w:rPr>
          <w:rStyle w:val="Enfasigrassetto"/>
          <w:rFonts w:ascii="Open Sans" w:hAnsi="Open Sans" w:cs="Open Sans"/>
          <w:color w:val="000000"/>
        </w:rPr>
        <w:t>Design per tutte le fasi della vita:</w:t>
      </w:r>
      <w:r w:rsidRPr="006003CD">
        <w:rPr>
          <w:rStyle w:val="apple-converted-space"/>
          <w:rFonts w:ascii="Open Sans" w:hAnsi="Open Sans" w:cs="Open Sans"/>
          <w:color w:val="000000"/>
        </w:rPr>
        <w:t> </w:t>
      </w:r>
      <w:r w:rsidRPr="006003CD">
        <w:rPr>
          <w:rFonts w:ascii="Open Sans" w:hAnsi="Open Sans" w:cs="Open Sans"/>
          <w:color w:val="000000"/>
        </w:rPr>
        <w:t>Progettare spazi e prodotti che accompagnano gli utenti in ogni fase, anche in caso di cambiamenti nelle abilità fisiche o cognitive.</w:t>
      </w:r>
    </w:p>
    <w:p w14:paraId="5B2F3963" w14:textId="77777777" w:rsidR="006003CD" w:rsidRPr="006003CD" w:rsidRDefault="006003CD" w:rsidP="006003CD">
      <w:pPr>
        <w:numPr>
          <w:ilvl w:val="0"/>
          <w:numId w:val="14"/>
        </w:numPr>
        <w:spacing w:before="100" w:beforeAutospacing="1" w:after="100" w:afterAutospacing="1"/>
        <w:rPr>
          <w:rFonts w:ascii="Open Sans" w:hAnsi="Open Sans" w:cs="Open Sans"/>
          <w:color w:val="000000"/>
        </w:rPr>
      </w:pPr>
      <w:r w:rsidRPr="006003CD">
        <w:rPr>
          <w:rStyle w:val="Enfasigrassetto"/>
          <w:rFonts w:ascii="Open Sans" w:hAnsi="Open Sans" w:cs="Open Sans"/>
          <w:color w:val="000000"/>
        </w:rPr>
        <w:t>Progettazione anticipata:</w:t>
      </w:r>
      <w:r w:rsidRPr="006003CD">
        <w:rPr>
          <w:rStyle w:val="apple-converted-space"/>
          <w:rFonts w:ascii="Open Sans" w:hAnsi="Open Sans" w:cs="Open Sans"/>
          <w:color w:val="000000"/>
        </w:rPr>
        <w:t> </w:t>
      </w:r>
      <w:r w:rsidRPr="006003CD">
        <w:rPr>
          <w:rFonts w:ascii="Open Sans" w:hAnsi="Open Sans" w:cs="Open Sans"/>
          <w:color w:val="000000"/>
        </w:rPr>
        <w:t>Pensare in anticipo alle future esigenze, riducendo la necessità di modifiche invasive.</w:t>
      </w:r>
    </w:p>
    <w:p w14:paraId="3DB97CA2" w14:textId="77777777" w:rsidR="006003CD" w:rsidRPr="006003CD" w:rsidRDefault="006003CD" w:rsidP="006003CD">
      <w:pPr>
        <w:numPr>
          <w:ilvl w:val="0"/>
          <w:numId w:val="14"/>
        </w:numPr>
        <w:spacing w:before="100" w:beforeAutospacing="1" w:after="100" w:afterAutospacing="1"/>
        <w:rPr>
          <w:rFonts w:ascii="Open Sans" w:hAnsi="Open Sans" w:cs="Open Sans"/>
          <w:color w:val="000000"/>
        </w:rPr>
      </w:pPr>
      <w:r w:rsidRPr="006003CD">
        <w:rPr>
          <w:rStyle w:val="Enfasigrassetto"/>
          <w:rFonts w:ascii="Open Sans" w:hAnsi="Open Sans" w:cs="Open Sans"/>
          <w:color w:val="000000"/>
        </w:rPr>
        <w:t>Sicurezza e bellezza insieme:</w:t>
      </w:r>
      <w:r w:rsidRPr="006003CD">
        <w:rPr>
          <w:rStyle w:val="apple-converted-space"/>
          <w:rFonts w:ascii="Open Sans" w:hAnsi="Open Sans" w:cs="Open Sans"/>
          <w:color w:val="000000"/>
        </w:rPr>
        <w:t> </w:t>
      </w:r>
      <w:r w:rsidRPr="006003CD">
        <w:rPr>
          <w:rFonts w:ascii="Open Sans" w:hAnsi="Open Sans" w:cs="Open Sans"/>
          <w:color w:val="000000"/>
        </w:rPr>
        <w:t>I prodotti combinano funzionalità e sicurezza con un’estetica che non sacrifica il gusto per il bello.</w:t>
      </w:r>
    </w:p>
    <w:p w14:paraId="0FEF1B63" w14:textId="77777777" w:rsidR="006003CD" w:rsidRPr="006003CD" w:rsidRDefault="006003CD" w:rsidP="006003CD">
      <w:pPr>
        <w:numPr>
          <w:ilvl w:val="0"/>
          <w:numId w:val="14"/>
        </w:numPr>
        <w:spacing w:before="100" w:beforeAutospacing="1" w:after="100" w:afterAutospacing="1"/>
        <w:rPr>
          <w:rFonts w:ascii="Open Sans" w:hAnsi="Open Sans" w:cs="Open Sans"/>
          <w:color w:val="000000"/>
        </w:rPr>
      </w:pPr>
      <w:r w:rsidRPr="006003CD">
        <w:rPr>
          <w:rStyle w:val="Enfasigrassetto"/>
          <w:rFonts w:ascii="Open Sans" w:hAnsi="Open Sans" w:cs="Open Sans"/>
          <w:color w:val="000000"/>
        </w:rPr>
        <w:t>Supporto a tutte le abilità:</w:t>
      </w:r>
      <w:r w:rsidRPr="006003CD">
        <w:rPr>
          <w:rStyle w:val="apple-converted-space"/>
          <w:rFonts w:ascii="Open Sans" w:hAnsi="Open Sans" w:cs="Open Sans"/>
          <w:color w:val="000000"/>
        </w:rPr>
        <w:t> </w:t>
      </w:r>
      <w:r w:rsidRPr="006003CD">
        <w:rPr>
          <w:rFonts w:ascii="Open Sans" w:hAnsi="Open Sans" w:cs="Open Sans"/>
          <w:color w:val="000000"/>
        </w:rPr>
        <w:t>Il design facilita l'uso da parte di caregiver e assistenti, sia in contesti domestici che pubblici, sostenendo le diverse esigenze quotidiane.</w:t>
      </w:r>
    </w:p>
    <w:p w14:paraId="5034C4A3" w14:textId="66F032C6" w:rsidR="00CA1223" w:rsidRPr="00BF6C5B" w:rsidRDefault="00CA1223" w:rsidP="00CA1223">
      <w:pPr>
        <w:pStyle w:val="NormaleWeb"/>
        <w:rPr>
          <w:rFonts w:ascii="Open Sans" w:hAnsi="Open Sans" w:cs="Open Sans"/>
          <w:b/>
          <w:bCs/>
          <w:i/>
          <w:iCs/>
          <w:color w:val="000000"/>
        </w:rPr>
      </w:pPr>
      <w:r w:rsidRPr="00617BAD">
        <w:rPr>
          <w:rFonts w:ascii="Open Sans" w:hAnsi="Open Sans" w:cs="Open Sans"/>
          <w:color w:val="000000"/>
        </w:rPr>
        <w:t xml:space="preserve">Ponte Giulio continua a </w:t>
      </w:r>
      <w:r>
        <w:rPr>
          <w:rFonts w:ascii="Open Sans" w:hAnsi="Open Sans" w:cs="Open Sans"/>
          <w:color w:val="000000"/>
        </w:rPr>
        <w:t>puntare su</w:t>
      </w:r>
      <w:r w:rsidRPr="00617BAD">
        <w:rPr>
          <w:rStyle w:val="apple-converted-space"/>
          <w:rFonts w:ascii="Open Sans" w:hAnsi="Open Sans" w:cs="Open Sans"/>
          <w:color w:val="000000"/>
        </w:rPr>
        <w:t> </w:t>
      </w:r>
      <w:r w:rsidRPr="00617BAD">
        <w:rPr>
          <w:rStyle w:val="Enfasigrassetto"/>
          <w:rFonts w:ascii="Open Sans" w:hAnsi="Open Sans" w:cs="Open Sans"/>
          <w:color w:val="000000"/>
        </w:rPr>
        <w:t>HUG</w:t>
      </w:r>
      <w:r w:rsidRPr="00617BAD">
        <w:rPr>
          <w:rStyle w:val="apple-converted-space"/>
          <w:rFonts w:ascii="Open Sans" w:hAnsi="Open Sans" w:cs="Open Sans"/>
          <w:color w:val="000000"/>
        </w:rPr>
        <w:t> </w:t>
      </w:r>
      <w:r w:rsidRPr="00617BAD">
        <w:rPr>
          <w:rFonts w:ascii="Open Sans" w:hAnsi="Open Sans" w:cs="Open Sans"/>
          <w:color w:val="000000"/>
        </w:rPr>
        <w:t>e</w:t>
      </w:r>
      <w:r w:rsidRPr="00617BAD">
        <w:rPr>
          <w:rStyle w:val="apple-converted-space"/>
          <w:rFonts w:ascii="Open Sans" w:hAnsi="Open Sans" w:cs="Open Sans"/>
          <w:color w:val="000000"/>
        </w:rPr>
        <w:t> </w:t>
      </w:r>
      <w:r w:rsidRPr="00617BAD">
        <w:rPr>
          <w:rStyle w:val="Enfasigrassetto"/>
          <w:rFonts w:ascii="Open Sans" w:hAnsi="Open Sans" w:cs="Open Sans"/>
          <w:color w:val="000000"/>
        </w:rPr>
        <w:t>OMNIA</w:t>
      </w:r>
      <w:r w:rsidRPr="00617BAD">
        <w:rPr>
          <w:rFonts w:ascii="Open Sans" w:hAnsi="Open Sans" w:cs="Open Sans"/>
          <w:color w:val="000000"/>
        </w:rPr>
        <w:t xml:space="preserve">, due soluzioni innovative e sicure, </w:t>
      </w:r>
      <w:r w:rsidRPr="00B40087">
        <w:rPr>
          <w:rFonts w:ascii="Open Sans" w:hAnsi="Open Sans" w:cs="Open Sans"/>
          <w:b/>
          <w:bCs/>
          <w:color w:val="000000"/>
        </w:rPr>
        <w:t>disegnate in collaborazione con Daniele Trebbi,</w:t>
      </w:r>
      <w:r w:rsidRPr="00617BAD">
        <w:rPr>
          <w:rFonts w:ascii="Open Sans" w:hAnsi="Open Sans" w:cs="Open Sans"/>
          <w:color w:val="000000"/>
        </w:rPr>
        <w:t xml:space="preserve"> che rappresentano il meglio del</w:t>
      </w:r>
      <w:r w:rsidRPr="00617BAD">
        <w:rPr>
          <w:rStyle w:val="apple-converted-space"/>
          <w:rFonts w:ascii="Open Sans" w:hAnsi="Open Sans" w:cs="Open Sans"/>
          <w:color w:val="000000"/>
        </w:rPr>
        <w:t> </w:t>
      </w:r>
      <w:r w:rsidR="00771FAA" w:rsidRPr="00BF6C5B">
        <w:rPr>
          <w:rStyle w:val="Enfasigrassetto"/>
          <w:rFonts w:ascii="Open Sans" w:hAnsi="Open Sans" w:cs="Open Sans"/>
          <w:b w:val="0"/>
          <w:bCs w:val="0"/>
          <w:i/>
          <w:iCs/>
          <w:color w:val="000000"/>
        </w:rPr>
        <w:t>L</w:t>
      </w:r>
      <w:r w:rsidRPr="00BF6C5B">
        <w:rPr>
          <w:rStyle w:val="Enfasigrassetto"/>
          <w:rFonts w:ascii="Open Sans" w:hAnsi="Open Sans" w:cs="Open Sans"/>
          <w:b w:val="0"/>
          <w:bCs w:val="0"/>
          <w:i/>
          <w:iCs/>
          <w:color w:val="000000"/>
        </w:rPr>
        <w:t xml:space="preserve">ife </w:t>
      </w:r>
      <w:proofErr w:type="spellStart"/>
      <w:r w:rsidR="00771FAA" w:rsidRPr="00BF6C5B">
        <w:rPr>
          <w:rStyle w:val="Enfasigrassetto"/>
          <w:rFonts w:ascii="Open Sans" w:hAnsi="Open Sans" w:cs="Open Sans"/>
          <w:b w:val="0"/>
          <w:bCs w:val="0"/>
          <w:i/>
          <w:iCs/>
          <w:color w:val="000000"/>
        </w:rPr>
        <w:t>C</w:t>
      </w:r>
      <w:r w:rsidRPr="00BF6C5B">
        <w:rPr>
          <w:rStyle w:val="Enfasigrassetto"/>
          <w:rFonts w:ascii="Open Sans" w:hAnsi="Open Sans" w:cs="Open Sans"/>
          <w:b w:val="0"/>
          <w:bCs w:val="0"/>
          <w:i/>
          <w:iCs/>
          <w:color w:val="000000"/>
        </w:rPr>
        <w:t>aring</w:t>
      </w:r>
      <w:proofErr w:type="spellEnd"/>
      <w:r w:rsidRPr="00BF6C5B">
        <w:rPr>
          <w:rStyle w:val="Enfasigrassetto"/>
          <w:rFonts w:ascii="Open Sans" w:hAnsi="Open Sans" w:cs="Open Sans"/>
          <w:b w:val="0"/>
          <w:bCs w:val="0"/>
          <w:i/>
          <w:iCs/>
          <w:color w:val="000000"/>
        </w:rPr>
        <w:t xml:space="preserve"> </w:t>
      </w:r>
      <w:r w:rsidR="00771FAA" w:rsidRPr="00BF6C5B">
        <w:rPr>
          <w:rStyle w:val="Enfasigrassetto"/>
          <w:rFonts w:ascii="Open Sans" w:hAnsi="Open Sans" w:cs="Open Sans"/>
          <w:b w:val="0"/>
          <w:bCs w:val="0"/>
          <w:i/>
          <w:iCs/>
          <w:color w:val="000000"/>
        </w:rPr>
        <w:t>D</w:t>
      </w:r>
      <w:r w:rsidRPr="00BF6C5B">
        <w:rPr>
          <w:rStyle w:val="Enfasigrassetto"/>
          <w:rFonts w:ascii="Open Sans" w:hAnsi="Open Sans" w:cs="Open Sans"/>
          <w:b w:val="0"/>
          <w:bCs w:val="0"/>
          <w:i/>
          <w:iCs/>
          <w:color w:val="000000"/>
        </w:rPr>
        <w:t>esign</w:t>
      </w:r>
      <w:r w:rsidRPr="00BF6C5B">
        <w:rPr>
          <w:rFonts w:ascii="Open Sans" w:hAnsi="Open Sans" w:cs="Open Sans"/>
          <w:b/>
          <w:bCs/>
          <w:i/>
          <w:iCs/>
          <w:color w:val="000000"/>
        </w:rPr>
        <w:t>.</w:t>
      </w:r>
    </w:p>
    <w:p w14:paraId="6B1DE267" w14:textId="27D8CF8A" w:rsidR="00A0147C" w:rsidRPr="00A0147C" w:rsidRDefault="00A0147C" w:rsidP="00A0147C">
      <w:pPr>
        <w:pStyle w:val="NormaleWeb"/>
        <w:rPr>
          <w:rFonts w:ascii="Open Sans" w:hAnsi="Open Sans" w:cs="Open Sans"/>
          <w:color w:val="000000"/>
        </w:rPr>
      </w:pPr>
      <w:r w:rsidRPr="009A0D3A">
        <w:rPr>
          <w:rFonts w:ascii="Open Sans" w:hAnsi="Open Sans" w:cs="Open Sans"/>
          <w:b/>
          <w:bCs/>
          <w:color w:val="000000"/>
        </w:rPr>
        <w:t>OMNIA</w:t>
      </w:r>
      <w:r w:rsidR="00CA1223">
        <w:rPr>
          <w:rFonts w:ascii="Open Sans" w:hAnsi="Open Sans" w:cs="Open Sans"/>
          <w:color w:val="000000"/>
        </w:rPr>
        <w:t xml:space="preserve">, che </w:t>
      </w:r>
      <w:r w:rsidR="00CA1223" w:rsidRPr="00617BAD">
        <w:rPr>
          <w:rFonts w:ascii="Open Sans" w:hAnsi="Open Sans" w:cs="Open Sans"/>
          <w:color w:val="000000"/>
        </w:rPr>
        <w:t xml:space="preserve">si distingue per le sue maniglie di sicurezza a sezione piatta, sedute e sgabelli dal forte impatto estetico, </w:t>
      </w:r>
      <w:r w:rsidRPr="00A0147C">
        <w:rPr>
          <w:rFonts w:ascii="Open Sans" w:hAnsi="Open Sans" w:cs="Open Sans"/>
          <w:color w:val="000000"/>
        </w:rPr>
        <w:t>è</w:t>
      </w:r>
      <w:r>
        <w:rPr>
          <w:rFonts w:ascii="Open Sans" w:hAnsi="Open Sans" w:cs="Open Sans"/>
          <w:color w:val="000000"/>
        </w:rPr>
        <w:t xml:space="preserve"> </w:t>
      </w:r>
      <w:r w:rsidRPr="00A0147C">
        <w:rPr>
          <w:rFonts w:ascii="Open Sans" w:hAnsi="Open Sans" w:cs="Open Sans"/>
          <w:color w:val="000000"/>
        </w:rPr>
        <w:t>l’interpretazione di esigenze e desideri di un mondo nuovo, in cui è ancora più centrale il contesto domestico e con esso il senso di libertà.</w:t>
      </w:r>
    </w:p>
    <w:p w14:paraId="7A15B6C9" w14:textId="1B65986C" w:rsidR="00CA1223" w:rsidRPr="00CA1223" w:rsidRDefault="00CA1223" w:rsidP="00CA1223">
      <w:pPr>
        <w:pStyle w:val="NormaleWeb"/>
        <w:rPr>
          <w:rFonts w:ascii="Open Sans" w:hAnsi="Open Sans" w:cs="Open Sans"/>
          <w:color w:val="000000"/>
        </w:rPr>
      </w:pPr>
      <w:r w:rsidRPr="00CA1223">
        <w:rPr>
          <w:rFonts w:ascii="Open Sans" w:hAnsi="Open Sans" w:cs="Open Sans"/>
          <w:color w:val="000000"/>
        </w:rPr>
        <w:t>I prodotti della collezione sono progettati per migliorare l’accessibilità del bagno, con sanitari, lavabi, maniglie e sedute pensati per garantire la massima inclusività. Senza trascurare l’estetica, le dimensioni più generose e le altezze elevate dei sanitari si uniscono a forme arrotondate e leggere. Gli ausili, caratterizzati da un originale profilo ovale stretto, combinano ergonomia e solidità, arricchiti da eleganti finiture e accessori.</w:t>
      </w:r>
    </w:p>
    <w:p w14:paraId="2C33F283" w14:textId="77777777" w:rsidR="00E93C71" w:rsidRDefault="00E93C71" w:rsidP="00CA1223">
      <w:pPr>
        <w:pStyle w:val="NormaleWeb"/>
        <w:rPr>
          <w:rFonts w:ascii="Open Sans" w:hAnsi="Open Sans" w:cs="Open Sans"/>
          <w:color w:val="000000"/>
        </w:rPr>
      </w:pPr>
    </w:p>
    <w:p w14:paraId="629F55A7" w14:textId="77777777" w:rsidR="00E93C71" w:rsidRDefault="00E93C71" w:rsidP="00CA1223">
      <w:pPr>
        <w:pStyle w:val="NormaleWeb"/>
        <w:rPr>
          <w:rFonts w:ascii="Open Sans" w:hAnsi="Open Sans" w:cs="Open Sans"/>
          <w:color w:val="000000"/>
        </w:rPr>
      </w:pPr>
    </w:p>
    <w:p w14:paraId="2E124504" w14:textId="5FEB5817" w:rsidR="00CA1223" w:rsidRDefault="00CA1223" w:rsidP="00CA1223">
      <w:pPr>
        <w:pStyle w:val="NormaleWeb"/>
        <w:rPr>
          <w:rFonts w:ascii="Open Sans" w:hAnsi="Open Sans" w:cs="Open Sans"/>
          <w:color w:val="000000"/>
        </w:rPr>
      </w:pPr>
      <w:r w:rsidRPr="00CA1223">
        <w:rPr>
          <w:rFonts w:ascii="Open Sans" w:hAnsi="Open Sans" w:cs="Open Sans"/>
          <w:color w:val="000000"/>
        </w:rPr>
        <w:t>Le maniglie, insieme ai sanitari, sono il fulcro della collezione. Disponibili in otto diverse lunghezze, sono incredibilmente resistenti (con una capacità di carico fino a 150 kg) e possono essere accessoriate per aumentarne la funzionalità. Mensole portaoggetti, ripiani di varie dimensioni, contenitori rimovibili, ganci porta teli e appendiabiti si integrano perfettamente, rendendo le maniglie non solo pratiche, ma anche un elemento di design armonioso all’interno dell’ambiente bagno, eliminando l’aspetto utilitaristico che spesso le caratterizza.</w:t>
      </w:r>
    </w:p>
    <w:p w14:paraId="140E1AFD" w14:textId="116C93F9" w:rsidR="00B40087" w:rsidRPr="00CA1223" w:rsidRDefault="00B40087" w:rsidP="00CA1223">
      <w:pPr>
        <w:pStyle w:val="NormaleWeb"/>
        <w:rPr>
          <w:rFonts w:ascii="Open Sans" w:hAnsi="Open Sans" w:cs="Open Sans"/>
          <w:color w:val="000000"/>
        </w:rPr>
      </w:pPr>
      <w:r w:rsidRPr="00617BAD">
        <w:rPr>
          <w:rFonts w:ascii="Open Sans" w:hAnsi="Open Sans" w:cs="Open Sans"/>
          <w:color w:val="000000"/>
        </w:rPr>
        <w:t>OMNIA si distingue ulteriormente per l'integrazione di</w:t>
      </w:r>
      <w:r w:rsidRPr="00617BAD">
        <w:rPr>
          <w:rStyle w:val="apple-converted-space"/>
          <w:rFonts w:ascii="Open Sans" w:hAnsi="Open Sans" w:cs="Open Sans"/>
          <w:color w:val="000000"/>
        </w:rPr>
        <w:t> </w:t>
      </w:r>
      <w:r w:rsidRPr="00617BAD">
        <w:rPr>
          <w:rStyle w:val="Enfasigrassetto"/>
          <w:rFonts w:ascii="Open Sans" w:hAnsi="Open Sans" w:cs="Open Sans"/>
          <w:color w:val="000000"/>
        </w:rPr>
        <w:t>Help</w:t>
      </w:r>
      <w:r w:rsidRPr="00617BAD">
        <w:rPr>
          <w:rStyle w:val="apple-converted-space"/>
          <w:rFonts w:ascii="Open Sans" w:hAnsi="Open Sans" w:cs="Open Sans"/>
          <w:color w:val="000000"/>
        </w:rPr>
        <w:t> </w:t>
      </w:r>
      <w:r w:rsidRPr="00617BAD">
        <w:rPr>
          <w:rFonts w:ascii="Open Sans" w:hAnsi="Open Sans" w:cs="Open Sans"/>
          <w:color w:val="000000"/>
        </w:rPr>
        <w:t>e</w:t>
      </w:r>
      <w:r w:rsidRPr="00617BAD">
        <w:rPr>
          <w:rStyle w:val="apple-converted-space"/>
          <w:rFonts w:ascii="Open Sans" w:hAnsi="Open Sans" w:cs="Open Sans"/>
          <w:color w:val="000000"/>
        </w:rPr>
        <w:t> </w:t>
      </w:r>
      <w:proofErr w:type="spellStart"/>
      <w:r w:rsidRPr="00617BAD">
        <w:rPr>
          <w:rStyle w:val="Enfasigrassetto"/>
          <w:rFonts w:ascii="Open Sans" w:hAnsi="Open Sans" w:cs="Open Sans"/>
          <w:color w:val="000000"/>
        </w:rPr>
        <w:t>Safety</w:t>
      </w:r>
      <w:proofErr w:type="spellEnd"/>
      <w:r w:rsidRPr="00617BAD">
        <w:rPr>
          <w:rStyle w:val="Enfasigrassetto"/>
          <w:rFonts w:ascii="Open Sans" w:hAnsi="Open Sans" w:cs="Open Sans"/>
          <w:color w:val="000000"/>
        </w:rPr>
        <w:t xml:space="preserve"> Air</w:t>
      </w:r>
      <w:r w:rsidRPr="00617BAD">
        <w:rPr>
          <w:rFonts w:ascii="Open Sans" w:hAnsi="Open Sans" w:cs="Open Sans"/>
          <w:color w:val="000000"/>
        </w:rPr>
        <w:t>, due sistemi tecnologicamente avanzati: il primo consente di richiedere soccorso in caso di emergenza tramite pulsanti integrati, mentre il secondo sanifica l'aria tramite fotocatalisi, eliminando batteri e cattivi odori.</w:t>
      </w:r>
    </w:p>
    <w:p w14:paraId="73EF440F" w14:textId="3B96B66C" w:rsidR="009A0D3A" w:rsidRDefault="00E93C71" w:rsidP="00E93C71">
      <w:pPr>
        <w:pStyle w:val="NormaleWeb"/>
        <w:jc w:val="center"/>
        <w:rPr>
          <w:rStyle w:val="Enfasigrassetto"/>
          <w:rFonts w:ascii="Open Sans" w:hAnsi="Open Sans" w:cs="Open Sans"/>
          <w:color w:val="000000"/>
        </w:rPr>
      </w:pPr>
      <w:r>
        <w:rPr>
          <w:rStyle w:val="Enfasigrassetto"/>
          <w:rFonts w:ascii="Open Sans" w:hAnsi="Open Sans" w:cs="Open Sans"/>
          <w:color w:val="000000"/>
        </w:rPr>
        <w:t>OMNIA</w:t>
      </w:r>
    </w:p>
    <w:p w14:paraId="17F263AF" w14:textId="65459F67" w:rsidR="009A0D3A" w:rsidRDefault="009A0D3A" w:rsidP="00E93C71">
      <w:pPr>
        <w:pStyle w:val="NormaleWeb"/>
        <w:jc w:val="center"/>
        <w:rPr>
          <w:rStyle w:val="Enfasigrassetto"/>
          <w:rFonts w:ascii="Open Sans" w:hAnsi="Open Sans" w:cs="Open Sans"/>
          <w:color w:val="000000"/>
        </w:rPr>
      </w:pPr>
      <w:r>
        <w:rPr>
          <w:rFonts w:ascii="Open Sans" w:hAnsi="Open Sans" w:cs="Open Sans"/>
          <w:b/>
          <w:bCs/>
          <w:noProof/>
          <w:color w:val="000000"/>
          <w14:ligatures w14:val="standardContextual"/>
        </w:rPr>
        <w:drawing>
          <wp:inline distT="0" distB="0" distL="0" distR="0" wp14:anchorId="4CC8A9EB" wp14:editId="0769C0CF">
            <wp:extent cx="2593785" cy="3797300"/>
            <wp:effectExtent l="0" t="0" r="0" b="0"/>
            <wp:docPr id="106372086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720861" name="Immagine 106372086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492" cy="386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bCs/>
          <w:noProof/>
          <w:color w:val="000000"/>
          <w14:ligatures w14:val="standardContextual"/>
        </w:rPr>
        <w:drawing>
          <wp:inline distT="0" distB="0" distL="0" distR="0" wp14:anchorId="544CB9FD" wp14:editId="5D4D2461">
            <wp:extent cx="1277487" cy="3720044"/>
            <wp:effectExtent l="0" t="0" r="5715" b="1270"/>
            <wp:docPr id="78702738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027384" name="Immagine 78702738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749" cy="383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E62A9" w14:textId="1680FD5C" w:rsidR="00E93C71" w:rsidRDefault="00E93C71" w:rsidP="003613C1">
      <w:pPr>
        <w:pStyle w:val="NormaleWeb"/>
        <w:rPr>
          <w:rStyle w:val="Enfasigrassetto"/>
          <w:rFonts w:ascii="Open Sans" w:hAnsi="Open Sans" w:cs="Open Sans"/>
          <w:color w:val="000000"/>
        </w:rPr>
      </w:pPr>
      <w:r>
        <w:rPr>
          <w:rFonts w:ascii="Open Sans" w:hAnsi="Open Sans" w:cs="Open Sans"/>
          <w:b/>
          <w:bCs/>
          <w:noProof/>
          <w:color w:val="000000"/>
          <w14:ligatures w14:val="standardContextual"/>
        </w:rPr>
        <w:drawing>
          <wp:inline distT="0" distB="0" distL="0" distR="0" wp14:anchorId="6D846A8A" wp14:editId="41DD9AE3">
            <wp:extent cx="6116955" cy="1718310"/>
            <wp:effectExtent l="0" t="0" r="4445" b="0"/>
            <wp:docPr id="572894018" name="Immagine 4" descr="Immagine che contiene Elettrodomestico, elettrodomestic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894018" name="Immagine 4" descr="Immagine che contiene Elettrodomestico, elettrodomestico, design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F1E7F" w14:textId="77777777" w:rsidR="00E93C71" w:rsidRDefault="00E93C71" w:rsidP="003613C1">
      <w:pPr>
        <w:pStyle w:val="NormaleWeb"/>
        <w:rPr>
          <w:rStyle w:val="Enfasigrassetto"/>
          <w:rFonts w:ascii="Open Sans" w:hAnsi="Open Sans" w:cs="Open Sans"/>
          <w:color w:val="000000"/>
        </w:rPr>
      </w:pPr>
    </w:p>
    <w:p w14:paraId="68D6E0F5" w14:textId="77777777" w:rsidR="00E93C71" w:rsidRDefault="00E93C71" w:rsidP="003613C1">
      <w:pPr>
        <w:pStyle w:val="NormaleWeb"/>
        <w:rPr>
          <w:rStyle w:val="Enfasigrassetto"/>
          <w:rFonts w:ascii="Open Sans" w:hAnsi="Open Sans" w:cs="Open Sans"/>
          <w:color w:val="000000"/>
        </w:rPr>
      </w:pPr>
    </w:p>
    <w:p w14:paraId="0E6EC91B" w14:textId="3F13775C" w:rsidR="00A172C2" w:rsidRPr="00617BAD" w:rsidRDefault="00A172C2" w:rsidP="003613C1">
      <w:pPr>
        <w:pStyle w:val="NormaleWeb"/>
        <w:rPr>
          <w:rFonts w:ascii="Open Sans" w:hAnsi="Open Sans" w:cs="Open Sans"/>
          <w:color w:val="000000"/>
        </w:rPr>
      </w:pPr>
      <w:r w:rsidRPr="00617BAD">
        <w:rPr>
          <w:rStyle w:val="Enfasigrassetto"/>
          <w:rFonts w:ascii="Open Sans" w:hAnsi="Open Sans" w:cs="Open Sans"/>
          <w:color w:val="000000"/>
        </w:rPr>
        <w:t>HUG</w:t>
      </w:r>
      <w:r w:rsidRPr="00617BAD">
        <w:rPr>
          <w:rStyle w:val="apple-converted-space"/>
          <w:rFonts w:ascii="Open Sans" w:hAnsi="Open Sans" w:cs="Open Sans"/>
          <w:color w:val="000000"/>
        </w:rPr>
        <w:t> </w:t>
      </w:r>
      <w:r w:rsidRPr="00617BAD">
        <w:rPr>
          <w:rFonts w:ascii="Open Sans" w:hAnsi="Open Sans" w:cs="Open Sans"/>
          <w:color w:val="000000"/>
        </w:rPr>
        <w:t>si rivolge a chi predilige linee più morbide e arrotondate. Entrambe le collezioni offrono un arredobagno elegante e sicuro, adatto a tutte le età e condizioni fisiche, mettendo al centro la cura di sé e degli altri.</w:t>
      </w:r>
    </w:p>
    <w:p w14:paraId="4B25BEAA" w14:textId="410355B9" w:rsidR="00A172C2" w:rsidRDefault="00A172C2" w:rsidP="00A172C2">
      <w:pPr>
        <w:pStyle w:val="NormaleWeb"/>
        <w:rPr>
          <w:rFonts w:ascii="Open Sans" w:hAnsi="Open Sans" w:cs="Open Sans"/>
          <w:color w:val="000000"/>
        </w:rPr>
      </w:pPr>
      <w:r w:rsidRPr="00617BAD">
        <w:rPr>
          <w:rFonts w:ascii="Open Sans" w:hAnsi="Open Sans" w:cs="Open Sans"/>
          <w:color w:val="000000"/>
        </w:rPr>
        <w:t>I maniglioni in acciaio inox possono sopportare una portata fino a 150 kg, a seconda delle dimensioni, mentre i mobili pensili diventano veri elementi di sicurezza grazie alle guide di supporto integrate. I braccioli pieghevoli resistono a trazioni laterali fino a 100 kg, e sedili e sgabelli per doccia, anch'essi con una portata fino a 150 kg, sono dotati di piedini in gomma regolabili per garantire stabilità.</w:t>
      </w:r>
    </w:p>
    <w:p w14:paraId="5290F603" w14:textId="498288AB" w:rsidR="009A0D3A" w:rsidRDefault="00E93C71" w:rsidP="00E93C71">
      <w:pPr>
        <w:pStyle w:val="NormaleWeb"/>
        <w:jc w:val="center"/>
        <w:rPr>
          <w:rFonts w:ascii="Open Sans" w:hAnsi="Open Sans" w:cs="Open Sans"/>
          <w:color w:val="000000"/>
        </w:rPr>
      </w:pPr>
      <w:r w:rsidRPr="00617BAD">
        <w:rPr>
          <w:rStyle w:val="Enfasigrassetto"/>
          <w:rFonts w:ascii="Open Sans" w:hAnsi="Open Sans" w:cs="Open Sans"/>
          <w:color w:val="000000"/>
        </w:rPr>
        <w:t>HUG</w:t>
      </w:r>
    </w:p>
    <w:p w14:paraId="1BC9D709" w14:textId="698410B2" w:rsidR="009A0D3A" w:rsidRDefault="00FE5318" w:rsidP="00A172C2">
      <w:pPr>
        <w:pStyle w:val="NormaleWeb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noProof/>
          <w:color w:val="000000"/>
          <w14:ligatures w14:val="standardContextual"/>
        </w:rPr>
        <w:drawing>
          <wp:inline distT="0" distB="0" distL="0" distR="0" wp14:anchorId="2543CF3A" wp14:editId="0A81590E">
            <wp:extent cx="6116955" cy="2298065"/>
            <wp:effectExtent l="0" t="0" r="4445" b="635"/>
            <wp:docPr id="310206974" name="Immagine 5" descr="Immagine che contiene interno, porta, interior design, 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06974" name="Immagine 5" descr="Immagine che contiene interno, porta, interior design, bagno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74401" w14:textId="77777777" w:rsidR="009A0D3A" w:rsidRPr="00617BAD" w:rsidRDefault="009A0D3A" w:rsidP="00A172C2">
      <w:pPr>
        <w:pStyle w:val="NormaleWeb"/>
        <w:rPr>
          <w:rFonts w:ascii="Open Sans" w:hAnsi="Open Sans" w:cs="Open Sans"/>
          <w:color w:val="000000"/>
        </w:rPr>
      </w:pPr>
    </w:p>
    <w:p w14:paraId="034C3D25" w14:textId="77777777" w:rsidR="0035535E" w:rsidRDefault="00A172C2" w:rsidP="0035535E">
      <w:pPr>
        <w:pStyle w:val="NormaleWeb"/>
        <w:pBdr>
          <w:bottom w:val="single" w:sz="6" w:space="1" w:color="auto"/>
        </w:pBdr>
        <w:rPr>
          <w:rFonts w:ascii="Open Sans" w:hAnsi="Open Sans" w:cs="Open Sans"/>
          <w:color w:val="000000"/>
        </w:rPr>
      </w:pPr>
      <w:r w:rsidRPr="00617BAD">
        <w:rPr>
          <w:rFonts w:ascii="Open Sans" w:hAnsi="Open Sans" w:cs="Open Sans"/>
          <w:color w:val="000000"/>
        </w:rPr>
        <w:t xml:space="preserve">Ponte Giulio garantisce che </w:t>
      </w:r>
      <w:r w:rsidR="00B40087">
        <w:rPr>
          <w:rFonts w:ascii="Open Sans" w:hAnsi="Open Sans" w:cs="Open Sans"/>
          <w:color w:val="000000"/>
        </w:rPr>
        <w:t xml:space="preserve">i suoi prodotti, </w:t>
      </w:r>
      <w:r w:rsidRPr="00617BAD">
        <w:rPr>
          <w:rFonts w:ascii="Open Sans" w:hAnsi="Open Sans" w:cs="Open Sans"/>
          <w:color w:val="000000"/>
        </w:rPr>
        <w:t>grazie a rigorosi test di resistenza, durata e biocompatibilità, sono progettat</w:t>
      </w:r>
      <w:r w:rsidR="00B40087">
        <w:rPr>
          <w:rFonts w:ascii="Open Sans" w:hAnsi="Open Sans" w:cs="Open Sans"/>
          <w:color w:val="000000"/>
        </w:rPr>
        <w:t>i</w:t>
      </w:r>
      <w:r w:rsidRPr="00617BAD">
        <w:rPr>
          <w:rFonts w:ascii="Open Sans" w:hAnsi="Open Sans" w:cs="Open Sans"/>
          <w:color w:val="000000"/>
        </w:rPr>
        <w:t xml:space="preserve"> per durare nel tempo. L’applicazione di</w:t>
      </w:r>
      <w:r w:rsidRPr="00617BAD">
        <w:rPr>
          <w:rStyle w:val="apple-converted-space"/>
          <w:rFonts w:ascii="Open Sans" w:hAnsi="Open Sans" w:cs="Open Sans"/>
          <w:color w:val="000000"/>
        </w:rPr>
        <w:t> </w:t>
      </w:r>
      <w:proofErr w:type="spellStart"/>
      <w:r w:rsidRPr="00617BAD">
        <w:rPr>
          <w:rStyle w:val="Enfasigrassetto"/>
          <w:rFonts w:ascii="Open Sans" w:hAnsi="Open Sans" w:cs="Open Sans"/>
          <w:color w:val="000000"/>
        </w:rPr>
        <w:t>BioCote</w:t>
      </w:r>
      <w:proofErr w:type="spellEnd"/>
      <w:r w:rsidRPr="00617BAD">
        <w:rPr>
          <w:rStyle w:val="Enfasigrassetto"/>
          <w:rFonts w:ascii="Open Sans" w:hAnsi="Open Sans" w:cs="Open Sans"/>
          <w:color w:val="000000"/>
        </w:rPr>
        <w:t>®</w:t>
      </w:r>
      <w:r w:rsidRPr="00617BAD">
        <w:rPr>
          <w:rStyle w:val="apple-converted-space"/>
          <w:rFonts w:ascii="Open Sans" w:hAnsi="Open Sans" w:cs="Open Sans"/>
          <w:color w:val="000000"/>
        </w:rPr>
        <w:t> </w:t>
      </w:r>
      <w:r w:rsidRPr="00617BAD">
        <w:rPr>
          <w:rFonts w:ascii="Open Sans" w:hAnsi="Open Sans" w:cs="Open Sans"/>
          <w:color w:val="000000"/>
        </w:rPr>
        <w:t xml:space="preserve">sui prodotti, attiva da oltre dieci anni, offre una protezione antibatterica che inibisce la proliferazione di microbi, batteri, muffe e funghi, assicurando igiene e sicurezza per tutto il ciclo di vita </w:t>
      </w:r>
      <w:r w:rsidR="00BF6C5B">
        <w:rPr>
          <w:rFonts w:ascii="Open Sans" w:hAnsi="Open Sans" w:cs="Open Sans"/>
          <w:color w:val="000000"/>
        </w:rPr>
        <w:t>degli stessi</w:t>
      </w:r>
      <w:r w:rsidR="001A59D6">
        <w:rPr>
          <w:rFonts w:ascii="Open Sans" w:hAnsi="Open Sans" w:cs="Open Sans"/>
          <w:color w:val="000000"/>
        </w:rPr>
        <w:t>.</w:t>
      </w:r>
    </w:p>
    <w:p w14:paraId="32629019" w14:textId="77777777" w:rsidR="009A0D3A" w:rsidRDefault="009A0D3A" w:rsidP="0035535E">
      <w:pPr>
        <w:pStyle w:val="NormaleWeb"/>
        <w:pBdr>
          <w:bottom w:val="single" w:sz="6" w:space="1" w:color="auto"/>
        </w:pBdr>
        <w:rPr>
          <w:rFonts w:ascii="Open Sans" w:hAnsi="Open Sans" w:cs="Open Sans"/>
          <w:color w:val="000000"/>
        </w:rPr>
      </w:pPr>
    </w:p>
    <w:p w14:paraId="0720689D" w14:textId="77777777" w:rsidR="0035535E" w:rsidRDefault="0035535E" w:rsidP="0035535E">
      <w:pPr>
        <w:pStyle w:val="NormaleWeb"/>
        <w:pBdr>
          <w:bottom w:val="single" w:sz="6" w:space="1" w:color="auto"/>
        </w:pBdr>
        <w:rPr>
          <w:rFonts w:ascii="Open Sans" w:hAnsi="Open Sans" w:cs="Open Sans"/>
          <w:color w:val="000000"/>
        </w:rPr>
      </w:pPr>
    </w:p>
    <w:p w14:paraId="435AEB1E" w14:textId="1ED25C02" w:rsidR="0051175B" w:rsidRPr="0035535E" w:rsidRDefault="00260497" w:rsidP="0035535E">
      <w:pPr>
        <w:pStyle w:val="NormaleWeb"/>
        <w:pBdr>
          <w:bottom w:val="single" w:sz="6" w:space="1" w:color="auto"/>
        </w:pBdr>
        <w:rPr>
          <w:rFonts w:ascii="Open Sans" w:hAnsi="Open Sans" w:cs="Open Sans"/>
          <w:color w:val="000000"/>
        </w:rPr>
      </w:pPr>
      <w:r w:rsidRPr="00617BAD">
        <w:rPr>
          <w:rFonts w:ascii="Open Sans" w:hAnsi="Open Sans" w:cs="Open Sans"/>
          <w:b/>
          <w:bCs/>
        </w:rPr>
        <w:t>pontegiulio.com</w:t>
      </w:r>
    </w:p>
    <w:p w14:paraId="5DF948A3" w14:textId="457E016F" w:rsidR="00435A35" w:rsidRPr="00617BAD" w:rsidRDefault="00435A35" w:rsidP="00075F44">
      <w:pPr>
        <w:ind w:left="6804" w:right="419"/>
        <w:rPr>
          <w:rFonts w:ascii="Open Sans" w:hAnsi="Open Sans" w:cs="Open Sans"/>
        </w:rPr>
      </w:pPr>
      <w:r w:rsidRPr="00617BAD">
        <w:rPr>
          <w:rFonts w:ascii="Open Sans" w:hAnsi="Open Sans" w:cs="Open Sans"/>
        </w:rPr>
        <w:t xml:space="preserve">UFFICIO STAMPA </w:t>
      </w:r>
    </w:p>
    <w:p w14:paraId="29C91281" w14:textId="04FD61D3" w:rsidR="00435A35" w:rsidRPr="00617BAD" w:rsidRDefault="00435A35" w:rsidP="00075F44">
      <w:pPr>
        <w:ind w:left="6804" w:right="419"/>
        <w:rPr>
          <w:rFonts w:ascii="Open Sans" w:hAnsi="Open Sans" w:cs="Open Sans"/>
          <w:b/>
          <w:bCs/>
        </w:rPr>
      </w:pPr>
      <w:proofErr w:type="spellStart"/>
      <w:r w:rsidRPr="00617BAD">
        <w:rPr>
          <w:rFonts w:ascii="Open Sans" w:hAnsi="Open Sans" w:cs="Open Sans"/>
          <w:b/>
          <w:bCs/>
        </w:rPr>
        <w:t>TAConline</w:t>
      </w:r>
      <w:proofErr w:type="spellEnd"/>
    </w:p>
    <w:p w14:paraId="590BBC21" w14:textId="7BA6EE5F" w:rsidR="009F7BED" w:rsidRPr="00617BAD" w:rsidRDefault="00435A35" w:rsidP="00075F44">
      <w:pPr>
        <w:ind w:left="6804" w:right="419"/>
        <w:rPr>
          <w:rFonts w:ascii="Open Sans" w:hAnsi="Open Sans" w:cs="Open Sans"/>
        </w:rPr>
      </w:pPr>
      <w:r w:rsidRPr="00617BAD">
        <w:rPr>
          <w:rFonts w:ascii="Open Sans" w:hAnsi="Open Sans" w:cs="Open Sans"/>
        </w:rPr>
        <w:t>taconline.it | press@taconline.it</w:t>
      </w:r>
    </w:p>
    <w:sectPr w:rsidR="009F7BED" w:rsidRPr="00617BAD" w:rsidSect="00C65715">
      <w:headerReference w:type="default" r:id="rId17"/>
      <w:type w:val="continuous"/>
      <w:pgSz w:w="11901" w:h="16817"/>
      <w:pgMar w:top="482" w:right="1134" w:bottom="278" w:left="1134" w:header="720" w:footer="720" w:gutter="0"/>
      <w:cols w:space="720" w:equalWidth="0">
        <w:col w:w="9838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B6183" w14:textId="77777777" w:rsidR="00C10028" w:rsidRDefault="00C10028" w:rsidP="009F7BED">
      <w:r>
        <w:separator/>
      </w:r>
    </w:p>
  </w:endnote>
  <w:endnote w:type="continuationSeparator" w:id="0">
    <w:p w14:paraId="234A97DB" w14:textId="77777777" w:rsidR="00C10028" w:rsidRDefault="00C10028" w:rsidP="009F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84FE1" w14:textId="77777777" w:rsidR="00C10028" w:rsidRDefault="00C10028" w:rsidP="009F7BED">
      <w:r>
        <w:separator/>
      </w:r>
    </w:p>
  </w:footnote>
  <w:footnote w:type="continuationSeparator" w:id="0">
    <w:p w14:paraId="58B013AB" w14:textId="77777777" w:rsidR="00C10028" w:rsidRDefault="00C10028" w:rsidP="009F7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8ADBF" w14:textId="0CAB68B4" w:rsidR="00617BAD" w:rsidRDefault="00617BAD">
    <w:pPr>
      <w:pStyle w:val="Intestazione"/>
    </w:pPr>
    <w:r>
      <w:rPr>
        <w:rFonts w:ascii="Open Sans" w:hAnsi="Open Sans" w:cs="Open Sans"/>
        <w:b/>
        <w:bCs/>
        <w:noProof/>
        <w:sz w:val="21"/>
        <w:szCs w:val="21"/>
      </w:rPr>
      <w:drawing>
        <wp:inline distT="0" distB="0" distL="0" distR="0" wp14:anchorId="26DC7ED5" wp14:editId="7ECDB015">
          <wp:extent cx="6116955" cy="492760"/>
          <wp:effectExtent l="0" t="0" r="4445" b="2540"/>
          <wp:docPr id="161759264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294632" name="Immagine 6542946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955" cy="492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1FDC"/>
    <w:multiLevelType w:val="hybridMultilevel"/>
    <w:tmpl w:val="541AC6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F216F"/>
    <w:multiLevelType w:val="hybridMultilevel"/>
    <w:tmpl w:val="C98A275E"/>
    <w:lvl w:ilvl="0" w:tplc="FB1C2F0C">
      <w:numFmt w:val="bullet"/>
      <w:lvlText w:val="•"/>
      <w:lvlJc w:val="left"/>
      <w:pPr>
        <w:ind w:left="2194" w:hanging="700"/>
      </w:pPr>
      <w:rPr>
        <w:rFonts w:ascii="Helvetica Neue" w:eastAsia="Times New Roman" w:hAnsi="Helvetica Neu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3033638"/>
    <w:multiLevelType w:val="multilevel"/>
    <w:tmpl w:val="D7AC9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042FA"/>
    <w:multiLevelType w:val="hybridMultilevel"/>
    <w:tmpl w:val="9CF4CE22"/>
    <w:lvl w:ilvl="0" w:tplc="0410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 w15:restartNumberingAfterBreak="0">
    <w:nsid w:val="0BF97DD5"/>
    <w:multiLevelType w:val="multilevel"/>
    <w:tmpl w:val="71044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C728D7"/>
    <w:multiLevelType w:val="multilevel"/>
    <w:tmpl w:val="D7AC9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6F38CF"/>
    <w:multiLevelType w:val="multilevel"/>
    <w:tmpl w:val="19FEA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A428C1"/>
    <w:multiLevelType w:val="multilevel"/>
    <w:tmpl w:val="D7AC9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B72D6F"/>
    <w:multiLevelType w:val="multilevel"/>
    <w:tmpl w:val="8BAE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7F435A"/>
    <w:multiLevelType w:val="hybridMultilevel"/>
    <w:tmpl w:val="4FF4B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901FD"/>
    <w:multiLevelType w:val="hybridMultilevel"/>
    <w:tmpl w:val="C85645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17740"/>
    <w:multiLevelType w:val="multilevel"/>
    <w:tmpl w:val="23D4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8F1D68"/>
    <w:multiLevelType w:val="hybridMultilevel"/>
    <w:tmpl w:val="4CF01C0E"/>
    <w:lvl w:ilvl="0" w:tplc="FB1C2F0C">
      <w:numFmt w:val="bullet"/>
      <w:lvlText w:val="•"/>
      <w:lvlJc w:val="left"/>
      <w:pPr>
        <w:ind w:left="1060" w:hanging="700"/>
      </w:pPr>
      <w:rPr>
        <w:rFonts w:ascii="Helvetica Neue" w:eastAsia="Times New Roman" w:hAnsi="Helvetica Neu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84E02"/>
    <w:multiLevelType w:val="multilevel"/>
    <w:tmpl w:val="E946E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F24BD4"/>
    <w:multiLevelType w:val="hybridMultilevel"/>
    <w:tmpl w:val="DCCC08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C5577A"/>
    <w:multiLevelType w:val="hybridMultilevel"/>
    <w:tmpl w:val="CE02C48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1AA5"/>
    <w:multiLevelType w:val="hybridMultilevel"/>
    <w:tmpl w:val="D2801D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513487">
    <w:abstractNumId w:val="4"/>
  </w:num>
  <w:num w:numId="2" w16cid:durableId="137308303">
    <w:abstractNumId w:val="11"/>
  </w:num>
  <w:num w:numId="3" w16cid:durableId="1267888556">
    <w:abstractNumId w:val="2"/>
  </w:num>
  <w:num w:numId="4" w16cid:durableId="2034065389">
    <w:abstractNumId w:val="9"/>
  </w:num>
  <w:num w:numId="5" w16cid:durableId="2109615159">
    <w:abstractNumId w:val="12"/>
  </w:num>
  <w:num w:numId="6" w16cid:durableId="185216246">
    <w:abstractNumId w:val="1"/>
  </w:num>
  <w:num w:numId="7" w16cid:durableId="1527056567">
    <w:abstractNumId w:val="3"/>
  </w:num>
  <w:num w:numId="8" w16cid:durableId="1124009379">
    <w:abstractNumId w:val="10"/>
  </w:num>
  <w:num w:numId="9" w16cid:durableId="653728131">
    <w:abstractNumId w:val="15"/>
  </w:num>
  <w:num w:numId="10" w16cid:durableId="947660060">
    <w:abstractNumId w:val="14"/>
  </w:num>
  <w:num w:numId="11" w16cid:durableId="1079449718">
    <w:abstractNumId w:val="7"/>
  </w:num>
  <w:num w:numId="12" w16cid:durableId="669333090">
    <w:abstractNumId w:val="5"/>
  </w:num>
  <w:num w:numId="13" w16cid:durableId="798113821">
    <w:abstractNumId w:val="6"/>
  </w:num>
  <w:num w:numId="14" w16cid:durableId="2055494370">
    <w:abstractNumId w:val="13"/>
  </w:num>
  <w:num w:numId="15" w16cid:durableId="1314487924">
    <w:abstractNumId w:val="16"/>
  </w:num>
  <w:num w:numId="16" w16cid:durableId="1382169514">
    <w:abstractNumId w:val="0"/>
  </w:num>
  <w:num w:numId="17" w16cid:durableId="10783307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C4"/>
    <w:rsid w:val="000031F0"/>
    <w:rsid w:val="00011248"/>
    <w:rsid w:val="00075F44"/>
    <w:rsid w:val="00126795"/>
    <w:rsid w:val="00140F80"/>
    <w:rsid w:val="0014448D"/>
    <w:rsid w:val="001478B5"/>
    <w:rsid w:val="00175C74"/>
    <w:rsid w:val="00180C84"/>
    <w:rsid w:val="001A135E"/>
    <w:rsid w:val="001A59D6"/>
    <w:rsid w:val="001E603C"/>
    <w:rsid w:val="002072A2"/>
    <w:rsid w:val="00211751"/>
    <w:rsid w:val="00212D05"/>
    <w:rsid w:val="002333CB"/>
    <w:rsid w:val="00250F0D"/>
    <w:rsid w:val="00253CB1"/>
    <w:rsid w:val="0025573E"/>
    <w:rsid w:val="00260497"/>
    <w:rsid w:val="002817CE"/>
    <w:rsid w:val="002C0292"/>
    <w:rsid w:val="00302C65"/>
    <w:rsid w:val="00313315"/>
    <w:rsid w:val="00315F03"/>
    <w:rsid w:val="0033314E"/>
    <w:rsid w:val="0035535E"/>
    <w:rsid w:val="003613C1"/>
    <w:rsid w:val="00376993"/>
    <w:rsid w:val="003D4CB7"/>
    <w:rsid w:val="003E12F7"/>
    <w:rsid w:val="00414DE8"/>
    <w:rsid w:val="00435A35"/>
    <w:rsid w:val="00442BCF"/>
    <w:rsid w:val="00474347"/>
    <w:rsid w:val="004814D4"/>
    <w:rsid w:val="00482356"/>
    <w:rsid w:val="004B58BA"/>
    <w:rsid w:val="004D699B"/>
    <w:rsid w:val="004E7F1D"/>
    <w:rsid w:val="004F2024"/>
    <w:rsid w:val="004F7D68"/>
    <w:rsid w:val="0051175B"/>
    <w:rsid w:val="00516516"/>
    <w:rsid w:val="00531E0B"/>
    <w:rsid w:val="00562C11"/>
    <w:rsid w:val="0056375B"/>
    <w:rsid w:val="00587001"/>
    <w:rsid w:val="005A1F7D"/>
    <w:rsid w:val="005A7FFB"/>
    <w:rsid w:val="005E1B85"/>
    <w:rsid w:val="006003CD"/>
    <w:rsid w:val="00617BAD"/>
    <w:rsid w:val="00627B4C"/>
    <w:rsid w:val="0066449F"/>
    <w:rsid w:val="006A00A3"/>
    <w:rsid w:val="00744EC7"/>
    <w:rsid w:val="00771FAA"/>
    <w:rsid w:val="00774C13"/>
    <w:rsid w:val="00777EA4"/>
    <w:rsid w:val="007C7796"/>
    <w:rsid w:val="007D5E46"/>
    <w:rsid w:val="007E3F65"/>
    <w:rsid w:val="007E75AE"/>
    <w:rsid w:val="00801466"/>
    <w:rsid w:val="00826233"/>
    <w:rsid w:val="00844C7E"/>
    <w:rsid w:val="00861775"/>
    <w:rsid w:val="0086279C"/>
    <w:rsid w:val="00870C4C"/>
    <w:rsid w:val="008A0B98"/>
    <w:rsid w:val="008B42C7"/>
    <w:rsid w:val="008E4C53"/>
    <w:rsid w:val="009201CE"/>
    <w:rsid w:val="009267D7"/>
    <w:rsid w:val="009361C1"/>
    <w:rsid w:val="00950ED0"/>
    <w:rsid w:val="00986314"/>
    <w:rsid w:val="009A0D3A"/>
    <w:rsid w:val="009D27D5"/>
    <w:rsid w:val="009D2EF7"/>
    <w:rsid w:val="009F7BED"/>
    <w:rsid w:val="00A0147C"/>
    <w:rsid w:val="00A172C2"/>
    <w:rsid w:val="00A31E37"/>
    <w:rsid w:val="00A378EB"/>
    <w:rsid w:val="00A65EF6"/>
    <w:rsid w:val="00A74B11"/>
    <w:rsid w:val="00A84A15"/>
    <w:rsid w:val="00A85F49"/>
    <w:rsid w:val="00A8697A"/>
    <w:rsid w:val="00AA07C4"/>
    <w:rsid w:val="00AA5D9B"/>
    <w:rsid w:val="00AD3D09"/>
    <w:rsid w:val="00B0407F"/>
    <w:rsid w:val="00B17CA1"/>
    <w:rsid w:val="00B248A3"/>
    <w:rsid w:val="00B40087"/>
    <w:rsid w:val="00B5111F"/>
    <w:rsid w:val="00B600E0"/>
    <w:rsid w:val="00B70D0E"/>
    <w:rsid w:val="00BB3E0E"/>
    <w:rsid w:val="00BE389C"/>
    <w:rsid w:val="00BF54D6"/>
    <w:rsid w:val="00BF6C5B"/>
    <w:rsid w:val="00C10028"/>
    <w:rsid w:val="00C42755"/>
    <w:rsid w:val="00C51797"/>
    <w:rsid w:val="00C53D13"/>
    <w:rsid w:val="00C65715"/>
    <w:rsid w:val="00C82C03"/>
    <w:rsid w:val="00CA1223"/>
    <w:rsid w:val="00CB4591"/>
    <w:rsid w:val="00CB66C4"/>
    <w:rsid w:val="00CC0561"/>
    <w:rsid w:val="00CC4D55"/>
    <w:rsid w:val="00D163A4"/>
    <w:rsid w:val="00D57819"/>
    <w:rsid w:val="00D72919"/>
    <w:rsid w:val="00D96229"/>
    <w:rsid w:val="00DA7694"/>
    <w:rsid w:val="00E0006E"/>
    <w:rsid w:val="00E54B2B"/>
    <w:rsid w:val="00E668CD"/>
    <w:rsid w:val="00E7324B"/>
    <w:rsid w:val="00E93C71"/>
    <w:rsid w:val="00EB4DD3"/>
    <w:rsid w:val="00EF3BBA"/>
    <w:rsid w:val="00F67848"/>
    <w:rsid w:val="00F922CD"/>
    <w:rsid w:val="00FA38EC"/>
    <w:rsid w:val="00FB275F"/>
    <w:rsid w:val="00FE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4E507"/>
  <w15:chartTrackingRefBased/>
  <w15:docId w15:val="{D19A9E83-A408-AB48-B7A8-C63ABEB0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03CD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777EA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777EA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A07C4"/>
    <w:pPr>
      <w:spacing w:before="100" w:beforeAutospacing="1" w:after="100" w:afterAutospacing="1"/>
    </w:pPr>
  </w:style>
  <w:style w:type="character" w:customStyle="1" w:styleId="nocolor">
    <w:name w:val="nocolor"/>
    <w:basedOn w:val="Carpredefinitoparagrafo"/>
    <w:rsid w:val="009D2EF7"/>
  </w:style>
  <w:style w:type="character" w:styleId="Enfasigrassetto">
    <w:name w:val="Strong"/>
    <w:basedOn w:val="Carpredefinitoparagrafo"/>
    <w:uiPriority w:val="22"/>
    <w:qFormat/>
    <w:rsid w:val="00CC4D55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E389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389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414DE8"/>
  </w:style>
  <w:style w:type="paragraph" w:styleId="Intestazione">
    <w:name w:val="header"/>
    <w:basedOn w:val="Normale"/>
    <w:link w:val="IntestazioneCarattere"/>
    <w:uiPriority w:val="99"/>
    <w:unhideWhenUsed/>
    <w:rsid w:val="009F7B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BED"/>
  </w:style>
  <w:style w:type="paragraph" w:styleId="Pidipagina">
    <w:name w:val="footer"/>
    <w:basedOn w:val="Normale"/>
    <w:link w:val="PidipaginaCarattere"/>
    <w:uiPriority w:val="99"/>
    <w:unhideWhenUsed/>
    <w:rsid w:val="009F7B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BED"/>
  </w:style>
  <w:style w:type="character" w:customStyle="1" w:styleId="Titolo1Carattere">
    <w:name w:val="Titolo 1 Carattere"/>
    <w:basedOn w:val="Carpredefinitoparagrafo"/>
    <w:link w:val="Titolo1"/>
    <w:uiPriority w:val="9"/>
    <w:rsid w:val="00777EA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77EA4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E00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5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9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4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6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6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1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3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5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5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4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7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685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5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1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1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1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2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5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81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44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57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597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8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cp:lastPrinted>2023-06-26T22:40:00Z</cp:lastPrinted>
  <dcterms:created xsi:type="dcterms:W3CDTF">2024-09-20T14:54:00Z</dcterms:created>
  <dcterms:modified xsi:type="dcterms:W3CDTF">2024-09-20T15:10:00Z</dcterms:modified>
</cp:coreProperties>
</file>