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41E8D9CA" w14:textId="0D644AC8" w:rsidR="006944D9" w:rsidRPr="00583FC8" w:rsidRDefault="00234F29" w:rsidP="00E06D42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Ottobre 2024 | Prodotti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6944D9"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    </w:t>
      </w:r>
      <w:r w:rsidR="00312A9A"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5D515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</w:t>
      </w:r>
      <w:r w:rsidR="009C51EE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Nuova </w:t>
      </w:r>
      <w:r w:rsidR="006944D9"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Collezione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3Tre</w:t>
      </w:r>
      <w:r w:rsidR="005D515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_design Andrea Zani</w:t>
      </w:r>
    </w:p>
    <w:p w14:paraId="4AFFF626" w14:textId="77777777" w:rsidR="009C51EE" w:rsidRPr="00C458B3" w:rsidRDefault="009C51EE" w:rsidP="00E06D42">
      <w:pPr>
        <w:jc w:val="both"/>
        <w:rPr>
          <w:rFonts w:ascii="Barlow" w:hAnsi="Barlow" w:cs="Arial"/>
          <w:b/>
          <w:bCs/>
          <w:color w:val="808080" w:themeColor="background1" w:themeShade="80"/>
        </w:rPr>
      </w:pPr>
    </w:p>
    <w:p w14:paraId="75617AC1" w14:textId="77777777" w:rsidR="00C458B3" w:rsidRDefault="00C458B3" w:rsidP="009C51EE">
      <w:pPr>
        <w:jc w:val="both"/>
        <w:rPr>
          <w:rFonts w:ascii="Barlow" w:hAnsi="Barlow"/>
          <w:b/>
          <w:bCs/>
          <w:sz w:val="32"/>
          <w:szCs w:val="32"/>
        </w:rPr>
      </w:pPr>
      <w:r>
        <w:rPr>
          <w:rFonts w:ascii="Barlow" w:hAnsi="Barlow"/>
          <w:b/>
          <w:bCs/>
          <w:sz w:val="32"/>
          <w:szCs w:val="32"/>
        </w:rPr>
        <w:t>Palazzani presenta 3Tre:</w:t>
      </w:r>
    </w:p>
    <w:p w14:paraId="728F92C9" w14:textId="37AF2A03" w:rsidR="00C458B3" w:rsidRPr="00C458B3" w:rsidRDefault="00C458B3" w:rsidP="009C51EE">
      <w:pPr>
        <w:jc w:val="both"/>
        <w:rPr>
          <w:rFonts w:ascii="Barlow" w:hAnsi="Barlow"/>
          <w:b/>
          <w:bCs/>
          <w:sz w:val="32"/>
          <w:szCs w:val="32"/>
        </w:rPr>
      </w:pPr>
      <w:r>
        <w:rPr>
          <w:rFonts w:ascii="Barlow" w:hAnsi="Barlow"/>
          <w:b/>
          <w:bCs/>
          <w:sz w:val="32"/>
          <w:szCs w:val="32"/>
        </w:rPr>
        <w:t xml:space="preserve">la nuova collezione </w:t>
      </w:r>
      <w:r w:rsidRPr="000150BC">
        <w:rPr>
          <w:rFonts w:ascii="Barlow" w:hAnsi="Barlow"/>
          <w:b/>
          <w:bCs/>
          <w:sz w:val="32"/>
          <w:szCs w:val="32"/>
        </w:rPr>
        <w:t xml:space="preserve">disegnata da Andrea </w:t>
      </w:r>
      <w:r w:rsidRPr="00C458B3">
        <w:rPr>
          <w:rFonts w:ascii="Barlow" w:hAnsi="Barlow"/>
          <w:b/>
          <w:bCs/>
          <w:sz w:val="32"/>
          <w:szCs w:val="32"/>
        </w:rPr>
        <w:t>Zani</w:t>
      </w:r>
    </w:p>
    <w:p w14:paraId="3C56AA10" w14:textId="77777777" w:rsidR="00C458B3" w:rsidRPr="004167BA" w:rsidRDefault="00C458B3" w:rsidP="004167BA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</w:rPr>
      </w:pPr>
    </w:p>
    <w:p w14:paraId="1ED4C8D5" w14:textId="662A9E84" w:rsidR="00C458B3" w:rsidRPr="004167BA" w:rsidRDefault="009C51EE" w:rsidP="004167BA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</w:rPr>
      </w:pPr>
      <w:r w:rsidRPr="004167BA">
        <w:rPr>
          <w:rFonts w:ascii="Barlow" w:hAnsi="Barlow"/>
          <w:sz w:val="21"/>
          <w:szCs w:val="21"/>
        </w:rPr>
        <w:t xml:space="preserve">Il perfetto rapporto geometrico tra corpo e leva esalta il valore ergonomico della collezione </w:t>
      </w:r>
      <w:r w:rsidRPr="005D3479">
        <w:rPr>
          <w:rFonts w:ascii="Barlow" w:hAnsi="Barlow"/>
          <w:b/>
          <w:sz w:val="21"/>
          <w:szCs w:val="21"/>
        </w:rPr>
        <w:t>3Tre</w:t>
      </w:r>
      <w:r w:rsidRPr="004167BA">
        <w:rPr>
          <w:rFonts w:ascii="Barlow" w:hAnsi="Barlow"/>
          <w:sz w:val="21"/>
          <w:szCs w:val="21"/>
        </w:rPr>
        <w:t xml:space="preserve">, disegnata da </w:t>
      </w:r>
      <w:r w:rsidRPr="005D3479">
        <w:rPr>
          <w:rFonts w:ascii="Barlow" w:hAnsi="Barlow"/>
          <w:b/>
          <w:sz w:val="21"/>
          <w:szCs w:val="21"/>
        </w:rPr>
        <w:t>Andrea Zani</w:t>
      </w:r>
      <w:r w:rsidR="00A742DB">
        <w:rPr>
          <w:rFonts w:ascii="Barlow" w:hAnsi="Barlow"/>
          <w:sz w:val="21"/>
          <w:szCs w:val="21"/>
        </w:rPr>
        <w:t xml:space="preserve"> in collaborazione con la </w:t>
      </w:r>
      <w:r w:rsidR="00A742DB" w:rsidRPr="00A742DB">
        <w:rPr>
          <w:rFonts w:ascii="Barlow" w:hAnsi="Barlow"/>
          <w:b/>
          <w:bCs/>
          <w:sz w:val="21"/>
          <w:szCs w:val="21"/>
        </w:rPr>
        <w:t>Palazzani Design Unit</w:t>
      </w:r>
      <w:r w:rsidR="00A742DB">
        <w:rPr>
          <w:rFonts w:ascii="Barlow" w:hAnsi="Barlow"/>
          <w:b/>
          <w:bCs/>
          <w:sz w:val="21"/>
          <w:szCs w:val="21"/>
        </w:rPr>
        <w:t>.</w:t>
      </w:r>
    </w:p>
    <w:p w14:paraId="4D567187" w14:textId="77777777" w:rsidR="004167BA" w:rsidRPr="004167BA" w:rsidRDefault="004167BA" w:rsidP="004167BA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</w:rPr>
      </w:pPr>
    </w:p>
    <w:p w14:paraId="4269949F" w14:textId="75FEDC4D" w:rsidR="009C51EE" w:rsidRPr="004167BA" w:rsidRDefault="009C51EE" w:rsidP="004167BA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</w:rPr>
      </w:pPr>
      <w:r w:rsidRPr="004167BA">
        <w:rPr>
          <w:rFonts w:ascii="Barlow" w:hAnsi="Barlow"/>
          <w:sz w:val="21"/>
          <w:szCs w:val="21"/>
        </w:rPr>
        <w:t>Il suo look, ordinato, slanciato e minimalista, prende ispirazione dalla nostra irrinunciabile necessità di pulizia, chiarezza e armonia: elementi più che mai indispensabili nella quotidiana intimità e nella cura del nostro personale benessere.</w:t>
      </w:r>
    </w:p>
    <w:p w14:paraId="3B7EC9DB" w14:textId="77777777" w:rsidR="004167BA" w:rsidRPr="004167BA" w:rsidRDefault="004167BA" w:rsidP="004167BA">
      <w:pPr>
        <w:spacing w:before="100" w:beforeAutospacing="1" w:after="100" w:afterAutospacing="1"/>
        <w:contextualSpacing/>
        <w:jc w:val="both"/>
        <w:rPr>
          <w:rFonts w:ascii="Barlow" w:hAnsi="Barlow"/>
          <w:bCs/>
          <w:sz w:val="21"/>
          <w:szCs w:val="21"/>
        </w:rPr>
      </w:pPr>
    </w:p>
    <w:p w14:paraId="172458FE" w14:textId="084E361E" w:rsidR="00FE7DA6" w:rsidRPr="004167BA" w:rsidRDefault="00C458B3" w:rsidP="004167BA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</w:rPr>
      </w:pPr>
      <w:r w:rsidRPr="005D3479">
        <w:rPr>
          <w:rFonts w:ascii="Barlow" w:hAnsi="Barlow"/>
          <w:b/>
          <w:sz w:val="21"/>
          <w:szCs w:val="21"/>
        </w:rPr>
        <w:t>3Tre</w:t>
      </w:r>
      <w:r w:rsidRPr="004167BA">
        <w:rPr>
          <w:rFonts w:ascii="Barlow" w:hAnsi="Barlow"/>
          <w:sz w:val="21"/>
          <w:szCs w:val="21"/>
        </w:rPr>
        <w:t xml:space="preserve"> è la collezione id</w:t>
      </w:r>
      <w:r w:rsidR="00FE7DA6" w:rsidRPr="004167BA">
        <w:rPr>
          <w:rFonts w:ascii="Barlow" w:hAnsi="Barlow" w:cs="Segoe UI"/>
          <w:sz w:val="21"/>
          <w:szCs w:val="21"/>
        </w:rPr>
        <w:t xml:space="preserve">eale per </w:t>
      </w:r>
      <w:r w:rsidR="00FE7DA6" w:rsidRPr="004167BA">
        <w:rPr>
          <w:rFonts w:ascii="Barlow" w:hAnsi="Barlow"/>
          <w:sz w:val="21"/>
          <w:szCs w:val="21"/>
        </w:rPr>
        <w:t>qualsiasi tipo di ambiente, residenziale o contract</w:t>
      </w:r>
      <w:r w:rsidR="00A006A6" w:rsidRPr="004167BA">
        <w:rPr>
          <w:rFonts w:ascii="Barlow" w:hAnsi="Barlow"/>
          <w:sz w:val="21"/>
          <w:szCs w:val="21"/>
        </w:rPr>
        <w:t xml:space="preserve"> che mette in perfetto equilibrio </w:t>
      </w:r>
      <w:r w:rsidRPr="004167BA">
        <w:rPr>
          <w:rFonts w:ascii="Barlow" w:hAnsi="Barlow"/>
          <w:sz w:val="21"/>
          <w:szCs w:val="21"/>
        </w:rPr>
        <w:t>l</w:t>
      </w:r>
      <w:r w:rsidR="007B0BE3" w:rsidRPr="004167BA">
        <w:rPr>
          <w:rFonts w:ascii="Barlow" w:hAnsi="Barlow"/>
          <w:sz w:val="21"/>
          <w:szCs w:val="21"/>
        </w:rPr>
        <w:t>e</w:t>
      </w:r>
      <w:r w:rsidR="00393034" w:rsidRPr="004167BA">
        <w:rPr>
          <w:rFonts w:ascii="Barlow" w:hAnsi="Barlow"/>
          <w:sz w:val="21"/>
          <w:szCs w:val="21"/>
        </w:rPr>
        <w:t xml:space="preserve"> avanzat</w:t>
      </w:r>
      <w:r w:rsidR="007B0BE3" w:rsidRPr="004167BA">
        <w:rPr>
          <w:rFonts w:ascii="Barlow" w:hAnsi="Barlow"/>
          <w:sz w:val="21"/>
          <w:szCs w:val="21"/>
        </w:rPr>
        <w:t>e</w:t>
      </w:r>
      <w:r w:rsidR="00393034" w:rsidRPr="004167BA">
        <w:rPr>
          <w:rFonts w:ascii="Barlow" w:hAnsi="Barlow"/>
          <w:sz w:val="21"/>
          <w:szCs w:val="21"/>
        </w:rPr>
        <w:t xml:space="preserve"> tecnologi</w:t>
      </w:r>
      <w:r w:rsidR="007B0BE3" w:rsidRPr="004167BA">
        <w:rPr>
          <w:rFonts w:ascii="Barlow" w:hAnsi="Barlow"/>
          <w:sz w:val="21"/>
          <w:szCs w:val="21"/>
        </w:rPr>
        <w:t>e</w:t>
      </w:r>
      <w:r w:rsidR="00393034" w:rsidRPr="004167BA">
        <w:rPr>
          <w:rFonts w:ascii="Barlow" w:hAnsi="Barlow"/>
          <w:sz w:val="21"/>
          <w:szCs w:val="21"/>
        </w:rPr>
        <w:t xml:space="preserve"> di lavorazione </w:t>
      </w:r>
      <w:r w:rsidR="007B0BE3" w:rsidRPr="004167BA">
        <w:rPr>
          <w:rFonts w:ascii="Barlow" w:hAnsi="Barlow"/>
          <w:sz w:val="21"/>
          <w:szCs w:val="21"/>
        </w:rPr>
        <w:t xml:space="preserve">e finitura industriale </w:t>
      </w:r>
      <w:r w:rsidR="00393034" w:rsidRPr="004167BA">
        <w:rPr>
          <w:rFonts w:ascii="Barlow" w:hAnsi="Barlow"/>
          <w:sz w:val="21"/>
          <w:szCs w:val="21"/>
        </w:rPr>
        <w:t>dei metalli</w:t>
      </w:r>
      <w:r w:rsidRPr="004167BA">
        <w:rPr>
          <w:rFonts w:ascii="Barlow" w:hAnsi="Barlow"/>
          <w:sz w:val="21"/>
          <w:szCs w:val="21"/>
        </w:rPr>
        <w:t xml:space="preserve"> </w:t>
      </w:r>
      <w:r w:rsidR="00A006A6" w:rsidRPr="004167BA">
        <w:rPr>
          <w:rFonts w:ascii="Barlow" w:hAnsi="Barlow"/>
          <w:sz w:val="21"/>
          <w:szCs w:val="21"/>
        </w:rPr>
        <w:t>con l’avanzata ricerca stilistica effettuata dal designer.</w:t>
      </w:r>
    </w:p>
    <w:p w14:paraId="09EF0BC4" w14:textId="77777777" w:rsidR="004167BA" w:rsidRPr="004167BA" w:rsidRDefault="004167BA" w:rsidP="004167BA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1"/>
          <w:szCs w:val="21"/>
          <w:lang w:eastAsia="it-IT"/>
        </w:rPr>
      </w:pPr>
    </w:p>
    <w:p w14:paraId="11BE20C7" w14:textId="0A12AFCD" w:rsidR="00A006A6" w:rsidRPr="004167BA" w:rsidRDefault="00A006A6" w:rsidP="004167BA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1"/>
          <w:szCs w:val="21"/>
          <w:lang w:eastAsia="it-IT"/>
        </w:rPr>
      </w:pP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Anche per la collezione </w:t>
      </w:r>
      <w:r w:rsidRPr="005D3479">
        <w:rPr>
          <w:rFonts w:ascii="Barlow" w:eastAsia="Times New Roman" w:hAnsi="Barlow" w:cs="Calibri"/>
          <w:b/>
          <w:sz w:val="21"/>
          <w:szCs w:val="21"/>
          <w:lang w:eastAsia="it-IT"/>
        </w:rPr>
        <w:t>3Tre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, la </w:t>
      </w:r>
      <w:r w:rsidRPr="005D3479">
        <w:rPr>
          <w:rFonts w:ascii="Barlow" w:eastAsia="Times New Roman" w:hAnsi="Barlow" w:cs="Calibri"/>
          <w:b/>
          <w:sz w:val="21"/>
          <w:szCs w:val="21"/>
          <w:lang w:eastAsia="it-IT"/>
        </w:rPr>
        <w:t>Palazzani Design Unit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 ha effettuato un’</w:t>
      </w:r>
      <w:r w:rsidR="00E06D42"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accurata ricerca cromatica 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per le </w:t>
      </w:r>
      <w:r w:rsidR="00E06D42"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finiture 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di tutti gli elementi della collezione </w:t>
      </w:r>
      <w:r w:rsidR="00E06D42" w:rsidRPr="004167BA">
        <w:rPr>
          <w:rFonts w:ascii="Barlow" w:eastAsia="Times New Roman" w:hAnsi="Barlow" w:cs="Calibri"/>
          <w:sz w:val="21"/>
          <w:szCs w:val="21"/>
          <w:lang w:eastAsia="it-IT"/>
        </w:rPr>
        <w:t>(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realizzate </w:t>
      </w:r>
      <w:r w:rsidR="00E06D42" w:rsidRPr="004167BA">
        <w:rPr>
          <w:rFonts w:ascii="Barlow" w:eastAsia="Times New Roman" w:hAnsi="Barlow" w:cs="Times New Roman"/>
          <w:sz w:val="21"/>
          <w:szCs w:val="21"/>
          <w:lang w:eastAsia="it-IT"/>
        </w:rPr>
        <w:t>con spessori fino a 20 micron)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, sviluppando una </w:t>
      </w:r>
      <w:r w:rsidR="00E06D42"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gamma molto ampia 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e completa di </w:t>
      </w:r>
      <w:r w:rsidR="00E06D42" w:rsidRPr="004167BA">
        <w:rPr>
          <w:rFonts w:ascii="Barlow" w:eastAsia="Times New Roman" w:hAnsi="Barlow" w:cs="Calibri"/>
          <w:sz w:val="21"/>
          <w:szCs w:val="21"/>
          <w:lang w:eastAsia="it-IT"/>
        </w:rPr>
        <w:t>componenti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>, per consentire a tutti suoi utenti</w:t>
      </w:r>
      <w:r w:rsidR="00E06D42"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 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di </w:t>
      </w:r>
      <w:r w:rsidR="00E06D42"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arredare 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con carattere </w:t>
      </w:r>
      <w:r w:rsidR="00E06D42" w:rsidRPr="004167BA">
        <w:rPr>
          <w:rFonts w:ascii="Barlow" w:eastAsia="Times New Roman" w:hAnsi="Barlow" w:cs="Calibri"/>
          <w:sz w:val="21"/>
          <w:szCs w:val="21"/>
          <w:lang w:eastAsia="it-IT"/>
        </w:rPr>
        <w:t>qualsiasi spazio dedicato al benessere quotidiano.</w:t>
      </w:r>
    </w:p>
    <w:p w14:paraId="3409DBF9" w14:textId="77777777" w:rsidR="004167BA" w:rsidRPr="004167BA" w:rsidRDefault="004167BA" w:rsidP="004167BA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bCs/>
          <w:sz w:val="21"/>
          <w:szCs w:val="21"/>
          <w:lang w:eastAsia="it-IT"/>
        </w:rPr>
      </w:pPr>
    </w:p>
    <w:p w14:paraId="4E4586C1" w14:textId="32A30BD6" w:rsidR="005E642F" w:rsidRPr="004167BA" w:rsidRDefault="00A006A6" w:rsidP="004167BA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</w:rPr>
      </w:pPr>
      <w:r w:rsidRPr="005D3479">
        <w:rPr>
          <w:rFonts w:ascii="Barlow" w:eastAsia="Times New Roman" w:hAnsi="Barlow" w:cs="Calibri"/>
          <w:b/>
          <w:sz w:val="21"/>
          <w:szCs w:val="21"/>
          <w:lang w:eastAsia="it-IT"/>
        </w:rPr>
        <w:t>3Tre</w:t>
      </w:r>
      <w:r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 è disponibile sia </w:t>
      </w:r>
      <w:r w:rsidR="005E642F" w:rsidRPr="004167BA">
        <w:rPr>
          <w:rFonts w:ascii="Barlow" w:eastAsia="Times New Roman" w:hAnsi="Barlow" w:cs="Calibri"/>
          <w:sz w:val="21"/>
          <w:szCs w:val="21"/>
          <w:lang w:eastAsia="it-IT"/>
        </w:rPr>
        <w:t xml:space="preserve">nella speciale finitura </w:t>
      </w:r>
      <w:r w:rsidR="005E642F" w:rsidRPr="004167BA">
        <w:rPr>
          <w:rStyle w:val="Enfasigrassetto"/>
          <w:rFonts w:ascii="Barlow" w:hAnsi="Barlow"/>
          <w:sz w:val="21"/>
          <w:szCs w:val="21"/>
        </w:rPr>
        <w:t>PVD</w:t>
      </w:r>
      <w:r w:rsidR="005E642F" w:rsidRPr="004167BA">
        <w:rPr>
          <w:rFonts w:ascii="Barlow" w:hAnsi="Barlow"/>
          <w:sz w:val="21"/>
          <w:szCs w:val="21"/>
        </w:rPr>
        <w:t xml:space="preserve"> </w:t>
      </w:r>
      <w:r w:rsidR="005E642F" w:rsidRPr="004167BA">
        <w:rPr>
          <w:rStyle w:val="Enfasigrassetto"/>
          <w:rFonts w:ascii="Barlow" w:hAnsi="Barlow"/>
          <w:sz w:val="21"/>
          <w:szCs w:val="21"/>
        </w:rPr>
        <w:t>COLOR TECHNOLOGY_PALAZZANI</w:t>
      </w:r>
      <w:r w:rsidR="005E642F" w:rsidRPr="004167BA">
        <w:rPr>
          <w:rFonts w:ascii="Barlow" w:hAnsi="Barlow"/>
          <w:sz w:val="21"/>
          <w:szCs w:val="21"/>
        </w:rPr>
        <w:t xml:space="preserve"> che conferisce ai prodotti una valenza estetica superiore ed eccezionali prestazioni di resistenza nelle colorazioni </w:t>
      </w:r>
      <w:r w:rsidR="005E642F" w:rsidRPr="004167BA">
        <w:rPr>
          <w:rFonts w:ascii="Barlow" w:hAnsi="Barlow"/>
          <w:b/>
          <w:iCs/>
          <w:sz w:val="21"/>
          <w:szCs w:val="21"/>
        </w:rPr>
        <w:t>n</w:t>
      </w:r>
      <w:r w:rsidR="003E29CB" w:rsidRPr="004167BA">
        <w:rPr>
          <w:rFonts w:ascii="Barlow" w:hAnsi="Barlow"/>
          <w:b/>
          <w:iCs/>
          <w:sz w:val="21"/>
          <w:szCs w:val="21"/>
        </w:rPr>
        <w:t>ickel lucido, acciaio spazzolato, nickel scuro lucido e spazzolato, oro lucido, ottone spazzolato, oro rosa lucido e spazzolato, oro champagne lucido e spazzolato e bronzo ramato spazzolato</w:t>
      </w:r>
      <w:r w:rsidR="005E642F" w:rsidRPr="004167BA">
        <w:rPr>
          <w:rFonts w:ascii="Barlow" w:hAnsi="Barlow"/>
          <w:bCs/>
          <w:iCs/>
          <w:sz w:val="21"/>
          <w:szCs w:val="21"/>
        </w:rPr>
        <w:t xml:space="preserve">, </w:t>
      </w:r>
      <w:r w:rsidR="003E29CB" w:rsidRPr="004167BA">
        <w:rPr>
          <w:rFonts w:ascii="Barlow" w:hAnsi="Barlow"/>
          <w:sz w:val="21"/>
          <w:szCs w:val="21"/>
        </w:rPr>
        <w:t xml:space="preserve"> s</w:t>
      </w:r>
      <w:r w:rsidR="005E642F" w:rsidRPr="004167BA">
        <w:rPr>
          <w:rFonts w:ascii="Barlow" w:hAnsi="Barlow"/>
          <w:sz w:val="21"/>
          <w:szCs w:val="21"/>
        </w:rPr>
        <w:t xml:space="preserve">ia nell’innovativa </w:t>
      </w:r>
      <w:r w:rsidR="003E29CB" w:rsidRPr="004167BA">
        <w:rPr>
          <w:rFonts w:ascii="Barlow" w:hAnsi="Barlow"/>
          <w:sz w:val="21"/>
          <w:szCs w:val="21"/>
        </w:rPr>
        <w:t xml:space="preserve">cromatura trivalente </w:t>
      </w:r>
      <w:r w:rsidR="003E29CB" w:rsidRPr="004167BA">
        <w:rPr>
          <w:rFonts w:ascii="Barlow" w:hAnsi="Barlow"/>
          <w:bCs/>
          <w:sz w:val="21"/>
          <w:szCs w:val="21"/>
        </w:rPr>
        <w:t>(cromo zero)</w:t>
      </w:r>
      <w:r w:rsidR="003E29CB" w:rsidRPr="004167BA">
        <w:rPr>
          <w:rFonts w:ascii="Barlow" w:hAnsi="Barlow"/>
          <w:sz w:val="21"/>
          <w:szCs w:val="21"/>
        </w:rPr>
        <w:t>, totalmente priv</w:t>
      </w:r>
      <w:r w:rsidR="005E642F" w:rsidRPr="004167BA">
        <w:rPr>
          <w:rFonts w:ascii="Barlow" w:hAnsi="Barlow"/>
          <w:sz w:val="21"/>
          <w:szCs w:val="21"/>
        </w:rPr>
        <w:t>a</w:t>
      </w:r>
      <w:r w:rsidR="003E29CB" w:rsidRPr="004167BA">
        <w:rPr>
          <w:rFonts w:ascii="Barlow" w:hAnsi="Barlow"/>
          <w:sz w:val="21"/>
          <w:szCs w:val="21"/>
        </w:rPr>
        <w:t xml:space="preserve"> di sostanze nocive che ha completamente sostituito le lavorazioni potenzialmente dannose per l’essere umano</w:t>
      </w:r>
      <w:r w:rsidR="005E642F" w:rsidRPr="004167BA">
        <w:rPr>
          <w:rFonts w:ascii="Barlow" w:hAnsi="Barlow"/>
          <w:sz w:val="21"/>
          <w:szCs w:val="21"/>
        </w:rPr>
        <w:t xml:space="preserve"> (</w:t>
      </w:r>
      <w:r w:rsidR="003E29CB" w:rsidRPr="004167BA">
        <w:rPr>
          <w:rFonts w:ascii="Barlow" w:hAnsi="Barlow"/>
          <w:sz w:val="21"/>
          <w:szCs w:val="21"/>
        </w:rPr>
        <w:t>cromatura esavalente</w:t>
      </w:r>
      <w:r w:rsidR="005E642F" w:rsidRPr="004167BA">
        <w:rPr>
          <w:rFonts w:ascii="Barlow" w:hAnsi="Barlow"/>
          <w:sz w:val="21"/>
          <w:szCs w:val="21"/>
        </w:rPr>
        <w:t>)</w:t>
      </w:r>
      <w:r w:rsidR="003E29CB" w:rsidRPr="004167BA">
        <w:rPr>
          <w:rFonts w:ascii="Barlow" w:hAnsi="Barlow"/>
          <w:sz w:val="21"/>
          <w:szCs w:val="21"/>
        </w:rPr>
        <w:t>.</w:t>
      </w:r>
    </w:p>
    <w:p w14:paraId="7256142E" w14:textId="77777777" w:rsidR="004167BA" w:rsidRPr="004167BA" w:rsidRDefault="004167BA" w:rsidP="004167BA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</w:rPr>
      </w:pPr>
    </w:p>
    <w:p w14:paraId="15A4084E" w14:textId="258E9935" w:rsidR="004167BA" w:rsidRDefault="00A742DB" w:rsidP="004167BA">
      <w:pPr>
        <w:spacing w:before="100" w:beforeAutospacing="1" w:after="100" w:afterAutospacing="1"/>
        <w:contextualSpacing/>
        <w:jc w:val="both"/>
        <w:rPr>
          <w:rFonts w:ascii="Barlow" w:hAnsi="Barlow"/>
          <w:sz w:val="21"/>
          <w:szCs w:val="21"/>
        </w:rPr>
      </w:pPr>
      <w:r w:rsidRPr="00A742DB">
        <w:rPr>
          <w:rFonts w:ascii="Barlow" w:hAnsi="Barlow"/>
          <w:b/>
          <w:bCs/>
          <w:sz w:val="21"/>
          <w:szCs w:val="21"/>
        </w:rPr>
        <w:t>3Tre</w:t>
      </w:r>
      <w:r>
        <w:rPr>
          <w:rFonts w:ascii="Barlow" w:hAnsi="Barlow"/>
          <w:sz w:val="21"/>
          <w:szCs w:val="21"/>
        </w:rPr>
        <w:t xml:space="preserve"> è disponibile (</w:t>
      </w:r>
      <w:r w:rsidR="009F7548">
        <w:rPr>
          <w:rFonts w:ascii="Barlow" w:hAnsi="Barlow"/>
          <w:sz w:val="21"/>
          <w:szCs w:val="21"/>
        </w:rPr>
        <w:t>solo su richiesta</w:t>
      </w:r>
      <w:r>
        <w:rPr>
          <w:rFonts w:ascii="Barlow" w:hAnsi="Barlow"/>
          <w:sz w:val="21"/>
          <w:szCs w:val="21"/>
        </w:rPr>
        <w:t>)</w:t>
      </w:r>
      <w:r w:rsidR="009F7548">
        <w:rPr>
          <w:rFonts w:ascii="Barlow" w:hAnsi="Barlow"/>
          <w:sz w:val="21"/>
          <w:szCs w:val="21"/>
        </w:rPr>
        <w:t xml:space="preserve"> </w:t>
      </w:r>
      <w:r w:rsidR="005E642F" w:rsidRPr="004167BA">
        <w:rPr>
          <w:rFonts w:ascii="Barlow" w:hAnsi="Barlow"/>
          <w:sz w:val="21"/>
          <w:szCs w:val="21"/>
        </w:rPr>
        <w:t xml:space="preserve">anche </w:t>
      </w:r>
      <w:r>
        <w:rPr>
          <w:rFonts w:ascii="Barlow" w:hAnsi="Barlow"/>
          <w:sz w:val="21"/>
          <w:szCs w:val="21"/>
        </w:rPr>
        <w:t>nel</w:t>
      </w:r>
      <w:r w:rsidR="005E642F" w:rsidRPr="004167BA">
        <w:rPr>
          <w:rFonts w:ascii="Barlow" w:hAnsi="Barlow"/>
          <w:sz w:val="21"/>
          <w:szCs w:val="21"/>
        </w:rPr>
        <w:t xml:space="preserve">la nuovissima </w:t>
      </w:r>
      <w:r w:rsidR="004167BA">
        <w:rPr>
          <w:rFonts w:ascii="Barlow" w:hAnsi="Barlow"/>
          <w:sz w:val="21"/>
          <w:szCs w:val="21"/>
        </w:rPr>
        <w:t>vernicia</w:t>
      </w:r>
      <w:r w:rsidR="005E642F" w:rsidRPr="004167BA">
        <w:rPr>
          <w:rFonts w:ascii="Barlow" w:hAnsi="Barlow"/>
          <w:sz w:val="21"/>
          <w:szCs w:val="21"/>
        </w:rPr>
        <w:t xml:space="preserve">tura ad alta resistenza </w:t>
      </w:r>
      <w:r w:rsidR="005E642F" w:rsidRPr="004167BA">
        <w:rPr>
          <w:rFonts w:ascii="Barlow" w:hAnsi="Barlow"/>
          <w:b/>
          <w:sz w:val="21"/>
          <w:szCs w:val="21"/>
        </w:rPr>
        <w:t>H</w:t>
      </w:r>
      <w:r w:rsidR="009F7548">
        <w:rPr>
          <w:rFonts w:ascii="Barlow" w:hAnsi="Barlow"/>
          <w:b/>
          <w:sz w:val="21"/>
          <w:szCs w:val="21"/>
        </w:rPr>
        <w:t>RP  (</w:t>
      </w:r>
      <w:r w:rsidR="005E642F" w:rsidRPr="004167BA">
        <w:rPr>
          <w:rFonts w:ascii="Barlow" w:hAnsi="Barlow"/>
          <w:b/>
          <w:sz w:val="21"/>
          <w:szCs w:val="21"/>
        </w:rPr>
        <w:t xml:space="preserve">High </w:t>
      </w:r>
      <w:r w:rsidR="009F7548">
        <w:rPr>
          <w:rFonts w:ascii="Barlow" w:hAnsi="Barlow"/>
          <w:b/>
          <w:sz w:val="21"/>
          <w:szCs w:val="21"/>
        </w:rPr>
        <w:t>Resistance Painting) Technology</w:t>
      </w:r>
      <w:r w:rsidR="005E642F" w:rsidRPr="004167BA">
        <w:rPr>
          <w:rFonts w:ascii="Barlow" w:hAnsi="Barlow"/>
          <w:sz w:val="21"/>
          <w:szCs w:val="21"/>
        </w:rPr>
        <w:t xml:space="preserve"> che, grazie alle sue eccezionali caratteristiche di resistenza alla corrosione, agli agenti chimici e atmosferici, all’abrasione e all’usura, conferisce alle rubinetterie e </w:t>
      </w:r>
      <w:r w:rsidR="005D5155" w:rsidRPr="004167BA">
        <w:rPr>
          <w:rFonts w:ascii="Barlow" w:hAnsi="Barlow"/>
          <w:sz w:val="21"/>
          <w:szCs w:val="21"/>
        </w:rPr>
        <w:t xml:space="preserve">ai </w:t>
      </w:r>
      <w:r w:rsidR="005E642F" w:rsidRPr="004167BA">
        <w:rPr>
          <w:rFonts w:ascii="Barlow" w:hAnsi="Barlow"/>
          <w:sz w:val="21"/>
          <w:szCs w:val="21"/>
        </w:rPr>
        <w:t xml:space="preserve">sistemi doccia </w:t>
      </w:r>
      <w:r w:rsidR="005D5155" w:rsidRPr="004167BA">
        <w:rPr>
          <w:rFonts w:ascii="Barlow" w:hAnsi="Barlow"/>
          <w:sz w:val="21"/>
          <w:szCs w:val="21"/>
        </w:rPr>
        <w:t xml:space="preserve">una protezione e un’estetica </w:t>
      </w:r>
      <w:r w:rsidR="005E642F" w:rsidRPr="004167BA">
        <w:rPr>
          <w:rFonts w:ascii="Barlow" w:hAnsi="Barlow"/>
          <w:sz w:val="21"/>
          <w:szCs w:val="21"/>
        </w:rPr>
        <w:t>superior</w:t>
      </w:r>
      <w:r w:rsidR="005D5155" w:rsidRPr="004167BA">
        <w:rPr>
          <w:rFonts w:ascii="Barlow" w:hAnsi="Barlow"/>
          <w:sz w:val="21"/>
          <w:szCs w:val="21"/>
        </w:rPr>
        <w:t>i</w:t>
      </w:r>
      <w:r w:rsidR="005E642F" w:rsidRPr="004167BA">
        <w:rPr>
          <w:rFonts w:ascii="Barlow" w:hAnsi="Barlow"/>
          <w:sz w:val="21"/>
          <w:szCs w:val="21"/>
        </w:rPr>
        <w:t xml:space="preserve"> dell’82% rispetto all</w:t>
      </w:r>
      <w:r w:rsidR="005D5155" w:rsidRPr="004167BA">
        <w:rPr>
          <w:rFonts w:ascii="Barlow" w:hAnsi="Barlow"/>
          <w:sz w:val="21"/>
          <w:szCs w:val="21"/>
        </w:rPr>
        <w:t>e normali finiture verniciate.</w:t>
      </w:r>
    </w:p>
    <w:p w14:paraId="5E69EB3E" w14:textId="77777777" w:rsidR="003E29CB" w:rsidRPr="004167BA" w:rsidRDefault="003E29CB" w:rsidP="006944D9">
      <w:pPr>
        <w:jc w:val="both"/>
        <w:rPr>
          <w:rFonts w:ascii="Barlow" w:eastAsia="Times New Roman" w:hAnsi="Barlow" w:cs="Calibri"/>
          <w:sz w:val="21"/>
          <w:szCs w:val="21"/>
          <w:lang w:eastAsia="it-IT"/>
        </w:rPr>
      </w:pPr>
    </w:p>
    <w:p w14:paraId="23E0E32B" w14:textId="77777777" w:rsidR="003E29CB" w:rsidRPr="004167BA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18"/>
          <w:szCs w:val="18"/>
        </w:rPr>
      </w:pPr>
      <w:r w:rsidRPr="004167BA">
        <w:rPr>
          <w:rStyle w:val="Enfasigrassetto"/>
          <w:rFonts w:ascii="Barlow" w:hAnsi="Barlow"/>
          <w:sz w:val="18"/>
          <w:szCs w:val="18"/>
        </w:rPr>
        <w:t>TECNOLOGIE E FUNZIONI</w:t>
      </w:r>
    </w:p>
    <w:p w14:paraId="0577A3BE" w14:textId="77777777" w:rsidR="003E29CB" w:rsidRPr="004167BA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18"/>
          <w:szCs w:val="18"/>
        </w:rPr>
      </w:pPr>
      <w:r w:rsidRPr="004167BA">
        <w:rPr>
          <w:rFonts w:ascii="Barlow" w:hAnsi="Barlow"/>
          <w:sz w:val="18"/>
          <w:szCs w:val="18"/>
        </w:rPr>
        <w:t xml:space="preserve">Per contribuire ad aumentare il valore di ogni rubinetto e per conferirgli caratteristiche innovative e di pregio, </w:t>
      </w:r>
      <w:r w:rsidRPr="004167BA">
        <w:rPr>
          <w:rStyle w:val="Enfasigrassetto"/>
          <w:rFonts w:ascii="Barlow" w:hAnsi="Barlow"/>
          <w:sz w:val="18"/>
          <w:szCs w:val="18"/>
        </w:rPr>
        <w:t>Palazzani.eu</w:t>
      </w:r>
      <w:r w:rsidRPr="004167BA">
        <w:rPr>
          <w:rFonts w:ascii="Barlow" w:hAnsi="Barlow"/>
          <w:sz w:val="18"/>
          <w:szCs w:val="18"/>
        </w:rPr>
        <w:t xml:space="preserve"> ha fatto della funzionalità un suo fiore all’occhiello, garantendola attraverso una serie di innovativi ed esclusivi sistemi come, ad esempio, il sistema da incasso universale </w:t>
      </w:r>
      <w:r w:rsidRPr="004167BA">
        <w:rPr>
          <w:rStyle w:val="Enfasigrassetto"/>
          <w:rFonts w:ascii="Barlow" w:hAnsi="Barlow"/>
          <w:sz w:val="18"/>
          <w:szCs w:val="18"/>
        </w:rPr>
        <w:t>Unico®</w:t>
      </w:r>
      <w:r w:rsidRPr="004167BA">
        <w:rPr>
          <w:rFonts w:ascii="Barlow" w:hAnsi="Barlow"/>
          <w:sz w:val="18"/>
          <w:szCs w:val="18"/>
        </w:rPr>
        <w:t xml:space="preserve">, il sistema di regolazione della temperatura </w:t>
      </w:r>
      <w:r w:rsidRPr="004167BA">
        <w:rPr>
          <w:rStyle w:val="Enfasigrassetto"/>
          <w:rFonts w:ascii="Barlow" w:hAnsi="Barlow"/>
          <w:sz w:val="18"/>
          <w:szCs w:val="18"/>
        </w:rPr>
        <w:t xml:space="preserve">Acquaclima® </w:t>
      </w:r>
      <w:r w:rsidRPr="004167BA">
        <w:rPr>
          <w:rFonts w:ascii="Barlow" w:hAnsi="Barlow"/>
          <w:sz w:val="18"/>
          <w:szCs w:val="18"/>
        </w:rPr>
        <w:t xml:space="preserve">(per ottenere un flusso d’acqua costante alla temperatura desiderata), il sistema </w:t>
      </w:r>
      <w:r w:rsidRPr="004167BA">
        <w:rPr>
          <w:rStyle w:val="Enfasigrassetto"/>
          <w:rFonts w:ascii="Barlow" w:hAnsi="Barlow"/>
          <w:sz w:val="18"/>
          <w:szCs w:val="18"/>
        </w:rPr>
        <w:t>Easy-</w:t>
      </w:r>
      <w:proofErr w:type="spellStart"/>
      <w:r w:rsidRPr="004167BA">
        <w:rPr>
          <w:rStyle w:val="Enfasigrassetto"/>
          <w:rFonts w:ascii="Barlow" w:hAnsi="Barlow"/>
          <w:sz w:val="18"/>
          <w:szCs w:val="18"/>
        </w:rPr>
        <w:t>clean</w:t>
      </w:r>
      <w:proofErr w:type="spellEnd"/>
      <w:r w:rsidRPr="004167BA">
        <w:rPr>
          <w:rStyle w:val="Enfasigrassetto"/>
          <w:rFonts w:ascii="Barlow" w:hAnsi="Barlow"/>
          <w:sz w:val="18"/>
          <w:szCs w:val="18"/>
        </w:rPr>
        <w:t>®</w:t>
      </w:r>
      <w:r w:rsidRPr="004167BA">
        <w:rPr>
          <w:rFonts w:ascii="Barlow" w:hAnsi="Barlow"/>
          <w:sz w:val="18"/>
          <w:szCs w:val="18"/>
        </w:rPr>
        <w:t xml:space="preserve"> (per rimuovere facilmente il calcare), lo speciale dispositivo </w:t>
      </w:r>
      <w:r w:rsidRPr="004167BA">
        <w:rPr>
          <w:rStyle w:val="Enfasigrassetto"/>
          <w:rFonts w:ascii="Barlow" w:hAnsi="Barlow"/>
          <w:sz w:val="18"/>
          <w:szCs w:val="18"/>
        </w:rPr>
        <w:t>Drop-Stop®</w:t>
      </w:r>
      <w:r w:rsidRPr="004167BA">
        <w:rPr>
          <w:rFonts w:ascii="Barlow" w:hAnsi="Barlow"/>
          <w:sz w:val="18"/>
          <w:szCs w:val="18"/>
        </w:rPr>
        <w:t xml:space="preserve"> (per impedire all’acqua di penetrare attraverso il foro di passaggio del flessibile nella rubinetteria sopra bordo vasca o per i saloni dei parrucchieri), il </w:t>
      </w:r>
      <w:r w:rsidRPr="004167BA">
        <w:rPr>
          <w:rStyle w:val="Enfasigrassetto"/>
          <w:rFonts w:ascii="Barlow" w:hAnsi="Barlow"/>
          <w:sz w:val="18"/>
          <w:szCs w:val="18"/>
        </w:rPr>
        <w:t>kit Acquagreen®</w:t>
      </w:r>
      <w:r w:rsidRPr="004167BA">
        <w:rPr>
          <w:rFonts w:ascii="Barlow" w:hAnsi="Barlow"/>
          <w:sz w:val="18"/>
          <w:szCs w:val="18"/>
        </w:rPr>
        <w:t xml:space="preserve"> (per ridurre i consumi d’acqua del rubinetto) e il sistema </w:t>
      </w:r>
      <w:r w:rsidRPr="004167BA">
        <w:rPr>
          <w:rStyle w:val="Enfasigrassetto"/>
          <w:rFonts w:ascii="Barlow" w:hAnsi="Barlow"/>
          <w:sz w:val="18"/>
          <w:szCs w:val="18"/>
        </w:rPr>
        <w:t>No-hot®</w:t>
      </w:r>
      <w:r w:rsidRPr="004167BA">
        <w:rPr>
          <w:rFonts w:ascii="Barlow" w:hAnsi="Barlow"/>
          <w:sz w:val="18"/>
          <w:szCs w:val="18"/>
        </w:rPr>
        <w:t> (per mantenere il rubinetto a temperatura mite, anche durante l’uso prolungato di acqua calda).</w:t>
      </w:r>
    </w:p>
    <w:p w14:paraId="59D16F90" w14:textId="77777777" w:rsidR="003E29CB" w:rsidRPr="004167BA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18"/>
          <w:szCs w:val="18"/>
        </w:rPr>
      </w:pPr>
      <w:r w:rsidRPr="004167BA">
        <w:rPr>
          <w:rStyle w:val="Enfasigrassetto"/>
          <w:rFonts w:ascii="Barlow" w:hAnsi="Barlow"/>
          <w:sz w:val="18"/>
          <w:szCs w:val="18"/>
        </w:rPr>
        <w:t>AMBIENTE</w:t>
      </w:r>
    </w:p>
    <w:p w14:paraId="52B1C259" w14:textId="77777777" w:rsidR="003E29CB" w:rsidRPr="004167BA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18"/>
          <w:szCs w:val="18"/>
        </w:rPr>
      </w:pPr>
      <w:r w:rsidRPr="004167BA">
        <w:rPr>
          <w:rFonts w:ascii="Barlow" w:hAnsi="Barlow"/>
          <w:sz w:val="18"/>
          <w:szCs w:val="18"/>
        </w:rPr>
        <w:t xml:space="preserve">I processi produttivi </w:t>
      </w:r>
      <w:r w:rsidRPr="004167BA">
        <w:rPr>
          <w:rStyle w:val="Enfasigrassetto"/>
          <w:rFonts w:ascii="Barlow" w:hAnsi="Barlow"/>
          <w:sz w:val="18"/>
          <w:szCs w:val="18"/>
        </w:rPr>
        <w:t>Palazzani.eu</w:t>
      </w:r>
      <w:r w:rsidRPr="004167BA">
        <w:rPr>
          <w:rFonts w:ascii="Barlow" w:hAnsi="Barlow"/>
          <w:sz w:val="18"/>
          <w:szCs w:val="18"/>
        </w:rPr>
        <w:t xml:space="preserve"> si caratterizzano per l’altissima qualità delle materie prime utilizzate e per le lavorazioni effettuate con l’utilizzo di macchinari di ultimissima generazione ad alto tasso di riciclabilità ed ecosostenibilità, come un impianto galvanico di ultimissima generazione per la cromatura trivalente - completamente priva di elementi cancerogeni e sicura per la salute e per l’ambiente - gli innovativi processi di depurazione che riducono al minimo l’impatto sull’ambiente in ottemperanza a tutti i più severi test imposti dagli enti di certificazione internazionali.</w:t>
      </w:r>
    </w:p>
    <w:p w14:paraId="0879C4C6" w14:textId="77777777" w:rsidR="003E29CB" w:rsidRPr="004167BA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18"/>
          <w:szCs w:val="18"/>
        </w:rPr>
      </w:pPr>
      <w:r w:rsidRPr="004167BA">
        <w:rPr>
          <w:rStyle w:val="Enfasigrassetto"/>
          <w:rFonts w:ascii="Barlow" w:hAnsi="Barlow"/>
          <w:sz w:val="18"/>
          <w:szCs w:val="18"/>
        </w:rPr>
        <w:t>MADE IN ITALY</w:t>
      </w:r>
    </w:p>
    <w:p w14:paraId="427E9DBF" w14:textId="77777777" w:rsidR="003E29CB" w:rsidRPr="004167BA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18"/>
          <w:szCs w:val="18"/>
        </w:rPr>
      </w:pPr>
      <w:r w:rsidRPr="004167BA">
        <w:rPr>
          <w:rFonts w:ascii="Barlow" w:hAnsi="Barlow"/>
          <w:sz w:val="18"/>
          <w:szCs w:val="18"/>
        </w:rPr>
        <w:t xml:space="preserve">A garanzia di un totale </w:t>
      </w:r>
      <w:r w:rsidRPr="004167BA">
        <w:rPr>
          <w:rStyle w:val="Enfasigrassetto"/>
          <w:rFonts w:ascii="Barlow" w:hAnsi="Barlow"/>
          <w:sz w:val="18"/>
          <w:szCs w:val="18"/>
        </w:rPr>
        <w:t>Made in Italy</w:t>
      </w:r>
      <w:r w:rsidRPr="004167BA">
        <w:rPr>
          <w:rFonts w:ascii="Barlow" w:hAnsi="Barlow"/>
          <w:sz w:val="18"/>
          <w:szCs w:val="18"/>
        </w:rPr>
        <w:t>, l’intero ciclo di produzione di tutti i componenti - dalle lavorazioni meccaniche ai trattamenti superficiali e lucidatura, dal montaggio, al collaudo, fino all’imballaggio con </w:t>
      </w:r>
      <w:r w:rsidRPr="004167BA">
        <w:rPr>
          <w:rStyle w:val="Enfasigrassetto"/>
          <w:rFonts w:ascii="Barlow" w:hAnsi="Barlow"/>
          <w:sz w:val="18"/>
          <w:szCs w:val="18"/>
        </w:rPr>
        <w:t>packaging interamente riciclabile</w:t>
      </w:r>
      <w:r w:rsidRPr="004167BA">
        <w:rPr>
          <w:rFonts w:ascii="Barlow" w:hAnsi="Barlow"/>
          <w:sz w:val="18"/>
          <w:szCs w:val="18"/>
        </w:rPr>
        <w:t xml:space="preserve"> – sono totalmente realizzate nello stabilimento di Casalmorano (CR).</w:t>
      </w:r>
    </w:p>
    <w:p w14:paraId="28592C11" w14:textId="77777777" w:rsidR="009F7548" w:rsidRDefault="009F7548" w:rsidP="006944D9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0E2C9D71" w14:textId="77777777" w:rsidR="009F7548" w:rsidRDefault="009F7548" w:rsidP="006944D9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610A3D3B" w14:textId="77777777" w:rsidR="003E1660" w:rsidRDefault="009F7548" w:rsidP="006944D9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  <w:r>
        <w:rPr>
          <w:rFonts w:ascii="Barlow" w:eastAsia="Times New Roman" w:hAnsi="Barlow" w:cs="Calibri"/>
          <w:b/>
          <w:bCs/>
          <w:lang w:eastAsia="it-IT"/>
        </w:rPr>
        <w:lastRenderedPageBreak/>
        <w:t xml:space="preserve">IMMAGINI DISPONIBILI </w:t>
      </w:r>
      <w:r w:rsidR="003E1660">
        <w:rPr>
          <w:rFonts w:ascii="Barlow" w:eastAsia="Times New Roman" w:hAnsi="Barlow" w:cs="Calibri"/>
          <w:b/>
          <w:bCs/>
          <w:lang w:eastAsia="it-IT"/>
        </w:rPr>
        <w:t>_MISCELATORI PER LAVABO E PER BIDET DA APPOGGIO</w:t>
      </w:r>
    </w:p>
    <w:p w14:paraId="1BB1E302" w14:textId="60DBDFAA" w:rsidR="00CB76D1" w:rsidRDefault="00B80F38" w:rsidP="006944D9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  <w:r>
        <w:rPr>
          <w:rFonts w:ascii="Barlow" w:eastAsia="Times New Roman" w:hAnsi="Barlow" w:cs="Calibri"/>
          <w:b/>
          <w:bCs/>
          <w:lang w:eastAsia="it-IT"/>
        </w:rPr>
        <w:t>(</w:t>
      </w:r>
      <w:r w:rsidR="005D5155">
        <w:rPr>
          <w:rFonts w:ascii="Barlow" w:eastAsia="Times New Roman" w:hAnsi="Barlow" w:cs="Calibri"/>
          <w:b/>
          <w:bCs/>
          <w:lang w:eastAsia="it-IT"/>
        </w:rPr>
        <w:t>F</w:t>
      </w:r>
      <w:r>
        <w:rPr>
          <w:rFonts w:ascii="Barlow" w:eastAsia="Times New Roman" w:hAnsi="Barlow" w:cs="Calibri"/>
          <w:b/>
          <w:bCs/>
          <w:lang w:eastAsia="it-IT"/>
        </w:rPr>
        <w:t>oto</w:t>
      </w:r>
      <w:r w:rsidR="009F7548">
        <w:rPr>
          <w:rFonts w:ascii="Barlow" w:eastAsia="Times New Roman" w:hAnsi="Barlow" w:cs="Calibri"/>
          <w:b/>
          <w:bCs/>
          <w:lang w:eastAsia="it-IT"/>
        </w:rPr>
        <w:t>:</w:t>
      </w:r>
      <w:r>
        <w:rPr>
          <w:rFonts w:ascii="Barlow" w:eastAsia="Times New Roman" w:hAnsi="Barlow" w:cs="Calibri"/>
          <w:b/>
          <w:bCs/>
          <w:lang w:eastAsia="it-IT"/>
        </w:rPr>
        <w:t xml:space="preserve"> Walter Monti</w:t>
      </w:r>
      <w:r w:rsidR="005D5155">
        <w:rPr>
          <w:rFonts w:ascii="Barlow" w:eastAsia="Times New Roman" w:hAnsi="Barlow" w:cs="Calibri"/>
          <w:b/>
          <w:bCs/>
          <w:lang w:eastAsia="it-IT"/>
        </w:rPr>
        <w:t xml:space="preserve"> - Direzione Artistica: Domenico Orefice</w:t>
      </w:r>
      <w:r>
        <w:rPr>
          <w:rFonts w:ascii="Barlow" w:eastAsia="Times New Roman" w:hAnsi="Barlow" w:cs="Calibri"/>
          <w:b/>
          <w:bCs/>
          <w:lang w:eastAsia="it-IT"/>
        </w:rPr>
        <w:t>)</w:t>
      </w:r>
    </w:p>
    <w:p w14:paraId="01D0932C" w14:textId="77777777" w:rsidR="009F7548" w:rsidRDefault="009F7548" w:rsidP="005D5155">
      <w:pPr>
        <w:tabs>
          <w:tab w:val="left" w:pos="8550"/>
        </w:tabs>
        <w:rPr>
          <w:rFonts w:ascii="Barlow" w:eastAsia="Times New Roman" w:hAnsi="Barlow" w:cs="Calibri"/>
          <w:b/>
          <w:bCs/>
          <w:lang w:eastAsia="it-IT"/>
        </w:rPr>
      </w:pPr>
    </w:p>
    <w:p w14:paraId="52C8BA64" w14:textId="77777777" w:rsidR="005B3048" w:rsidRDefault="005B3048" w:rsidP="005D5155">
      <w:pPr>
        <w:tabs>
          <w:tab w:val="left" w:pos="8550"/>
        </w:tabs>
        <w:rPr>
          <w:rFonts w:ascii="Barlow" w:eastAsia="Times New Roman" w:hAnsi="Barlow" w:cs="Calibri"/>
          <w:b/>
          <w:bCs/>
          <w:lang w:eastAsia="it-IT"/>
        </w:rPr>
      </w:pPr>
      <w:r>
        <w:rPr>
          <w:rFonts w:ascii="Barlow" w:eastAsia="Times New Roman" w:hAnsi="Barlow" w:cs="Calibri"/>
          <w:b/>
          <w:bCs/>
          <w:lang w:eastAsia="it-IT"/>
        </w:rPr>
        <w:t>Iconic</w:t>
      </w:r>
    </w:p>
    <w:p w14:paraId="5080F2C0" w14:textId="77777777" w:rsidR="005B3048" w:rsidRDefault="005B3048" w:rsidP="005D5155">
      <w:pPr>
        <w:tabs>
          <w:tab w:val="left" w:pos="8550"/>
        </w:tabs>
        <w:rPr>
          <w:rFonts w:ascii="Barlow" w:eastAsia="Times New Roman" w:hAnsi="Barlow" w:cs="Calibri"/>
          <w:b/>
          <w:bCs/>
          <w:lang w:eastAsia="it-IT"/>
        </w:rPr>
      </w:pPr>
    </w:p>
    <w:p w14:paraId="6DC8B325" w14:textId="77777777" w:rsidR="005B3048" w:rsidRDefault="005B3048" w:rsidP="005D5155">
      <w:pPr>
        <w:tabs>
          <w:tab w:val="left" w:pos="8550"/>
        </w:tabs>
        <w:rPr>
          <w:rFonts w:ascii="Barlow" w:eastAsia="Times New Roman" w:hAnsi="Barlow" w:cs="Calibri"/>
          <w:b/>
          <w:bCs/>
          <w:lang w:eastAsia="it-IT"/>
        </w:rPr>
      </w:pPr>
      <w:r>
        <w:rPr>
          <w:rFonts w:ascii="Barlow" w:hAnsi="Barlow" w:cs="Arial"/>
          <w:b/>
          <w:bCs/>
          <w:noProof/>
        </w:rPr>
        <w:drawing>
          <wp:inline distT="0" distB="0" distL="0" distR="0" wp14:anchorId="1038BBC3" wp14:editId="21A8953D">
            <wp:extent cx="6548755" cy="3929878"/>
            <wp:effectExtent l="0" t="0" r="4445" b="0"/>
            <wp:docPr id="1629456030" name="Immagine 9" descr="Immagine che contiene cilindro, metallo, interno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42910" name="Immagine 9" descr="Immagine che contiene cilindro, metallo, interno, art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127" cy="39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63962" w14:textId="77777777" w:rsidR="005B3048" w:rsidRDefault="005B3048" w:rsidP="005D5155">
      <w:pPr>
        <w:tabs>
          <w:tab w:val="left" w:pos="8550"/>
        </w:tabs>
        <w:rPr>
          <w:rFonts w:ascii="Barlow" w:eastAsia="Times New Roman" w:hAnsi="Barlow" w:cs="Calibri"/>
          <w:b/>
          <w:bCs/>
          <w:lang w:eastAsia="it-IT"/>
        </w:rPr>
      </w:pPr>
    </w:p>
    <w:p w14:paraId="0C255D41" w14:textId="5BE002A2" w:rsidR="009F7548" w:rsidRDefault="009F7548" w:rsidP="005D5155">
      <w:pPr>
        <w:tabs>
          <w:tab w:val="left" w:pos="8550"/>
        </w:tabs>
        <w:rPr>
          <w:rFonts w:ascii="Barlow" w:eastAsia="Times New Roman" w:hAnsi="Barlow" w:cs="Calibri"/>
          <w:b/>
          <w:bCs/>
          <w:lang w:eastAsia="it-IT"/>
        </w:rPr>
      </w:pPr>
      <w:r>
        <w:rPr>
          <w:rFonts w:ascii="Barlow" w:eastAsia="Times New Roman" w:hAnsi="Barlow" w:cs="Calibri"/>
          <w:b/>
          <w:bCs/>
          <w:lang w:eastAsia="it-IT"/>
        </w:rPr>
        <w:t>Ambientate</w:t>
      </w:r>
    </w:p>
    <w:p w14:paraId="49249437" w14:textId="77777777" w:rsidR="009F7548" w:rsidRDefault="009F7548" w:rsidP="005D5155">
      <w:pPr>
        <w:tabs>
          <w:tab w:val="left" w:pos="8550"/>
        </w:tabs>
        <w:rPr>
          <w:rFonts w:ascii="Barlow" w:eastAsia="Times New Roman" w:hAnsi="Barlow" w:cs="Calibri"/>
          <w:b/>
          <w:bCs/>
          <w:lang w:eastAsia="it-IT"/>
        </w:rPr>
      </w:pPr>
    </w:p>
    <w:p w14:paraId="305B1CBA" w14:textId="6A163BC7" w:rsidR="005B3048" w:rsidRDefault="005B3048" w:rsidP="00036F80">
      <w:pPr>
        <w:tabs>
          <w:tab w:val="left" w:pos="8550"/>
        </w:tabs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noProof/>
        </w:rPr>
        <w:drawing>
          <wp:inline distT="0" distB="0" distL="0" distR="0" wp14:anchorId="2A525DD0" wp14:editId="00CBB342">
            <wp:extent cx="2120900" cy="3181350"/>
            <wp:effectExtent l="0" t="0" r="0" b="6350"/>
            <wp:docPr id="1894670434" name="Immagine 3" descr="Immagine che contiene interno, muro, bagno, rub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70434" name="Immagine 3" descr="Immagine che contiene interno, muro, bagno, rubinet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97" cy="319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</w:rPr>
        <w:t xml:space="preserve"> </w:t>
      </w:r>
      <w:r>
        <w:rPr>
          <w:rFonts w:ascii="Barlow" w:hAnsi="Barlow" w:cs="Arial"/>
          <w:b/>
          <w:bCs/>
          <w:noProof/>
        </w:rPr>
        <w:drawing>
          <wp:inline distT="0" distB="0" distL="0" distR="0" wp14:anchorId="7F42E026" wp14:editId="7F7E3E9F">
            <wp:extent cx="2129155" cy="3193732"/>
            <wp:effectExtent l="0" t="0" r="4445" b="0"/>
            <wp:docPr id="1595945653" name="Immagine 1" descr="Immagine che contiene lavandino, Rubinetterie, rubinett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45653" name="Immagine 1" descr="Immagine che contiene lavandino, Rubinetterie, rubinetto, intern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7" cy="320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F80">
        <w:rPr>
          <w:rFonts w:ascii="Barlow" w:hAnsi="Barlow" w:cs="Arial"/>
          <w:b/>
          <w:bCs/>
        </w:rPr>
        <w:t xml:space="preserve"> </w:t>
      </w:r>
      <w:r w:rsidR="00036F80">
        <w:rPr>
          <w:rFonts w:ascii="Barlow" w:hAnsi="Barlow" w:cs="Arial"/>
          <w:b/>
          <w:bCs/>
          <w:noProof/>
        </w:rPr>
        <w:drawing>
          <wp:inline distT="0" distB="0" distL="0" distR="0" wp14:anchorId="2A8C7CED" wp14:editId="6AA16630">
            <wp:extent cx="2129155" cy="3193733"/>
            <wp:effectExtent l="0" t="0" r="4445" b="0"/>
            <wp:docPr id="2056089448" name="Immagine 2" descr="Immagine che contiene muro, interno, rubinetto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89448" name="Immagine 2" descr="Immagine che contiene muro, interno, rubinetto, Rubinetterie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517" cy="320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F2DE0" w14:textId="14E501ED" w:rsidR="00036F80" w:rsidRPr="00036F80" w:rsidRDefault="00036F80" w:rsidP="00036F80">
      <w:pPr>
        <w:tabs>
          <w:tab w:val="left" w:pos="8550"/>
        </w:tabs>
        <w:rPr>
          <w:rFonts w:ascii="Barlow" w:hAnsi="Barlow" w:cs="Arial"/>
          <w:b/>
          <w:bCs/>
          <w:sz w:val="15"/>
          <w:szCs w:val="15"/>
        </w:rPr>
      </w:pPr>
      <w:r w:rsidRPr="00036F80">
        <w:rPr>
          <w:rFonts w:ascii="Barlow" w:hAnsi="Barlow" w:cs="Arial"/>
          <w:b/>
          <w:bCs/>
          <w:sz w:val="15"/>
          <w:szCs w:val="15"/>
        </w:rPr>
        <w:t>1. Miscelatore monoforo per lavabo</w:t>
      </w:r>
      <w:r>
        <w:rPr>
          <w:rFonts w:ascii="Barlow" w:hAnsi="Barlow" w:cs="Arial"/>
          <w:b/>
          <w:bCs/>
          <w:sz w:val="15"/>
          <w:szCs w:val="15"/>
        </w:rPr>
        <w:t xml:space="preserve">                                    2</w:t>
      </w:r>
      <w:r w:rsidRPr="00036F80">
        <w:rPr>
          <w:rFonts w:ascii="Barlow" w:hAnsi="Barlow" w:cs="Arial"/>
          <w:b/>
          <w:bCs/>
          <w:sz w:val="15"/>
          <w:szCs w:val="15"/>
        </w:rPr>
        <w:t xml:space="preserve">. Miscelatore </w:t>
      </w:r>
      <w:r w:rsidRPr="00036F80">
        <w:rPr>
          <w:rFonts w:ascii="Barlow" w:hAnsi="Barlow" w:cs="Arial"/>
          <w:b/>
          <w:bCs/>
          <w:sz w:val="15"/>
          <w:szCs w:val="15"/>
        </w:rPr>
        <w:t>monoforo</w:t>
      </w:r>
      <w:r w:rsidRPr="00036F80">
        <w:rPr>
          <w:rFonts w:ascii="Barlow" w:hAnsi="Barlow" w:cs="Arial"/>
          <w:b/>
          <w:bCs/>
          <w:sz w:val="15"/>
          <w:szCs w:val="15"/>
        </w:rPr>
        <w:t xml:space="preserve"> per </w:t>
      </w:r>
      <w:r>
        <w:rPr>
          <w:rFonts w:ascii="Barlow" w:hAnsi="Barlow" w:cs="Arial"/>
          <w:b/>
          <w:bCs/>
          <w:sz w:val="15"/>
          <w:szCs w:val="15"/>
        </w:rPr>
        <w:t>bidet                                      3. Rubinetteria tre fori per lavabo</w:t>
      </w:r>
    </w:p>
    <w:p w14:paraId="1C0BD7BF" w14:textId="55DFF6B7" w:rsidR="005B3048" w:rsidRPr="00036F80" w:rsidRDefault="005B3048" w:rsidP="00036F80">
      <w:pPr>
        <w:tabs>
          <w:tab w:val="left" w:pos="8550"/>
        </w:tabs>
        <w:rPr>
          <w:rFonts w:ascii="Barlow" w:hAnsi="Barlow" w:cs="Arial"/>
          <w:b/>
          <w:bCs/>
          <w:sz w:val="15"/>
          <w:szCs w:val="15"/>
        </w:rPr>
      </w:pPr>
    </w:p>
    <w:p w14:paraId="2ADC8ED9" w14:textId="77777777" w:rsidR="005B3048" w:rsidRDefault="005B3048" w:rsidP="005B3048">
      <w:pPr>
        <w:tabs>
          <w:tab w:val="left" w:pos="8550"/>
        </w:tabs>
        <w:rPr>
          <w:rFonts w:ascii="Barlow" w:hAnsi="Barlow" w:cs="Arial"/>
          <w:b/>
          <w:bCs/>
        </w:rPr>
      </w:pPr>
    </w:p>
    <w:p w14:paraId="242FC0D0" w14:textId="77777777" w:rsidR="005B3048" w:rsidRDefault="005B3048" w:rsidP="005B3048">
      <w:pPr>
        <w:tabs>
          <w:tab w:val="left" w:pos="8550"/>
        </w:tabs>
        <w:rPr>
          <w:rFonts w:ascii="Barlow" w:hAnsi="Barlow" w:cs="Arial"/>
          <w:b/>
          <w:bCs/>
        </w:rPr>
      </w:pPr>
    </w:p>
    <w:p w14:paraId="6C411BA8" w14:textId="77777777" w:rsidR="005B3048" w:rsidRDefault="005B3048" w:rsidP="005B3048">
      <w:pPr>
        <w:tabs>
          <w:tab w:val="left" w:pos="8550"/>
        </w:tabs>
        <w:rPr>
          <w:rFonts w:ascii="Barlow" w:hAnsi="Barlow" w:cs="Arial"/>
          <w:b/>
          <w:bCs/>
        </w:rPr>
      </w:pPr>
    </w:p>
    <w:p w14:paraId="4D892093" w14:textId="5704BFDB" w:rsidR="005B3048" w:rsidRDefault="005B3048" w:rsidP="005B3048">
      <w:pPr>
        <w:tabs>
          <w:tab w:val="left" w:pos="8550"/>
        </w:tabs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Still life</w:t>
      </w:r>
    </w:p>
    <w:p w14:paraId="468B50F2" w14:textId="77777777" w:rsidR="005B3048" w:rsidRDefault="005B3048" w:rsidP="005B3048">
      <w:pPr>
        <w:tabs>
          <w:tab w:val="left" w:pos="8550"/>
        </w:tabs>
        <w:rPr>
          <w:rFonts w:ascii="Barlow" w:hAnsi="Barlow" w:cs="Arial"/>
          <w:b/>
          <w:bCs/>
        </w:rPr>
      </w:pPr>
    </w:p>
    <w:p w14:paraId="0883B742" w14:textId="77474031" w:rsidR="005B3048" w:rsidRDefault="005B3048" w:rsidP="005B3048">
      <w:pPr>
        <w:tabs>
          <w:tab w:val="left" w:pos="8550"/>
        </w:tabs>
        <w:jc w:val="center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noProof/>
        </w:rPr>
        <w:drawing>
          <wp:inline distT="0" distB="0" distL="0" distR="0" wp14:anchorId="401A26D5" wp14:editId="535F0637">
            <wp:extent cx="2120900" cy="3181350"/>
            <wp:effectExtent l="0" t="0" r="0" b="6350"/>
            <wp:docPr id="387932135" name="Immagine 7" descr="Immagine che contiene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32135" name="Immagine 7" descr="Immagine che contiene metall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339" cy="319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</w:rPr>
        <w:t xml:space="preserve">                 </w:t>
      </w:r>
      <w:r>
        <w:rPr>
          <w:rFonts w:ascii="Barlow" w:hAnsi="Barlow" w:cs="Arial"/>
          <w:b/>
          <w:bCs/>
          <w:noProof/>
        </w:rPr>
        <w:drawing>
          <wp:inline distT="0" distB="0" distL="0" distR="0" wp14:anchorId="1D493037" wp14:editId="40749403">
            <wp:extent cx="2116667" cy="3175000"/>
            <wp:effectExtent l="0" t="0" r="4445" b="0"/>
            <wp:docPr id="2004184073" name="Immagine 8" descr="Immagine che contiene Fotografia di nature morte, oggetti in metallo, Ferramen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84073" name="Immagine 8" descr="Immagine che contiene Fotografia di nature morte, oggetti in metallo, Ferramenta, design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357" cy="31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381B1" w14:textId="77777777" w:rsidR="005B3048" w:rsidRDefault="005B3048" w:rsidP="005B3048">
      <w:pPr>
        <w:tabs>
          <w:tab w:val="left" w:pos="8550"/>
        </w:tabs>
        <w:rPr>
          <w:rFonts w:ascii="Barlow" w:hAnsi="Barlow" w:cs="Arial"/>
          <w:b/>
          <w:bCs/>
        </w:rPr>
      </w:pPr>
    </w:p>
    <w:p w14:paraId="208D819B" w14:textId="60C6E3DF" w:rsidR="005B3048" w:rsidRDefault="005B3048" w:rsidP="005D5155">
      <w:pPr>
        <w:tabs>
          <w:tab w:val="left" w:pos="8550"/>
        </w:tabs>
        <w:rPr>
          <w:rFonts w:ascii="Barlow" w:hAnsi="Barlow" w:cs="Arial"/>
          <w:b/>
          <w:bCs/>
        </w:rPr>
      </w:pPr>
      <w:r w:rsidRPr="00583FC8">
        <w:rPr>
          <w:rFonts w:ascii="Barlow" w:hAnsi="Barlow" w:cs="Arial"/>
          <w:b/>
          <w:bCs/>
        </w:rPr>
        <w:t xml:space="preserve">Minimali scontornati </w:t>
      </w:r>
    </w:p>
    <w:p w14:paraId="6F746EAD" w14:textId="77777777" w:rsidR="005B3048" w:rsidRDefault="005B3048" w:rsidP="005B3048">
      <w:pPr>
        <w:tabs>
          <w:tab w:val="left" w:pos="8550"/>
        </w:tabs>
        <w:jc w:val="center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noProof/>
        </w:rPr>
        <w:drawing>
          <wp:inline distT="0" distB="0" distL="0" distR="0" wp14:anchorId="03C84560" wp14:editId="11172860">
            <wp:extent cx="2006600" cy="2006600"/>
            <wp:effectExtent l="0" t="0" r="0" b="0"/>
            <wp:docPr id="912690088" name="Immagine 5" descr="Immagine che contiene oggetti in metallo, leva, Ferramenta, arg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90088" name="Immagine 5" descr="Immagine che contiene oggetti in metallo, leva, Ferramenta, argent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</w:rPr>
        <w:t xml:space="preserve">               </w:t>
      </w:r>
      <w:r>
        <w:rPr>
          <w:rFonts w:ascii="Barlow" w:hAnsi="Barlow" w:cs="Arial"/>
          <w:b/>
          <w:bCs/>
          <w:noProof/>
        </w:rPr>
        <w:drawing>
          <wp:inline distT="0" distB="0" distL="0" distR="0" wp14:anchorId="5D94EE69" wp14:editId="7F704515">
            <wp:extent cx="2616200" cy="2616200"/>
            <wp:effectExtent l="0" t="0" r="0" b="0"/>
            <wp:docPr id="1667533773" name="Immagine 6" descr="Immagine che contiene oggetti in metallo, leva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533773" name="Immagine 6" descr="Immagine che contiene oggetti in metallo, leva, Ferrament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D6E99" w14:textId="3BD1F1FE" w:rsidR="005B3048" w:rsidRPr="005D5155" w:rsidRDefault="005B3048" w:rsidP="00036F80">
      <w:pPr>
        <w:tabs>
          <w:tab w:val="left" w:pos="8550"/>
        </w:tabs>
        <w:jc w:val="center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noProof/>
        </w:rPr>
        <w:drawing>
          <wp:inline distT="0" distB="0" distL="0" distR="0" wp14:anchorId="52AECC4B" wp14:editId="0C56F7E2">
            <wp:extent cx="2247900" cy="2247900"/>
            <wp:effectExtent l="0" t="0" r="0" b="0"/>
            <wp:docPr id="83808809" name="Immagine 4" descr="Immagine che contiene cilindro, metallo, leva, arg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09" name="Immagine 4" descr="Immagine che contiene cilindro, metallo, leva, argent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3048" w:rsidRPr="005D5155" w:rsidSect="00A71477">
      <w:headerReference w:type="default" r:id="rId16"/>
      <w:footerReference w:type="default" r:id="rId17"/>
      <w:type w:val="continuous"/>
      <w:pgSz w:w="11910" w:h="16840"/>
      <w:pgMar w:top="48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85FAE" w14:textId="77777777" w:rsidR="00D6482A" w:rsidRDefault="00D6482A" w:rsidP="00BD4717">
      <w:r>
        <w:separator/>
      </w:r>
    </w:p>
  </w:endnote>
  <w:endnote w:type="continuationSeparator" w:id="0">
    <w:p w14:paraId="2905F3C4" w14:textId="77777777" w:rsidR="00D6482A" w:rsidRDefault="00D6482A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07BB1" w14:textId="7DA230A2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>37</w:t>
    </w:r>
    <w:r w:rsidR="00C458B3">
      <w:rPr>
        <w:rFonts w:ascii="Barlow" w:hAnsi="Barlow"/>
        <w:sz w:val="16"/>
        <w:szCs w:val="16"/>
      </w:rPr>
      <w:t>4</w:t>
    </w:r>
    <w:r w:rsidR="000242B1" w:rsidRPr="00735AEA">
      <w:rPr>
        <w:rFonts w:ascii="Barlow" w:hAnsi="Barlow"/>
        <w:sz w:val="16"/>
        <w:szCs w:val="16"/>
      </w:rPr>
      <w:t xml:space="preserve">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D312D" w14:textId="77777777" w:rsidR="00D6482A" w:rsidRDefault="00D6482A" w:rsidP="00BD4717">
      <w:r>
        <w:separator/>
      </w:r>
    </w:p>
  </w:footnote>
  <w:footnote w:type="continuationSeparator" w:id="0">
    <w:p w14:paraId="67EA6DA4" w14:textId="77777777" w:rsidR="00D6482A" w:rsidRDefault="00D6482A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2"/>
  </w:num>
  <w:num w:numId="2" w16cid:durableId="1975719530">
    <w:abstractNumId w:val="3"/>
  </w:num>
  <w:num w:numId="3" w16cid:durableId="2008942979">
    <w:abstractNumId w:val="1"/>
  </w:num>
  <w:num w:numId="4" w16cid:durableId="154201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150BC"/>
    <w:rsid w:val="000242B1"/>
    <w:rsid w:val="00036F80"/>
    <w:rsid w:val="00041E19"/>
    <w:rsid w:val="00057F1A"/>
    <w:rsid w:val="000604C9"/>
    <w:rsid w:val="0006064F"/>
    <w:rsid w:val="0007132F"/>
    <w:rsid w:val="00074022"/>
    <w:rsid w:val="00074A25"/>
    <w:rsid w:val="000758BC"/>
    <w:rsid w:val="000A46A6"/>
    <w:rsid w:val="000A4BB0"/>
    <w:rsid w:val="000A6D47"/>
    <w:rsid w:val="000C086F"/>
    <w:rsid w:val="000D6214"/>
    <w:rsid w:val="00105D5E"/>
    <w:rsid w:val="00106FA1"/>
    <w:rsid w:val="00125C93"/>
    <w:rsid w:val="001274EE"/>
    <w:rsid w:val="00151EE9"/>
    <w:rsid w:val="00180C84"/>
    <w:rsid w:val="00185B37"/>
    <w:rsid w:val="00190D7A"/>
    <w:rsid w:val="001B1CA6"/>
    <w:rsid w:val="001C2D2D"/>
    <w:rsid w:val="001D7B00"/>
    <w:rsid w:val="002072A2"/>
    <w:rsid w:val="00212D05"/>
    <w:rsid w:val="002337AC"/>
    <w:rsid w:val="00234F29"/>
    <w:rsid w:val="00265094"/>
    <w:rsid w:val="00270CF5"/>
    <w:rsid w:val="00283BE0"/>
    <w:rsid w:val="002C4978"/>
    <w:rsid w:val="002F056E"/>
    <w:rsid w:val="00312A9A"/>
    <w:rsid w:val="0035358B"/>
    <w:rsid w:val="00393034"/>
    <w:rsid w:val="003A207D"/>
    <w:rsid w:val="003D5D04"/>
    <w:rsid w:val="003E1660"/>
    <w:rsid w:val="003E29CB"/>
    <w:rsid w:val="004167BA"/>
    <w:rsid w:val="004430A0"/>
    <w:rsid w:val="00474347"/>
    <w:rsid w:val="004B3A32"/>
    <w:rsid w:val="004C648B"/>
    <w:rsid w:val="00546C9B"/>
    <w:rsid w:val="005744AB"/>
    <w:rsid w:val="00577839"/>
    <w:rsid w:val="00583FC8"/>
    <w:rsid w:val="00586AED"/>
    <w:rsid w:val="005B3048"/>
    <w:rsid w:val="005C0D1B"/>
    <w:rsid w:val="005C3EBC"/>
    <w:rsid w:val="005D3479"/>
    <w:rsid w:val="005D5155"/>
    <w:rsid w:val="005D587C"/>
    <w:rsid w:val="005E642F"/>
    <w:rsid w:val="005F0D02"/>
    <w:rsid w:val="0060669B"/>
    <w:rsid w:val="00613370"/>
    <w:rsid w:val="00647A37"/>
    <w:rsid w:val="00650A18"/>
    <w:rsid w:val="006944D9"/>
    <w:rsid w:val="006D076D"/>
    <w:rsid w:val="006F7195"/>
    <w:rsid w:val="00735AEA"/>
    <w:rsid w:val="0073662D"/>
    <w:rsid w:val="00746380"/>
    <w:rsid w:val="007731E7"/>
    <w:rsid w:val="00773D05"/>
    <w:rsid w:val="00777A03"/>
    <w:rsid w:val="00790D29"/>
    <w:rsid w:val="00797E09"/>
    <w:rsid w:val="007B0BE3"/>
    <w:rsid w:val="007B46E5"/>
    <w:rsid w:val="007E1307"/>
    <w:rsid w:val="00810012"/>
    <w:rsid w:val="00854E40"/>
    <w:rsid w:val="0088653D"/>
    <w:rsid w:val="009144ED"/>
    <w:rsid w:val="00984D92"/>
    <w:rsid w:val="009C51EE"/>
    <w:rsid w:val="009F7548"/>
    <w:rsid w:val="00A006A6"/>
    <w:rsid w:val="00A71477"/>
    <w:rsid w:val="00A742DB"/>
    <w:rsid w:val="00A82BE4"/>
    <w:rsid w:val="00AA7AE5"/>
    <w:rsid w:val="00AB0AF9"/>
    <w:rsid w:val="00AB2EB5"/>
    <w:rsid w:val="00AB5F9E"/>
    <w:rsid w:val="00AE2C64"/>
    <w:rsid w:val="00B667CB"/>
    <w:rsid w:val="00B73E6A"/>
    <w:rsid w:val="00B75B6C"/>
    <w:rsid w:val="00B80F38"/>
    <w:rsid w:val="00B83ECF"/>
    <w:rsid w:val="00B93568"/>
    <w:rsid w:val="00BB4465"/>
    <w:rsid w:val="00BC055E"/>
    <w:rsid w:val="00BD4717"/>
    <w:rsid w:val="00C458B3"/>
    <w:rsid w:val="00C4660D"/>
    <w:rsid w:val="00C47ACA"/>
    <w:rsid w:val="00C51797"/>
    <w:rsid w:val="00C60492"/>
    <w:rsid w:val="00CB76D1"/>
    <w:rsid w:val="00CD1245"/>
    <w:rsid w:val="00D6482A"/>
    <w:rsid w:val="00D8422B"/>
    <w:rsid w:val="00D9071C"/>
    <w:rsid w:val="00D97BD8"/>
    <w:rsid w:val="00D97D5E"/>
    <w:rsid w:val="00DC6A68"/>
    <w:rsid w:val="00DD0F75"/>
    <w:rsid w:val="00E06D42"/>
    <w:rsid w:val="00E303E8"/>
    <w:rsid w:val="00E373DF"/>
    <w:rsid w:val="00E5237C"/>
    <w:rsid w:val="00E76BE6"/>
    <w:rsid w:val="00E844DD"/>
    <w:rsid w:val="00F012C9"/>
    <w:rsid w:val="00F175A4"/>
    <w:rsid w:val="00F4784B"/>
    <w:rsid w:val="00F55F4D"/>
    <w:rsid w:val="00F60B07"/>
    <w:rsid w:val="00F638DA"/>
    <w:rsid w:val="00F876D2"/>
    <w:rsid w:val="00FC04C9"/>
    <w:rsid w:val="00FC118B"/>
    <w:rsid w:val="00FC6790"/>
    <w:rsid w:val="00FE7DA6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2</cp:revision>
  <cp:lastPrinted>2023-02-14T16:43:00Z</cp:lastPrinted>
  <dcterms:created xsi:type="dcterms:W3CDTF">2024-10-08T13:47:00Z</dcterms:created>
  <dcterms:modified xsi:type="dcterms:W3CDTF">2024-10-08T13:47:00Z</dcterms:modified>
  <cp:category/>
</cp:coreProperties>
</file>