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8F4B" w14:textId="3499CD5C" w:rsidR="00DB3DE0" w:rsidRPr="00EC6FFD" w:rsidRDefault="00DB3DE0" w:rsidP="00DB3DE0">
      <w:pPr>
        <w:pStyle w:val="Intestazione"/>
        <w:tabs>
          <w:tab w:val="right" w:pos="9214"/>
        </w:tabs>
        <w:rPr>
          <w:b/>
          <w:bCs/>
          <w:color w:val="747474" w:themeColor="background2" w:themeShade="80"/>
          <w:sz w:val="20"/>
          <w:szCs w:val="20"/>
        </w:rPr>
      </w:pPr>
      <w:r>
        <w:rPr>
          <w:b/>
          <w:bCs/>
          <w:color w:val="747474" w:themeColor="background2" w:themeShade="80"/>
          <w:sz w:val="20"/>
          <w:szCs w:val="20"/>
        </w:rPr>
        <w:t>Gennaio 2025</w:t>
      </w:r>
      <w:r w:rsidRPr="00EC6FFD">
        <w:rPr>
          <w:b/>
          <w:bCs/>
          <w:color w:val="747474" w:themeColor="background2" w:themeShade="80"/>
          <w:sz w:val="20"/>
          <w:szCs w:val="20"/>
        </w:rPr>
        <w:tab/>
      </w:r>
      <w:r w:rsidRPr="00EC6FFD">
        <w:rPr>
          <w:b/>
          <w:bCs/>
          <w:color w:val="747474" w:themeColor="background2" w:themeShade="80"/>
          <w:sz w:val="20"/>
          <w:szCs w:val="20"/>
        </w:rPr>
        <w:tab/>
        <w:t xml:space="preserve">                </w:t>
      </w:r>
      <w:r w:rsidR="0003590A">
        <w:rPr>
          <w:b/>
          <w:bCs/>
          <w:color w:val="747474" w:themeColor="background2" w:themeShade="80"/>
          <w:sz w:val="20"/>
          <w:szCs w:val="20"/>
        </w:rPr>
        <w:t xml:space="preserve"> </w:t>
      </w:r>
      <w:r>
        <w:rPr>
          <w:b/>
          <w:bCs/>
          <w:color w:val="747474" w:themeColor="background2" w:themeShade="80"/>
          <w:sz w:val="20"/>
          <w:szCs w:val="20"/>
        </w:rPr>
        <w:t xml:space="preserve">   </w:t>
      </w:r>
      <w:r w:rsidR="0003590A">
        <w:rPr>
          <w:b/>
          <w:bCs/>
          <w:color w:val="747474" w:themeColor="background2" w:themeShade="80"/>
          <w:sz w:val="20"/>
          <w:szCs w:val="20"/>
        </w:rPr>
        <w:t xml:space="preserve"> </w:t>
      </w:r>
      <w:r w:rsidRPr="00EC6FFD">
        <w:rPr>
          <w:b/>
          <w:bCs/>
          <w:color w:val="747474" w:themeColor="background2" w:themeShade="80"/>
          <w:sz w:val="20"/>
          <w:szCs w:val="20"/>
        </w:rPr>
        <w:t xml:space="preserve">ista Italia | </w:t>
      </w:r>
      <w:r w:rsidR="0003590A">
        <w:rPr>
          <w:b/>
          <w:bCs/>
          <w:color w:val="747474" w:themeColor="background2" w:themeShade="80"/>
          <w:sz w:val="20"/>
          <w:szCs w:val="20"/>
        </w:rPr>
        <w:t>Partecipazione a KEY 2025 | Rimini</w:t>
      </w:r>
    </w:p>
    <w:p w14:paraId="2169639B" w14:textId="77777777" w:rsidR="0017221C" w:rsidRPr="003E17B5" w:rsidRDefault="0017221C" w:rsidP="003E17B5">
      <w:pPr>
        <w:jc w:val="both"/>
      </w:pPr>
    </w:p>
    <w:p w14:paraId="45CFEF6E" w14:textId="77777777" w:rsidR="003E17B5" w:rsidRPr="003E17B5" w:rsidRDefault="003E17B5" w:rsidP="003E17B5">
      <w:pPr>
        <w:jc w:val="both"/>
        <w:rPr>
          <w:rFonts w:eastAsia="Times New Roman"/>
          <w:kern w:val="0"/>
          <w:sz w:val="28"/>
          <w:szCs w:val="28"/>
          <w:lang w:eastAsia="it-IT"/>
          <w14:ligatures w14:val="none"/>
        </w:rPr>
      </w:pPr>
      <w:r w:rsidRPr="003E17B5">
        <w:rPr>
          <w:rFonts w:eastAsia="Times New Roman" w:cs="Arial"/>
          <w:b/>
          <w:bCs/>
          <w:kern w:val="0"/>
          <w:sz w:val="28"/>
          <w:szCs w:val="28"/>
          <w:lang w:eastAsia="it-IT"/>
          <w14:ligatures w14:val="none"/>
        </w:rPr>
        <w:t>ista Italia protagonista a KEY - The Energy Transition Expo 2025</w:t>
      </w:r>
    </w:p>
    <w:p w14:paraId="55213B88" w14:textId="77777777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 </w:t>
      </w:r>
    </w:p>
    <w:p w14:paraId="4AB3577F" w14:textId="06D181F2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ista Italia</w:t>
      </w:r>
      <w:r w:rsidRPr="003E17B5">
        <w:rPr>
          <w:rFonts w:eastAsia="Times New Roman" w:cs="Arial"/>
          <w:kern w:val="0"/>
          <w:lang w:eastAsia="it-IT"/>
          <w14:ligatures w14:val="none"/>
        </w:rPr>
        <w:t>, parte di un gruppo globale attivo in oltre 20 paesi, è leader nella contabilizzazione individuale di calore e acqua e nell’offerta di soluzioni digitali per l’efficientamento energetico degli edifici. Le sue tecnologie basate sui dati rendono i consumi energetici trasparenti, aiutando residenti e proprietari a ridurre sprechi, costi ed emissioni di CO2, contribuendo attivamente alla tutela del clima e al miglioramento dell’efficienza energetica degli immobili.</w:t>
      </w:r>
    </w:p>
    <w:p w14:paraId="29064B2F" w14:textId="08A676D8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ista Italia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conferma la propria partecipazione a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KEY - The Energy Transition Expo 2025</w:t>
      </w:r>
      <w:r w:rsidRPr="003E17B5">
        <w:rPr>
          <w:rFonts w:eastAsia="Times New Roman" w:cs="Arial"/>
          <w:kern w:val="0"/>
          <w:lang w:eastAsia="it-IT"/>
          <w14:ligatures w14:val="none"/>
        </w:rPr>
        <w:t>, l'evento europeo di riferimento per tecnologie, servizi e soluzioni integrate legate all’efficienza energetica e alle energie rinnovabili.</w:t>
      </w:r>
    </w:p>
    <w:p w14:paraId="31478B15" w14:textId="675F4C22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kern w:val="0"/>
          <w:lang w:eastAsia="it-IT"/>
          <w14:ligatures w14:val="none"/>
        </w:rPr>
        <w:t xml:space="preserve">La partecipazione di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ista Italia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si inserisce in una strategia mirata a contribuire attivamente alla transizione energetica e a consolidare il proprio ruolo di partner privilegiato per progettisti, professionisti dell’edilizia sostenibile, Energy Manager ed EGE (Esperti in Gestione dell’Energia).</w:t>
      </w:r>
    </w:p>
    <w:p w14:paraId="435497E7" w14:textId="78E4D3ED" w:rsidR="00F35F56" w:rsidRDefault="003E17B5" w:rsidP="003E17B5">
      <w:pPr>
        <w:jc w:val="both"/>
        <w:rPr>
          <w:color w:val="000000"/>
        </w:rPr>
      </w:pP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KEY 2025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rappresenta la piattaforma ideale per presentare le soluzioni avanzate di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ista Italia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, tra cui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HeatPilot</w:t>
      </w:r>
      <w:r w:rsidRPr="003E17B5">
        <w:rPr>
          <w:rFonts w:eastAsia="Times New Roman" w:cs="Arial"/>
          <w:kern w:val="0"/>
          <w:lang w:eastAsia="it-IT"/>
          <w14:ligatures w14:val="none"/>
        </w:rPr>
        <w:t>, un modulo compatto di automazione per centrali termiche</w:t>
      </w:r>
      <w:r>
        <w:rPr>
          <w:rFonts w:eastAsia="Times New Roman" w:cs="Arial"/>
          <w:kern w:val="0"/>
          <w:lang w:eastAsia="it-IT"/>
          <w14:ligatures w14:val="none"/>
        </w:rPr>
        <w:t xml:space="preserve"> che l’Azienda ha candidato al </w:t>
      </w:r>
      <w:r w:rsidR="00F35F56" w:rsidRPr="003E17B5">
        <w:rPr>
          <w:b/>
          <w:bCs/>
          <w:color w:val="000000"/>
        </w:rPr>
        <w:t xml:space="preserve">Premio </w:t>
      </w:r>
      <w:r w:rsidR="00F35F56">
        <w:rPr>
          <w:b/>
          <w:bCs/>
          <w:color w:val="000000"/>
        </w:rPr>
        <w:t>per l’innovazione “</w:t>
      </w:r>
      <w:r w:rsidR="00F35F56" w:rsidRPr="003E17B5">
        <w:rPr>
          <w:b/>
          <w:bCs/>
          <w:color w:val="000000"/>
        </w:rPr>
        <w:t>Lorenzo Cagnoni</w:t>
      </w:r>
      <w:r w:rsidR="00F35F56">
        <w:rPr>
          <w:b/>
          <w:bCs/>
          <w:color w:val="000000"/>
        </w:rPr>
        <w:t>”</w:t>
      </w:r>
      <w:r w:rsidR="00F35F56" w:rsidRPr="003E17B5">
        <w:rPr>
          <w:b/>
          <w:bCs/>
          <w:color w:val="000000"/>
        </w:rPr>
        <w:t xml:space="preserve"> </w:t>
      </w:r>
      <w:r w:rsidR="00F35F56">
        <w:rPr>
          <w:color w:val="000000"/>
        </w:rPr>
        <w:t xml:space="preserve">che </w:t>
      </w:r>
      <w:r w:rsidR="00F35F56" w:rsidRPr="00F35F56">
        <w:rPr>
          <w:b/>
          <w:bCs/>
          <w:color w:val="000000"/>
        </w:rPr>
        <w:t>KEY 2025</w:t>
      </w:r>
      <w:r w:rsidR="00F35F56">
        <w:rPr>
          <w:color w:val="000000"/>
        </w:rPr>
        <w:t>, per il secondo anno, d</w:t>
      </w:r>
      <w:r w:rsidR="00F35F56" w:rsidRPr="003E17B5">
        <w:rPr>
          <w:color w:val="000000"/>
        </w:rPr>
        <w:t xml:space="preserve">edica alle eccellenze che si distinguono per lo sviluppo di prodotti sempre più innovativi e servizi all'avanguardia </w:t>
      </w:r>
      <w:r w:rsidR="00F35F56">
        <w:rPr>
          <w:color w:val="000000"/>
        </w:rPr>
        <w:t>presenti n</w:t>
      </w:r>
      <w:r w:rsidR="00F35F56" w:rsidRPr="003E17B5">
        <w:rPr>
          <w:color w:val="000000"/>
        </w:rPr>
        <w:t xml:space="preserve">ei </w:t>
      </w:r>
      <w:r w:rsidR="00F35F56">
        <w:rPr>
          <w:color w:val="000000"/>
        </w:rPr>
        <w:t xml:space="preserve">differenti </w:t>
      </w:r>
      <w:r w:rsidR="00F35F56" w:rsidRPr="003E17B5">
        <w:rPr>
          <w:color w:val="000000"/>
        </w:rPr>
        <w:t xml:space="preserve">settori </w:t>
      </w:r>
      <w:r w:rsidR="00F35F56">
        <w:rPr>
          <w:color w:val="000000"/>
        </w:rPr>
        <w:t>espositivi.</w:t>
      </w:r>
    </w:p>
    <w:p w14:paraId="7DF550CE" w14:textId="77777777" w:rsidR="00F35F56" w:rsidRPr="003E17B5" w:rsidRDefault="00F35F56" w:rsidP="003E17B5">
      <w:pPr>
        <w:jc w:val="both"/>
        <w:rPr>
          <w:vanish/>
        </w:rPr>
      </w:pPr>
    </w:p>
    <w:p w14:paraId="07B611B8" w14:textId="2A8E236E" w:rsidR="003E17B5" w:rsidRPr="003E17B5" w:rsidRDefault="003E17B5" w:rsidP="003E17B5">
      <w:pPr>
        <w:jc w:val="both"/>
        <w:rPr>
          <w:rFonts w:eastAsia="Times New Roman" w:cs="Arial"/>
          <w:kern w:val="0"/>
          <w:lang w:eastAsia="it-IT"/>
          <w14:ligatures w14:val="none"/>
        </w:rPr>
      </w:pP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HeatPilot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ottimizza la gestione degli impianti termici, utilizzando algoritmi intelligenti per monitorare in tempo reale le prestazioni degli impianti, individuare inefficienze e ottimizzare i consumi energetici, garantendo al contempo un funzionamento affidabile e sicuro. La piattaforma digitale associata consente la gestione remota e una facile configurazione delle impostazioni, migliorando l’efficienza energetica e il comfort.</w:t>
      </w:r>
    </w:p>
    <w:p w14:paraId="18E43661" w14:textId="464C415C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kern w:val="0"/>
          <w:lang w:eastAsia="it-IT"/>
          <w14:ligatures w14:val="none"/>
        </w:rPr>
        <w:t xml:space="preserve">A ciò si aggiunge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MinuteView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, una piattaforma di monitoraggio multi-vettore che consente di gestire e analizzare i consumi di energia – inclusi calore, acqua, elettricità e altri vettori energetici – su diverse sedi, anche dislocate in città diverse. Questa soluzione permette di raccogliere, monitorare e analizzare i dati energetici in tempo reale da più impianti o edifici, centralizzando la gestione e facilitando l’adozione di strategie di efficientamento energetico su ampia scala. Inoltre,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MinuteView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permette di monitorare anche le emissioni di CO2, supportando così un’efficace gestione della sostenibilità e contribuendo a ridurre l’impatto ambientale complessivo.</w:t>
      </w:r>
    </w:p>
    <w:p w14:paraId="530F4CFA" w14:textId="64E63B1B" w:rsidR="003E17B5" w:rsidRPr="003E17B5" w:rsidRDefault="003E17B5" w:rsidP="003E17B5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i/>
          <w:iCs/>
          <w:kern w:val="0"/>
          <w:lang w:eastAsia="it-IT"/>
          <w14:ligatures w14:val="none"/>
        </w:rPr>
        <w:t xml:space="preserve">“Oltre alle numerose opportunità di networking e di condivisione delle innovazioni, che troveranno ampio spazio nelle iniziative come l’Innovation District e il progetto Green Jobs &amp; Skill, pensate per favorire uno scambio proattivo di esperienze e tecnologie" – dichiara </w:t>
      </w:r>
      <w:r w:rsidRPr="003E17B5">
        <w:rPr>
          <w:rFonts w:eastAsia="Times New Roman" w:cs="Arial"/>
          <w:b/>
          <w:bCs/>
          <w:i/>
          <w:iCs/>
          <w:kern w:val="0"/>
          <w:lang w:eastAsia="it-IT"/>
          <w14:ligatures w14:val="none"/>
        </w:rPr>
        <w:t>Massimiliano Artese, Direttore Commerciale e Marketing di ista Italia</w:t>
      </w:r>
      <w:r w:rsidRPr="003E17B5">
        <w:rPr>
          <w:rFonts w:eastAsia="Times New Roman" w:cs="Arial"/>
          <w:i/>
          <w:iCs/>
          <w:kern w:val="0"/>
          <w:lang w:eastAsia="it-IT"/>
          <w14:ligatures w14:val="none"/>
        </w:rPr>
        <w:t xml:space="preserve"> – "riteniamo che KEY 2025 sia la vetrina ideale per rafforzare la nostra presenza nel segmento commercial &amp; industrial, dove le nostre soluzioni tecnologiche si dimostrano innovative e vincenti."</w:t>
      </w:r>
    </w:p>
    <w:p w14:paraId="207DBEEA" w14:textId="6C44AC4A" w:rsidR="00801FE7" w:rsidRPr="00801FE7" w:rsidRDefault="003E17B5" w:rsidP="00801FE7">
      <w:pPr>
        <w:jc w:val="both"/>
        <w:rPr>
          <w:rFonts w:eastAsia="Times New Roman"/>
          <w:kern w:val="0"/>
          <w:lang w:eastAsia="it-IT"/>
          <w14:ligatures w14:val="none"/>
        </w:rPr>
      </w:pPr>
      <w:r w:rsidRPr="003E17B5">
        <w:rPr>
          <w:rFonts w:eastAsia="Times New Roman" w:cs="Arial"/>
          <w:kern w:val="0"/>
          <w:lang w:eastAsia="it-IT"/>
          <w14:ligatures w14:val="none"/>
        </w:rPr>
        <w:t xml:space="preserve">L’evento pone l’accento su temi chiave come idrogeno, energy storage, mobilità elettrica e città sostenibili. In questo contesto, i sistemi avanzati di ista Italia – come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HeatPilot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, progettato per ottimizzare le centrali termiche, e il portale 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MinuteView</w:t>
      </w:r>
      <w:r w:rsidRPr="003E17B5">
        <w:rPr>
          <w:rFonts w:eastAsia="Times New Roman" w:cs="Arial"/>
          <w:kern w:val="0"/>
          <w:lang w:eastAsia="it-IT"/>
          <w14:ligatures w14:val="none"/>
        </w:rPr>
        <w:t>, che consente una gestione energetica completa, multi-sito e con monitoraggio delle emissioni di CO2 – rappresentano strumenti essenziali per professionisti impegnati nella realizzazione di edifici intelligenti e sostenibili.</w:t>
      </w:r>
    </w:p>
    <w:p w14:paraId="6128F622" w14:textId="3E8F74B9" w:rsidR="003E17B5" w:rsidRDefault="003E17B5" w:rsidP="00F35F56">
      <w:pPr>
        <w:spacing w:after="240"/>
        <w:jc w:val="both"/>
        <w:rPr>
          <w:rFonts w:eastAsia="Times New Roman" w:cs="Arial"/>
          <w:kern w:val="0"/>
          <w:lang w:eastAsia="it-IT"/>
          <w14:ligatures w14:val="none"/>
        </w:rPr>
      </w:pPr>
      <w:r w:rsidRPr="00801FE7">
        <w:rPr>
          <w:rFonts w:eastAsia="Times New Roman" w:cs="Arial"/>
          <w:b/>
          <w:bCs/>
          <w:kern w:val="0"/>
          <w:lang w:eastAsia="it-IT"/>
          <w14:ligatures w14:val="none"/>
        </w:rPr>
        <w:t>ista Italia</w:t>
      </w:r>
      <w:r w:rsidRPr="003E17B5">
        <w:rPr>
          <w:rFonts w:eastAsia="Times New Roman" w:cs="Arial"/>
          <w:kern w:val="0"/>
          <w:lang w:eastAsia="it-IT"/>
          <w14:ligatures w14:val="none"/>
        </w:rPr>
        <w:t xml:space="preserve"> sarà presente alla manifestazione riminese dal 5 al 7 marzo 2025 al </w:t>
      </w:r>
      <w:r w:rsidRPr="003E17B5">
        <w:rPr>
          <w:rFonts w:eastAsia="Times New Roman" w:cs="Arial"/>
          <w:b/>
          <w:bCs/>
          <w:kern w:val="0"/>
          <w:lang w:eastAsia="it-IT"/>
          <w14:ligatures w14:val="none"/>
        </w:rPr>
        <w:t>Padiglione A4 | Stand 217</w:t>
      </w:r>
      <w:r w:rsidRPr="003E17B5">
        <w:rPr>
          <w:rFonts w:eastAsia="Times New Roman" w:cs="Arial"/>
          <w:kern w:val="0"/>
          <w:lang w:eastAsia="it-IT"/>
          <w14:ligatures w14:val="none"/>
        </w:rPr>
        <w:t>.</w:t>
      </w:r>
    </w:p>
    <w:p w14:paraId="1F0E008C" w14:textId="77777777" w:rsidR="00801FE7" w:rsidRDefault="00801FE7" w:rsidP="00F35F56">
      <w:pPr>
        <w:spacing w:after="240"/>
        <w:jc w:val="both"/>
        <w:rPr>
          <w:rFonts w:eastAsia="Times New Roman" w:cs="Arial"/>
          <w:kern w:val="0"/>
          <w:lang w:eastAsia="it-IT"/>
          <w14:ligatures w14:val="none"/>
        </w:rPr>
      </w:pPr>
    </w:p>
    <w:p w14:paraId="302D53A3" w14:textId="1B0AE658" w:rsidR="00801FE7" w:rsidRPr="00801FE7" w:rsidRDefault="00801FE7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  <w:r w:rsidRPr="00801FE7">
        <w:rPr>
          <w:rFonts w:eastAsia="Times New Roman" w:cs="Arial"/>
          <w:b/>
          <w:bCs/>
          <w:kern w:val="0"/>
          <w:lang w:eastAsia="it-IT"/>
          <w14:ligatures w14:val="none"/>
        </w:rPr>
        <w:lastRenderedPageBreak/>
        <w:t>IMMAGINI DISPONIBILI</w:t>
      </w:r>
    </w:p>
    <w:p w14:paraId="2BFC9AD3" w14:textId="2D658E0F" w:rsidR="00801FE7" w:rsidRDefault="00801FE7" w:rsidP="00801FE7">
      <w:pPr>
        <w:spacing w:after="240"/>
        <w:jc w:val="both"/>
      </w:pPr>
      <w:r>
        <w:rPr>
          <w:noProof/>
        </w:rPr>
        <w:drawing>
          <wp:inline distT="0" distB="0" distL="0" distR="0" wp14:anchorId="7E55CD72" wp14:editId="76AB379C">
            <wp:extent cx="2685327" cy="1697903"/>
            <wp:effectExtent l="0" t="0" r="0" b="4445"/>
            <wp:docPr id="1146262215" name="Immagine 6" descr="Immagine che contiene macchina, interno, ingegneria, accia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62215" name="Immagine 6" descr="Immagine che contiene macchina, interno, ingegneria, acciai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908" cy="174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2A87384" wp14:editId="10A3CAE4">
            <wp:extent cx="2095018" cy="2984715"/>
            <wp:effectExtent l="0" t="0" r="635" b="0"/>
            <wp:docPr id="480673933" name="Immagine 7" descr="Immagine che contiene testo, schermata,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73933" name="Immagine 7" descr="Immagine che contiene testo, schermata, elettron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43" cy="302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605A04" w14:textId="796A19D3" w:rsidR="00801FE7" w:rsidRPr="00801FE7" w:rsidRDefault="00801FE7" w:rsidP="00801FE7">
      <w:pPr>
        <w:spacing w:after="240"/>
        <w:jc w:val="both"/>
        <w:rPr>
          <w:b/>
          <w:bCs/>
          <w:sz w:val="18"/>
          <w:szCs w:val="18"/>
        </w:rPr>
      </w:pPr>
      <w:r w:rsidRPr="00801FE7">
        <w:rPr>
          <w:b/>
          <w:bCs/>
          <w:sz w:val="18"/>
          <w:szCs w:val="18"/>
        </w:rPr>
        <w:t>1. HeatPilot (installato)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2</w:t>
      </w:r>
      <w:r w:rsidRPr="00801FE7">
        <w:rPr>
          <w:b/>
          <w:bCs/>
          <w:sz w:val="18"/>
          <w:szCs w:val="18"/>
        </w:rPr>
        <w:t>. HeatPilot (</w:t>
      </w:r>
      <w:proofErr w:type="spellStart"/>
      <w:r>
        <w:rPr>
          <w:b/>
          <w:bCs/>
          <w:sz w:val="18"/>
          <w:szCs w:val="18"/>
        </w:rPr>
        <w:t>still</w:t>
      </w:r>
      <w:proofErr w:type="spellEnd"/>
      <w:r>
        <w:rPr>
          <w:b/>
          <w:bCs/>
          <w:sz w:val="18"/>
          <w:szCs w:val="18"/>
        </w:rPr>
        <w:t xml:space="preserve"> life</w:t>
      </w:r>
      <w:r w:rsidRPr="00801FE7">
        <w:rPr>
          <w:b/>
          <w:bCs/>
          <w:sz w:val="18"/>
          <w:szCs w:val="18"/>
        </w:rPr>
        <w:t>)</w:t>
      </w:r>
    </w:p>
    <w:p w14:paraId="41C6580A" w14:textId="1FB4057C" w:rsidR="00801FE7" w:rsidRDefault="00801FE7" w:rsidP="00801FE7">
      <w:pPr>
        <w:spacing w:after="240"/>
        <w:jc w:val="both"/>
      </w:pPr>
      <w:r>
        <w:rPr>
          <w:noProof/>
        </w:rPr>
        <w:drawing>
          <wp:inline distT="0" distB="0" distL="0" distR="0" wp14:anchorId="5868884F" wp14:editId="7DC88503">
            <wp:extent cx="2950714" cy="1968266"/>
            <wp:effectExtent l="0" t="0" r="0" b="635"/>
            <wp:docPr id="1563618464" name="Immagine 5" descr="Immagine che contiene tavolo, arredo, tazza di caffè,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18464" name="Immagine 5" descr="Immagine che contiene tavolo, arredo, tazza di caffè, computer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899" cy="201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3C2F9DE" wp14:editId="193412F8">
            <wp:extent cx="2684780" cy="2015164"/>
            <wp:effectExtent l="0" t="0" r="0" b="4445"/>
            <wp:docPr id="1546038511" name="Immagine 8" descr="Immagine che contiene testo, software, numer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38511" name="Immagine 8" descr="Immagine che contiene testo, software, numero, schermat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95" cy="210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406803C" w14:textId="6D90858D" w:rsidR="00801FE7" w:rsidRPr="00801FE7" w:rsidRDefault="00801FE7" w:rsidP="00801FE7">
      <w:pPr>
        <w:spacing w:after="24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801FE7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Minute View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4</w:t>
      </w:r>
      <w:r w:rsidRPr="00801FE7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 xml:space="preserve">Minute View </w:t>
      </w:r>
      <w:r w:rsidRPr="00801FE7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schermata</w:t>
      </w:r>
      <w:r w:rsidRPr="00801FE7">
        <w:rPr>
          <w:b/>
          <w:bCs/>
          <w:sz w:val="18"/>
          <w:szCs w:val="18"/>
        </w:rPr>
        <w:t>)</w:t>
      </w:r>
    </w:p>
    <w:p w14:paraId="2D09CEC9" w14:textId="1DAEC0E0" w:rsidR="00801FE7" w:rsidRDefault="00801FE7" w:rsidP="00F35F56">
      <w:pPr>
        <w:spacing w:after="240"/>
        <w:jc w:val="both"/>
      </w:pPr>
      <w:r>
        <w:rPr>
          <w:noProof/>
        </w:rPr>
        <w:drawing>
          <wp:inline distT="0" distB="0" distL="0" distR="0" wp14:anchorId="73A90409" wp14:editId="6D3F0B8A">
            <wp:extent cx="2152892" cy="2588048"/>
            <wp:effectExtent l="0" t="0" r="0" b="3175"/>
            <wp:docPr id="1811113891" name="Immagine 9" descr="Immagine che contiene Viso umano, uomo, persona, vesti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13891" name="Immagine 9" descr="Immagine che contiene Viso umano, uomo, persona, vestiti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09" cy="26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4735" w14:textId="2138C040" w:rsidR="00801FE7" w:rsidRPr="003E17B5" w:rsidRDefault="00801FE7" w:rsidP="00F35F56">
      <w:pPr>
        <w:spacing w:after="240"/>
        <w:jc w:val="both"/>
      </w:pPr>
      <w:r>
        <w:rPr>
          <w:b/>
          <w:bCs/>
          <w:sz w:val="18"/>
          <w:szCs w:val="18"/>
        </w:rPr>
        <w:t>5</w:t>
      </w:r>
      <w:r w:rsidRPr="00801FE7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 xml:space="preserve">Massimiliano Artese Direttore Commerciale e Marketing ista Italia </w:t>
      </w:r>
    </w:p>
    <w:sectPr w:rsidR="00801FE7" w:rsidRPr="003E17B5" w:rsidSect="00432A5F">
      <w:headerReference w:type="default" r:id="rId11"/>
      <w:footerReference w:type="default" r:id="rId12"/>
      <w:pgSz w:w="11906" w:h="16838"/>
      <w:pgMar w:top="1347" w:right="1134" w:bottom="858" w:left="1134" w:header="375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5FFC" w14:textId="77777777" w:rsidR="005E6CB7" w:rsidRDefault="005E6CB7" w:rsidP="00DB3DE0">
      <w:r>
        <w:separator/>
      </w:r>
    </w:p>
  </w:endnote>
  <w:endnote w:type="continuationSeparator" w:id="0">
    <w:p w14:paraId="07555832" w14:textId="77777777" w:rsidR="005E6CB7" w:rsidRDefault="005E6CB7" w:rsidP="00DB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61A" w14:textId="77777777" w:rsidR="00432A5F" w:rsidRPr="006C2568" w:rsidRDefault="00432A5F" w:rsidP="00432A5F">
    <w:pPr>
      <w:pStyle w:val="Pidipagina"/>
      <w:rPr>
        <w:sz w:val="16"/>
        <w:szCs w:val="16"/>
      </w:rPr>
    </w:pPr>
    <w:r w:rsidRPr="006C2568">
      <w:rPr>
        <w:b/>
        <w:color w:val="808080" w:themeColor="background1" w:themeShade="80"/>
        <w:sz w:val="16"/>
        <w:szCs w:val="16"/>
      </w:rPr>
      <w:t>ista Italia s.r.l</w:t>
    </w:r>
    <w:r w:rsidRPr="006C2568">
      <w:rPr>
        <w:b/>
        <w:sz w:val="16"/>
        <w:szCs w:val="16"/>
      </w:rPr>
      <w:t>.</w:t>
    </w:r>
    <w:r w:rsidRPr="006C2568">
      <w:rPr>
        <w:sz w:val="16"/>
        <w:szCs w:val="16"/>
      </w:rPr>
      <w:t xml:space="preserve"> Via R. Lepetit, 40 - 20045 Lainate (MI) - info.italia@ista.com - Tiburtina Roma Piazzale Carlo Magno, 21 - 00137 +39 06 5947411</w:t>
    </w:r>
  </w:p>
  <w:p w14:paraId="1E9259E1" w14:textId="4E3BF3E1" w:rsidR="00432A5F" w:rsidRDefault="00432A5F">
    <w:pPr>
      <w:pStyle w:val="Pidipagina"/>
    </w:pPr>
    <w:r w:rsidRPr="006C2568">
      <w:rPr>
        <w:b/>
        <w:color w:val="808080" w:themeColor="background1" w:themeShade="80"/>
        <w:sz w:val="16"/>
        <w:szCs w:val="16"/>
      </w:rPr>
      <w:t>Ufficio Stampa Italia</w:t>
    </w:r>
    <w:r w:rsidRPr="006C2568">
      <w:rPr>
        <w:color w:val="808080" w:themeColor="background1" w:themeShade="80"/>
        <w:sz w:val="16"/>
        <w:szCs w:val="16"/>
      </w:rPr>
      <w:t xml:space="preserve">: </w:t>
    </w:r>
    <w:r>
      <w:rPr>
        <w:b/>
        <w:bCs/>
        <w:color w:val="808080" w:themeColor="background1" w:themeShade="80"/>
        <w:sz w:val="16"/>
        <w:szCs w:val="16"/>
      </w:rPr>
      <w:t>T</w:t>
    </w:r>
    <w:r w:rsidRPr="006C2568">
      <w:rPr>
        <w:b/>
        <w:bCs/>
        <w:color w:val="808080" w:themeColor="background1" w:themeShade="80"/>
        <w:sz w:val="16"/>
        <w:szCs w:val="16"/>
      </w:rPr>
      <w:t xml:space="preserve">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4684" w14:textId="77777777" w:rsidR="005E6CB7" w:rsidRDefault="005E6CB7" w:rsidP="00DB3DE0">
      <w:r>
        <w:separator/>
      </w:r>
    </w:p>
  </w:footnote>
  <w:footnote w:type="continuationSeparator" w:id="0">
    <w:p w14:paraId="434783B4" w14:textId="77777777" w:rsidR="005E6CB7" w:rsidRDefault="005E6CB7" w:rsidP="00DB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817" w14:textId="77777777" w:rsidR="00DB3DE0" w:rsidRDefault="00DB3DE0" w:rsidP="00DB3DE0">
    <w:pPr>
      <w:pStyle w:val="Intestazione"/>
    </w:pPr>
    <w:r w:rsidRPr="00D15B30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16128F3" wp14:editId="7AFEF2BA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 descr="Immagine che contiene Carattere, logo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Immagine che contiene Carattere, logo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5EA1E" w14:textId="77777777" w:rsidR="00DB3DE0" w:rsidRDefault="00DB3D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0"/>
    <w:rsid w:val="0003590A"/>
    <w:rsid w:val="000466AE"/>
    <w:rsid w:val="0010374D"/>
    <w:rsid w:val="0017221C"/>
    <w:rsid w:val="00173BB5"/>
    <w:rsid w:val="002001E7"/>
    <w:rsid w:val="00334584"/>
    <w:rsid w:val="003E17B5"/>
    <w:rsid w:val="00432A5F"/>
    <w:rsid w:val="00507040"/>
    <w:rsid w:val="005E6CB7"/>
    <w:rsid w:val="007B710F"/>
    <w:rsid w:val="00801FE7"/>
    <w:rsid w:val="009505E2"/>
    <w:rsid w:val="00B052DE"/>
    <w:rsid w:val="00BE4B1F"/>
    <w:rsid w:val="00C9363C"/>
    <w:rsid w:val="00CE2DA5"/>
    <w:rsid w:val="00DB3DE0"/>
    <w:rsid w:val="00EA0A4E"/>
    <w:rsid w:val="00F35F56"/>
    <w:rsid w:val="00F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F40"/>
  <w15:chartTrackingRefBased/>
  <w15:docId w15:val="{11FF2F83-561D-CF47-A7E8-1F7B2FBF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3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3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3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3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3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3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3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3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3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3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3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3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3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3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D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3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3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3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3D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3D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3DE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B3DE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B3DE0"/>
    <w:rPr>
      <w:b/>
      <w:bCs/>
    </w:rPr>
  </w:style>
  <w:style w:type="character" w:styleId="Enfasicorsivo">
    <w:name w:val="Emphasis"/>
    <w:basedOn w:val="Carpredefinitoparagrafo"/>
    <w:uiPriority w:val="20"/>
    <w:qFormat/>
    <w:rsid w:val="00DB3DE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B3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DE0"/>
  </w:style>
  <w:style w:type="paragraph" w:styleId="Pidipagina">
    <w:name w:val="footer"/>
    <w:basedOn w:val="Normale"/>
    <w:link w:val="PidipaginaCarattere"/>
    <w:uiPriority w:val="99"/>
    <w:unhideWhenUsed/>
    <w:rsid w:val="00DB3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DE0"/>
  </w:style>
  <w:style w:type="character" w:customStyle="1" w:styleId="apple-converted-space">
    <w:name w:val="apple-converted-space"/>
    <w:basedOn w:val="Carpredefinitoparagrafo"/>
    <w:rsid w:val="003E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5</cp:revision>
  <dcterms:created xsi:type="dcterms:W3CDTF">2025-01-22T09:38:00Z</dcterms:created>
  <dcterms:modified xsi:type="dcterms:W3CDTF">2025-01-22T10:06:00Z</dcterms:modified>
</cp:coreProperties>
</file>