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BBB35" w14:textId="28225EB5" w:rsidR="002E5C33" w:rsidRDefault="002E5C33" w:rsidP="002E5C3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24"/>
          <w:szCs w:val="24"/>
        </w:rPr>
      </w:pPr>
      <w:r>
        <w:rPr>
          <w:rFonts w:ascii="Barlow" w:hAnsi="Barlow"/>
          <w:b/>
          <w:bCs/>
          <w:sz w:val="24"/>
          <w:szCs w:val="24"/>
        </w:rPr>
        <w:t xml:space="preserve">Teco </w:t>
      </w:r>
      <w:r w:rsidR="00080E0E">
        <w:rPr>
          <w:rFonts w:ascii="Barlow" w:hAnsi="Barlow"/>
          <w:b/>
          <w:bCs/>
          <w:sz w:val="24"/>
          <w:szCs w:val="24"/>
        </w:rPr>
        <w:t>Spa.</w:t>
      </w:r>
      <w:r>
        <w:rPr>
          <w:rFonts w:ascii="Barlow" w:hAnsi="Barlow"/>
          <w:b/>
          <w:bCs/>
          <w:sz w:val="24"/>
          <w:szCs w:val="24"/>
        </w:rPr>
        <w:t xml:space="preserve"> </w:t>
      </w:r>
    </w:p>
    <w:p w14:paraId="668F87A0" w14:textId="3D6985FC" w:rsidR="00C609E5" w:rsidRPr="00D8422B" w:rsidRDefault="00F52CF2" w:rsidP="00C609E5">
      <w:pPr>
        <w:jc w:val="both"/>
        <w:rPr>
          <w:rFonts w:ascii="Barlow" w:hAnsi="Barlow" w:cs="Arial"/>
          <w:b/>
          <w:bCs/>
        </w:rPr>
      </w:pPr>
      <w:r>
        <w:rPr>
          <w:rFonts w:ascii="Barlow" w:hAnsi="Barlow" w:cs="Arial"/>
          <w:b/>
          <w:bCs/>
          <w:color w:val="808080" w:themeColor="background1" w:themeShade="80"/>
          <w:sz w:val="18"/>
          <w:szCs w:val="18"/>
        </w:rPr>
        <w:t xml:space="preserve">Forniture industriali - </w:t>
      </w:r>
      <w:hyperlink r:id="rId6" w:history="1">
        <w:r w:rsidR="00B36F58" w:rsidRPr="00951DB0">
          <w:rPr>
            <w:rStyle w:val="Collegamentoipertestuale"/>
            <w:rFonts w:ascii="Barlow" w:hAnsi="Barlow" w:cs="Arial"/>
            <w:b/>
            <w:bCs/>
            <w:sz w:val="18"/>
            <w:szCs w:val="18"/>
          </w:rPr>
          <w:t>www.tecospa.it</w:t>
        </w:r>
      </w:hyperlink>
      <w:r w:rsidR="00B36F58">
        <w:rPr>
          <w:rFonts w:ascii="Barlow" w:hAnsi="Barlow" w:cs="Arial"/>
          <w:b/>
          <w:bCs/>
          <w:sz w:val="18"/>
          <w:szCs w:val="18"/>
        </w:rPr>
        <w:t xml:space="preserve"> </w:t>
      </w:r>
    </w:p>
    <w:p w14:paraId="12154A1F" w14:textId="5D4D5E2B" w:rsidR="00F52CF2" w:rsidRDefault="00485A1A" w:rsidP="00C609E5">
      <w:pPr>
        <w:jc w:val="both"/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</w:pPr>
      <w:r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Aprile</w:t>
      </w:r>
      <w:r w:rsidR="00C609E5" w:rsidRPr="007903BA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202</w:t>
      </w:r>
      <w:r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5</w:t>
      </w:r>
      <w:r w:rsidR="00B36F5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</w:t>
      </w:r>
      <w:r w:rsidR="00C609E5" w:rsidRPr="007903BA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|</w:t>
      </w:r>
      <w:r w:rsidR="00B36F5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</w:t>
      </w:r>
      <w:r w:rsidR="00F52CF2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Comunicato di prodotto</w:t>
      </w:r>
      <w:r w:rsidR="00B36F5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| Settore agricolo</w:t>
      </w:r>
      <w:r w:rsidR="00C609E5" w:rsidRPr="007903BA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ab/>
      </w:r>
      <w:r w:rsidR="00C609E5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             </w:t>
      </w:r>
      <w:r w:rsidR="00F52CF2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ab/>
      </w:r>
      <w:r w:rsidR="00F52CF2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ab/>
        <w:t xml:space="preserve">      </w:t>
      </w:r>
      <w:r w:rsidR="00C609E5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</w:t>
      </w:r>
      <w:r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ab/>
        <w:t xml:space="preserve">            </w:t>
      </w:r>
      <w:r w:rsidR="00F52CF2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C</w:t>
      </w:r>
      <w:r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atene industriali RMB</w:t>
      </w:r>
      <w:r w:rsidR="00F52CF2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®</w:t>
      </w:r>
      <w:r w:rsidR="00B36F5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</w:t>
      </w:r>
      <w:r w:rsidR="00F52CF2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____________________________________________________________________________________________</w:t>
      </w:r>
    </w:p>
    <w:p w14:paraId="457D020D" w14:textId="77777777" w:rsidR="007C5107" w:rsidRDefault="00485A1A" w:rsidP="00485A1A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color w:val="FF0000"/>
          <w:sz w:val="28"/>
          <w:szCs w:val="28"/>
        </w:rPr>
      </w:pPr>
      <w:r>
        <w:rPr>
          <w:rFonts w:ascii="Barlow" w:hAnsi="Barlow"/>
          <w:b/>
          <w:bCs/>
          <w:color w:val="FF0000"/>
          <w:sz w:val="28"/>
          <w:szCs w:val="28"/>
        </w:rPr>
        <w:t>L</w:t>
      </w:r>
      <w:r w:rsidRPr="00383A5B">
        <w:rPr>
          <w:rFonts w:ascii="Barlow" w:hAnsi="Barlow"/>
          <w:b/>
          <w:bCs/>
          <w:color w:val="FF0000"/>
          <w:sz w:val="28"/>
          <w:szCs w:val="28"/>
        </w:rPr>
        <w:t xml:space="preserve">e catene </w:t>
      </w:r>
      <w:r w:rsidR="007C5107">
        <w:rPr>
          <w:rFonts w:ascii="Barlow" w:hAnsi="Barlow"/>
          <w:b/>
          <w:bCs/>
          <w:color w:val="FF0000"/>
          <w:sz w:val="28"/>
          <w:szCs w:val="28"/>
        </w:rPr>
        <w:t xml:space="preserve">prestirate e certificate </w:t>
      </w:r>
      <w:r w:rsidRPr="00383A5B">
        <w:rPr>
          <w:rFonts w:ascii="Barlow" w:hAnsi="Barlow"/>
          <w:b/>
          <w:bCs/>
          <w:color w:val="FF0000"/>
          <w:sz w:val="28"/>
          <w:szCs w:val="28"/>
        </w:rPr>
        <w:t xml:space="preserve">RMB </w:t>
      </w:r>
      <w:r>
        <w:rPr>
          <w:rFonts w:ascii="Barlow" w:hAnsi="Barlow"/>
          <w:b/>
          <w:bCs/>
          <w:color w:val="FF0000"/>
          <w:sz w:val="28"/>
          <w:szCs w:val="28"/>
        </w:rPr>
        <w:t xml:space="preserve">di Teco </w:t>
      </w:r>
    </w:p>
    <w:p w14:paraId="3BCA232B" w14:textId="38558FDE" w:rsidR="00485A1A" w:rsidRPr="00383A5B" w:rsidRDefault="00485A1A" w:rsidP="00485A1A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color w:val="FF0000"/>
          <w:sz w:val="28"/>
          <w:szCs w:val="28"/>
        </w:rPr>
      </w:pPr>
      <w:r>
        <w:rPr>
          <w:rFonts w:ascii="Barlow" w:hAnsi="Barlow"/>
          <w:b/>
          <w:bCs/>
          <w:color w:val="FF0000"/>
          <w:sz w:val="28"/>
          <w:szCs w:val="28"/>
        </w:rPr>
        <w:t xml:space="preserve">muovono il </w:t>
      </w:r>
      <w:r w:rsidRPr="00383A5B">
        <w:rPr>
          <w:rFonts w:ascii="Barlow" w:hAnsi="Barlow"/>
          <w:b/>
          <w:bCs/>
          <w:color w:val="FF0000"/>
          <w:sz w:val="28"/>
          <w:szCs w:val="28"/>
        </w:rPr>
        <w:t>futuro del settore agricolo.</w:t>
      </w:r>
    </w:p>
    <w:p w14:paraId="54B3ECBB" w14:textId="77777777" w:rsidR="00485A1A" w:rsidRPr="00C3607A" w:rsidRDefault="00485A1A" w:rsidP="00485A1A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158DA00C" w14:textId="77777777" w:rsidR="00485A1A" w:rsidRPr="00C3607A" w:rsidRDefault="00485A1A" w:rsidP="00485A1A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C3607A">
        <w:rPr>
          <w:rFonts w:ascii="Barlow" w:hAnsi="Barlow"/>
        </w:rPr>
        <w:t xml:space="preserve">Le </w:t>
      </w:r>
      <w:r w:rsidRPr="00C3607A">
        <w:rPr>
          <w:rFonts w:ascii="Barlow" w:hAnsi="Barlow"/>
          <w:b/>
          <w:bCs/>
        </w:rPr>
        <w:t>catene industriali</w:t>
      </w:r>
      <w:r w:rsidRPr="00C3607A">
        <w:rPr>
          <w:rFonts w:ascii="Barlow" w:hAnsi="Barlow"/>
        </w:rPr>
        <w:t xml:space="preserve"> </w:t>
      </w:r>
      <w:r w:rsidRPr="00C3607A">
        <w:rPr>
          <w:rFonts w:ascii="Barlow" w:hAnsi="Barlow"/>
          <w:b/>
          <w:bCs/>
        </w:rPr>
        <w:t>RMB</w:t>
      </w:r>
      <w:r w:rsidRPr="00C3607A">
        <w:rPr>
          <w:rFonts w:ascii="Barlow" w:hAnsi="Barlow"/>
        </w:rPr>
        <w:t xml:space="preserve">, prodotte e distribuite da </w:t>
      </w:r>
      <w:r w:rsidRPr="00C3607A">
        <w:rPr>
          <w:rFonts w:ascii="Barlow" w:hAnsi="Barlow"/>
          <w:b/>
          <w:bCs/>
        </w:rPr>
        <w:t>TECO Spa</w:t>
      </w:r>
      <w:r w:rsidRPr="00C3607A">
        <w:rPr>
          <w:rFonts w:ascii="Barlow" w:hAnsi="Barlow"/>
        </w:rPr>
        <w:t>, grazie alla loro elevata affidabilità, durata e resistenza all’usura, rappresentano la soluzione ideale nel settore agricolo dove la trasmissione di potenza è un elemento cruciale per garantire l’efficienza operativa di macchinari come trattori, rotoimballatrici e carri miscelatori.</w:t>
      </w:r>
    </w:p>
    <w:p w14:paraId="7541A53A" w14:textId="77777777" w:rsidR="00485A1A" w:rsidRPr="00C3607A" w:rsidRDefault="00485A1A" w:rsidP="00485A1A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726C9D1A" w14:textId="0CCECD32" w:rsidR="00485A1A" w:rsidRPr="00C3607A" w:rsidRDefault="002B6863" w:rsidP="00485A1A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>
        <w:rPr>
          <w:rFonts w:ascii="Barlow" w:hAnsi="Barlow"/>
        </w:rPr>
        <w:t>Prestirate e certificate</w:t>
      </w:r>
      <w:r w:rsidRPr="00C3607A">
        <w:rPr>
          <w:rFonts w:ascii="Barlow" w:hAnsi="Barlow"/>
        </w:rPr>
        <w:t xml:space="preserve"> </w:t>
      </w:r>
      <w:r w:rsidR="00485A1A" w:rsidRPr="00C3607A">
        <w:rPr>
          <w:rFonts w:ascii="Barlow" w:hAnsi="Barlow"/>
        </w:rPr>
        <w:t xml:space="preserve">le </w:t>
      </w:r>
      <w:r w:rsidR="00485A1A" w:rsidRPr="00C3607A">
        <w:rPr>
          <w:rFonts w:ascii="Barlow" w:hAnsi="Barlow"/>
          <w:b/>
          <w:bCs/>
        </w:rPr>
        <w:t>catene RMB di TECO</w:t>
      </w:r>
      <w:r w:rsidR="00485A1A" w:rsidRPr="00C3607A">
        <w:rPr>
          <w:rFonts w:ascii="Barlow" w:hAnsi="Barlow"/>
        </w:rPr>
        <w:t xml:space="preserve"> </w:t>
      </w:r>
      <w:r>
        <w:rPr>
          <w:rFonts w:ascii="Barlow" w:hAnsi="Barlow"/>
        </w:rPr>
        <w:t>sono r</w:t>
      </w:r>
      <w:r w:rsidRPr="00C3607A">
        <w:rPr>
          <w:rFonts w:ascii="Barlow" w:hAnsi="Barlow"/>
        </w:rPr>
        <w:t xml:space="preserve">ealizzate con materiali selezionati </w:t>
      </w:r>
      <w:r>
        <w:rPr>
          <w:rFonts w:ascii="Barlow" w:hAnsi="Barlow"/>
        </w:rPr>
        <w:t xml:space="preserve">e </w:t>
      </w:r>
      <w:r w:rsidR="00485A1A" w:rsidRPr="00C3607A">
        <w:rPr>
          <w:rFonts w:ascii="Barlow" w:hAnsi="Barlow"/>
        </w:rPr>
        <w:t>offrono</w:t>
      </w:r>
      <w:r>
        <w:rPr>
          <w:rFonts w:ascii="Barlow" w:hAnsi="Barlow"/>
        </w:rPr>
        <w:t>, rispetto a molte catene in commercio,</w:t>
      </w:r>
      <w:r w:rsidR="00485A1A" w:rsidRPr="00C3607A">
        <w:rPr>
          <w:rFonts w:ascii="Barlow" w:hAnsi="Barlow"/>
        </w:rPr>
        <w:t xml:space="preserve"> una resistenza meccanica superiore. Una delle caratteristiche peculiari delle </w:t>
      </w:r>
      <w:r w:rsidR="00485A1A" w:rsidRPr="00C3607A">
        <w:rPr>
          <w:rFonts w:ascii="Barlow" w:hAnsi="Barlow"/>
          <w:b/>
          <w:bCs/>
        </w:rPr>
        <w:t>catene RMB</w:t>
      </w:r>
      <w:r w:rsidR="00485A1A" w:rsidRPr="00C3607A">
        <w:rPr>
          <w:rFonts w:ascii="Barlow" w:hAnsi="Barlow"/>
        </w:rPr>
        <w:t xml:space="preserve"> di </w:t>
      </w:r>
      <w:r w:rsidR="00485A1A" w:rsidRPr="00C3607A">
        <w:rPr>
          <w:rFonts w:ascii="Barlow" w:hAnsi="Barlow"/>
          <w:b/>
          <w:bCs/>
        </w:rPr>
        <w:t>TECO</w:t>
      </w:r>
      <w:r w:rsidR="00485A1A" w:rsidRPr="00C3607A">
        <w:rPr>
          <w:rFonts w:ascii="Barlow" w:hAnsi="Barlow"/>
        </w:rPr>
        <w:t xml:space="preserve">, infatti, è la robustezza: elemento essenziale per affrontare il trasporto e la lavorazione di materiali pesanti e per assicurare continuità operativa, riducendo sensibilmente la necessità di manutenzione straordinaria. Le maglie rinforzate e i perni trattati termicamente, infatti, consentono di gestire carichi elevati e movimenti ripetitivi senza cedimenti, prolungando la vita operativa del componente. </w:t>
      </w:r>
    </w:p>
    <w:p w14:paraId="4BD3D206" w14:textId="77777777" w:rsidR="00485A1A" w:rsidRPr="00C3607A" w:rsidRDefault="00485A1A" w:rsidP="00485A1A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182D1975" w14:textId="77777777" w:rsidR="00485A1A" w:rsidRPr="00C3607A" w:rsidRDefault="00485A1A" w:rsidP="00485A1A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C3607A">
        <w:rPr>
          <w:rFonts w:ascii="Barlow" w:hAnsi="Barlow"/>
        </w:rPr>
        <w:t xml:space="preserve">L’alta precisione costruttiva delle </w:t>
      </w:r>
      <w:r w:rsidRPr="00C3607A">
        <w:rPr>
          <w:rFonts w:ascii="Barlow" w:hAnsi="Barlow"/>
          <w:b/>
          <w:bCs/>
        </w:rPr>
        <w:t>catene RMB</w:t>
      </w:r>
      <w:r w:rsidRPr="00C3607A">
        <w:rPr>
          <w:rFonts w:ascii="Barlow" w:hAnsi="Barlow"/>
        </w:rPr>
        <w:t>, inoltre, riduce l’attrito tra le parti in movimento, ottimizzando la trasmissione della potenza e aumentando l’affidabilità complessiva del sistema.</w:t>
      </w:r>
    </w:p>
    <w:p w14:paraId="153658DA" w14:textId="77777777" w:rsidR="00485A1A" w:rsidRPr="00C3607A" w:rsidRDefault="00485A1A" w:rsidP="00485A1A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60FB5146" w14:textId="77777777" w:rsidR="00485A1A" w:rsidRPr="00C3607A" w:rsidRDefault="00485A1A" w:rsidP="00485A1A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C3607A">
        <w:rPr>
          <w:rFonts w:ascii="Barlow" w:hAnsi="Barlow"/>
        </w:rPr>
        <w:t xml:space="preserve">La scelta accurata dei materiali e l’estrema precisione in tutte le fasi della produzione assicurano continuità operativa e il mantenimento di prestazioni elevate, minimizzando i rischi di allungamento (uno dei principali i fattori critici che potrebbero compromettere la trasmissione della potenza) e riducendo, in generale, i rischi di guasti e la necessità di manutenzione straordinaria. </w:t>
      </w:r>
    </w:p>
    <w:p w14:paraId="2469DF78" w14:textId="77777777" w:rsidR="00485A1A" w:rsidRPr="00C3607A" w:rsidRDefault="00485A1A" w:rsidP="00485A1A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0CAECDCC" w14:textId="77777777" w:rsidR="00485A1A" w:rsidRPr="00C3607A" w:rsidRDefault="00485A1A" w:rsidP="00485A1A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C3607A">
        <w:rPr>
          <w:rFonts w:ascii="Barlow" w:hAnsi="Barlow"/>
        </w:rPr>
        <w:t xml:space="preserve">Le  </w:t>
      </w:r>
      <w:r w:rsidRPr="00C3607A">
        <w:rPr>
          <w:rFonts w:ascii="Barlow" w:hAnsi="Barlow"/>
          <w:b/>
          <w:bCs/>
        </w:rPr>
        <w:t>catene industriali RMB</w:t>
      </w:r>
      <w:r w:rsidRPr="00C3607A">
        <w:rPr>
          <w:rFonts w:ascii="Barlow" w:hAnsi="Barlow"/>
        </w:rPr>
        <w:t xml:space="preserve"> </w:t>
      </w:r>
      <w:r w:rsidRPr="00C3607A">
        <w:rPr>
          <w:rFonts w:ascii="Barlow" w:hAnsi="Barlow"/>
          <w:b/>
          <w:bCs/>
        </w:rPr>
        <w:t>di TECO</w:t>
      </w:r>
      <w:r w:rsidRPr="00C3607A">
        <w:rPr>
          <w:rFonts w:ascii="Barlow" w:hAnsi="Barlow"/>
        </w:rPr>
        <w:t xml:space="preserve"> sono il prodotto ideale per tutti quei comparti che necessitano esclusivamente di componentistica di alta qualità in grado di sopportare sollecitazioni elevate e di mantenere una trasmissione di potenza stabile nel tempo, anche dopo anni di utilizzo intensivo.</w:t>
      </w:r>
    </w:p>
    <w:p w14:paraId="2919BE5D" w14:textId="77777777" w:rsidR="00485A1A" w:rsidRPr="00C3607A" w:rsidRDefault="00485A1A" w:rsidP="00485A1A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5BA8B28D" w14:textId="77777777" w:rsidR="00485A1A" w:rsidRPr="00C3607A" w:rsidRDefault="00485A1A" w:rsidP="00485A1A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C3607A">
        <w:rPr>
          <w:rFonts w:ascii="Barlow" w:hAnsi="Barlow"/>
        </w:rPr>
        <w:t xml:space="preserve">Dotate su richiesta di rivestimenti speciali che le proteggono da polvere, urti e variazioni termiche estreme, le </w:t>
      </w:r>
      <w:r w:rsidRPr="00C3607A">
        <w:rPr>
          <w:rFonts w:ascii="Barlow" w:hAnsi="Barlow"/>
          <w:b/>
          <w:bCs/>
        </w:rPr>
        <w:t>catene di trasmissione RMB</w:t>
      </w:r>
      <w:r w:rsidRPr="00C3607A">
        <w:rPr>
          <w:rFonts w:ascii="Barlow" w:hAnsi="Barlow"/>
        </w:rPr>
        <w:t xml:space="preserve"> si adattano perfettamente a condizioni di lavoro particolarmente difficili. L'impiego di acciai ad alta resistenza, trattamenti termici avanzati e finiture specifiche, inoltre, conferisce alle </w:t>
      </w:r>
      <w:r w:rsidRPr="00C3607A">
        <w:rPr>
          <w:rFonts w:ascii="Barlow" w:hAnsi="Barlow"/>
          <w:b/>
          <w:bCs/>
        </w:rPr>
        <w:t>catene RMB</w:t>
      </w:r>
      <w:r w:rsidRPr="00C3607A">
        <w:rPr>
          <w:rFonts w:ascii="Barlow" w:hAnsi="Barlow"/>
        </w:rPr>
        <w:t xml:space="preserve"> una durata superiore.</w:t>
      </w:r>
    </w:p>
    <w:p w14:paraId="71D6B0F9" w14:textId="77777777" w:rsidR="00485A1A" w:rsidRPr="00C3607A" w:rsidRDefault="00485A1A" w:rsidP="00485A1A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545033EC" w14:textId="77777777" w:rsidR="00485A1A" w:rsidRPr="00C3607A" w:rsidRDefault="00485A1A" w:rsidP="00485A1A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C3607A">
        <w:rPr>
          <w:rFonts w:ascii="Barlow" w:hAnsi="Barlow"/>
        </w:rPr>
        <w:t xml:space="preserve">Oltre a una gamma completa di soluzioni standard, </w:t>
      </w:r>
      <w:r w:rsidRPr="00C3607A">
        <w:rPr>
          <w:rFonts w:ascii="Barlow" w:hAnsi="Barlow"/>
          <w:b/>
          <w:bCs/>
        </w:rPr>
        <w:t>TECO</w:t>
      </w:r>
      <w:r w:rsidRPr="00C3607A">
        <w:rPr>
          <w:rFonts w:ascii="Barlow" w:hAnsi="Barlow"/>
        </w:rPr>
        <w:t xml:space="preserve"> è in grado di realizzare catene customizzate in risposta ad ogni necessità.</w:t>
      </w:r>
    </w:p>
    <w:p w14:paraId="23E4BB21" w14:textId="77777777" w:rsidR="00485A1A" w:rsidRPr="00C3607A" w:rsidRDefault="00485A1A" w:rsidP="00485A1A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18EBA507" w14:textId="77777777" w:rsidR="00485A1A" w:rsidRPr="00C3607A" w:rsidRDefault="00485A1A" w:rsidP="00485A1A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C3607A">
        <w:rPr>
          <w:rFonts w:ascii="Barlow" w:hAnsi="Barlow"/>
        </w:rPr>
        <w:t xml:space="preserve">Costantemente impegnata nell'innovazione per garantire prodotti all’avanguardia, </w:t>
      </w:r>
      <w:r w:rsidRPr="00C3607A">
        <w:rPr>
          <w:rFonts w:ascii="Barlow" w:hAnsi="Barlow"/>
          <w:b/>
          <w:bCs/>
        </w:rPr>
        <w:t>TECO</w:t>
      </w:r>
      <w:r w:rsidRPr="00C3607A">
        <w:rPr>
          <w:rFonts w:ascii="Barlow" w:hAnsi="Barlow"/>
        </w:rPr>
        <w:t xml:space="preserve"> è alla ricerca di soluzioni sempre più efficienti ed ecosostenibili, di materiali innovativi e di trattamenti per migliorare ancora di più le prestazioni delle catene di trasmissione </w:t>
      </w:r>
      <w:r w:rsidRPr="00C3607A">
        <w:rPr>
          <w:rFonts w:ascii="Barlow" w:hAnsi="Barlow"/>
          <w:b/>
          <w:bCs/>
        </w:rPr>
        <w:t>RMB</w:t>
      </w:r>
      <w:r w:rsidRPr="00C3607A">
        <w:rPr>
          <w:rFonts w:ascii="Barlow" w:hAnsi="Barlow"/>
        </w:rPr>
        <w:t>.</w:t>
      </w:r>
    </w:p>
    <w:p w14:paraId="2326AE53" w14:textId="77777777" w:rsidR="00485A1A" w:rsidRPr="00C3607A" w:rsidRDefault="00485A1A" w:rsidP="00485A1A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1DFA6325" w14:textId="556B0346" w:rsidR="00485A1A" w:rsidRPr="00C3607A" w:rsidRDefault="00485A1A" w:rsidP="00485A1A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C3607A">
        <w:rPr>
          <w:rFonts w:ascii="Barlow" w:hAnsi="Barlow"/>
        </w:rPr>
        <w:t xml:space="preserve">Progettate per rispondere alle esigenze moderne, le </w:t>
      </w:r>
      <w:r w:rsidRPr="00C3607A">
        <w:rPr>
          <w:rFonts w:ascii="Barlow" w:hAnsi="Barlow"/>
          <w:b/>
          <w:bCs/>
        </w:rPr>
        <w:t>catene industriali RMB</w:t>
      </w:r>
      <w:r w:rsidRPr="00C3607A">
        <w:rPr>
          <w:rFonts w:ascii="Barlow" w:hAnsi="Barlow"/>
        </w:rPr>
        <w:t xml:space="preserve"> garantiscono maggiore produttività, minori costi operativi e una riduzione significativa del rischio di fermo macchina, elementi essenziali per il successo contemporaneo.</w:t>
      </w:r>
    </w:p>
    <w:p w14:paraId="29BA56BD" w14:textId="77777777" w:rsidR="00485A1A" w:rsidRPr="00C3607A" w:rsidRDefault="00485A1A" w:rsidP="00485A1A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</w:rPr>
      </w:pPr>
    </w:p>
    <w:p w14:paraId="6C9E5165" w14:textId="77777777" w:rsidR="00485A1A" w:rsidRPr="00C3607A" w:rsidRDefault="00485A1A" w:rsidP="00485A1A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</w:rPr>
      </w:pPr>
    </w:p>
    <w:p w14:paraId="3A321A14" w14:textId="7695906B" w:rsidR="00485A1A" w:rsidRDefault="00485A1A" w:rsidP="00485A1A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24"/>
          <w:szCs w:val="24"/>
        </w:rPr>
      </w:pPr>
      <w:r w:rsidRPr="004930D4">
        <w:rPr>
          <w:rFonts w:ascii="Barlow" w:hAnsi="Barlow"/>
          <w:b/>
          <w:bCs/>
          <w:sz w:val="24"/>
          <w:szCs w:val="24"/>
        </w:rPr>
        <w:lastRenderedPageBreak/>
        <w:t>IMMAGINI DISPONIBILI</w:t>
      </w:r>
    </w:p>
    <w:p w14:paraId="4761F79B" w14:textId="77777777" w:rsidR="00DE1A96" w:rsidRPr="00DE1A96" w:rsidRDefault="00DE1A96" w:rsidP="00485A1A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10"/>
          <w:szCs w:val="10"/>
        </w:rPr>
      </w:pPr>
    </w:p>
    <w:p w14:paraId="2F1F3C0C" w14:textId="77777777" w:rsidR="00485A1A" w:rsidRPr="00B80FFD" w:rsidRDefault="00485A1A" w:rsidP="00485A1A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4"/>
          <w:szCs w:val="24"/>
        </w:rPr>
      </w:pPr>
      <w:r w:rsidRPr="00B80FFD">
        <w:rPr>
          <w:rFonts w:ascii="Barlow" w:hAnsi="Barlow"/>
          <w:noProof/>
          <w:sz w:val="24"/>
          <w:szCs w:val="24"/>
        </w:rPr>
        <w:drawing>
          <wp:inline distT="0" distB="0" distL="0" distR="0" wp14:anchorId="26D0C4EF" wp14:editId="5823FEC6">
            <wp:extent cx="3857625" cy="2575762"/>
            <wp:effectExtent l="0" t="0" r="0" b="0"/>
            <wp:docPr id="1612625639" name="Immagine 1" descr="Immagine che contiene interno, lev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625639" name="Immagine 1" descr="Immagine che contiene interno, leva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503" cy="2582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F5679" w14:textId="77777777" w:rsidR="00485A1A" w:rsidRPr="00383A5B" w:rsidRDefault="00485A1A" w:rsidP="00485A1A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18"/>
          <w:szCs w:val="18"/>
        </w:rPr>
      </w:pPr>
      <w:r w:rsidRPr="00383A5B">
        <w:rPr>
          <w:rFonts w:ascii="Barlow" w:hAnsi="Barlow"/>
          <w:b/>
          <w:bCs/>
          <w:sz w:val="18"/>
          <w:szCs w:val="18"/>
        </w:rPr>
        <w:t>1. Maglie rinforzate e perni trattati termicamente delle catene RMB consentono di gestire carichi elevati e movimenti ripetitivi senza cedimenti, prolungando la vita operativa del componente.</w:t>
      </w:r>
    </w:p>
    <w:p w14:paraId="6AB5500C" w14:textId="77777777" w:rsidR="00485A1A" w:rsidRPr="00DE1A96" w:rsidRDefault="00485A1A" w:rsidP="00485A1A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10"/>
          <w:szCs w:val="10"/>
        </w:rPr>
      </w:pPr>
    </w:p>
    <w:p w14:paraId="48CCD25F" w14:textId="77777777" w:rsidR="00485A1A" w:rsidRPr="00B80FFD" w:rsidRDefault="00485A1A" w:rsidP="00485A1A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4"/>
          <w:szCs w:val="24"/>
        </w:rPr>
      </w:pPr>
      <w:r w:rsidRPr="00B80FFD">
        <w:rPr>
          <w:rFonts w:ascii="Barlow" w:hAnsi="Barlow"/>
          <w:noProof/>
          <w:sz w:val="24"/>
          <w:szCs w:val="24"/>
        </w:rPr>
        <w:drawing>
          <wp:inline distT="0" distB="0" distL="0" distR="0" wp14:anchorId="091BAF0D" wp14:editId="77F1DB93">
            <wp:extent cx="3680432" cy="2457450"/>
            <wp:effectExtent l="0" t="0" r="0" b="0"/>
            <wp:docPr id="1613942988" name="Immagine 2" descr="Immagine che contiene Ricambio auto, ruota, catena, pneumatic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942988" name="Immagine 2" descr="Immagine che contiene Ricambio auto, ruota, catena, pneumatic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741" cy="2461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AF6392" w14:textId="77777777" w:rsidR="00485A1A" w:rsidRPr="00383A5B" w:rsidRDefault="00485A1A" w:rsidP="00485A1A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18"/>
          <w:szCs w:val="18"/>
        </w:rPr>
      </w:pPr>
      <w:r w:rsidRPr="00383A5B">
        <w:rPr>
          <w:rFonts w:ascii="Barlow" w:hAnsi="Barlow"/>
          <w:b/>
          <w:bCs/>
          <w:sz w:val="18"/>
          <w:szCs w:val="18"/>
        </w:rPr>
        <w:t>2. Teco fornisce prodotti personalizzati sulla base delle necessità dei suoi clienti.</w:t>
      </w:r>
    </w:p>
    <w:p w14:paraId="078BC8CF" w14:textId="77777777" w:rsidR="00485A1A" w:rsidRPr="00DE1A96" w:rsidRDefault="00485A1A" w:rsidP="00485A1A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10"/>
          <w:szCs w:val="10"/>
        </w:rPr>
      </w:pPr>
    </w:p>
    <w:p w14:paraId="18A36EEA" w14:textId="77777777" w:rsidR="00485A1A" w:rsidRPr="00B80FFD" w:rsidRDefault="00485A1A" w:rsidP="00485A1A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4"/>
          <w:szCs w:val="24"/>
        </w:rPr>
      </w:pPr>
      <w:r w:rsidRPr="00B80FFD">
        <w:rPr>
          <w:rFonts w:ascii="Barlow" w:hAnsi="Barlow"/>
          <w:noProof/>
          <w:sz w:val="24"/>
          <w:szCs w:val="24"/>
        </w:rPr>
        <w:drawing>
          <wp:inline distT="0" distB="0" distL="0" distR="0" wp14:anchorId="419BA67D" wp14:editId="14819AF4">
            <wp:extent cx="3766025" cy="2514600"/>
            <wp:effectExtent l="0" t="0" r="6350" b="0"/>
            <wp:docPr id="1646259411" name="Immagine 4" descr="Immagine che contiene catena, oggetti in metall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259411" name="Immagine 4" descr="Immagine che contiene catena, oggetti in metall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7465" cy="2515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E2C5F2" w14:textId="77777777" w:rsidR="00485A1A" w:rsidRPr="00383A5B" w:rsidRDefault="00485A1A" w:rsidP="00485A1A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18"/>
          <w:szCs w:val="18"/>
        </w:rPr>
      </w:pPr>
      <w:r w:rsidRPr="00383A5B">
        <w:rPr>
          <w:rFonts w:ascii="Barlow" w:hAnsi="Barlow"/>
          <w:b/>
          <w:bCs/>
          <w:sz w:val="18"/>
          <w:szCs w:val="18"/>
        </w:rPr>
        <w:t xml:space="preserve">3. La gamma delle catene RMB copre tutte le esigenze in ogni settore meccanico e agricolo. </w:t>
      </w:r>
    </w:p>
    <w:p w14:paraId="2A71B3F9" w14:textId="6C77677D" w:rsidR="00A1087A" w:rsidRPr="001B2D1D" w:rsidRDefault="00A1087A" w:rsidP="00485A1A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16"/>
          <w:szCs w:val="16"/>
        </w:rPr>
      </w:pPr>
    </w:p>
    <w:sectPr w:rsidR="00A1087A" w:rsidRPr="001B2D1D" w:rsidSect="006D7129">
      <w:headerReference w:type="default" r:id="rId10"/>
      <w:footerReference w:type="default" r:id="rId11"/>
      <w:pgSz w:w="11906" w:h="16838"/>
      <w:pgMar w:top="1275" w:right="1134" w:bottom="1134" w:left="1134" w:header="174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BE42C" w14:textId="77777777" w:rsidR="006B132D" w:rsidRDefault="006B132D" w:rsidP="002E5C33">
      <w:pPr>
        <w:spacing w:after="0" w:line="240" w:lineRule="auto"/>
      </w:pPr>
      <w:r>
        <w:separator/>
      </w:r>
    </w:p>
  </w:endnote>
  <w:endnote w:type="continuationSeparator" w:id="0">
    <w:p w14:paraId="782C8BB9" w14:textId="77777777" w:rsidR="006B132D" w:rsidRDefault="006B132D" w:rsidP="002E5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C3603" w14:textId="66930CF8" w:rsidR="006D7129" w:rsidRPr="006C2568" w:rsidRDefault="006D7129" w:rsidP="006D7129">
    <w:pPr>
      <w:pStyle w:val="Pidipagina"/>
      <w:rPr>
        <w:rFonts w:ascii="Barlow" w:hAnsi="Barlow"/>
        <w:sz w:val="16"/>
        <w:szCs w:val="16"/>
      </w:rPr>
    </w:pPr>
    <w:r>
      <w:rPr>
        <w:rFonts w:ascii="Barlow" w:hAnsi="Barlow"/>
        <w:b/>
        <w:sz w:val="16"/>
        <w:szCs w:val="16"/>
      </w:rPr>
      <w:t>Teco</w:t>
    </w:r>
    <w:r w:rsidRPr="002C4978">
      <w:rPr>
        <w:rFonts w:ascii="Barlow" w:hAnsi="Barlow"/>
        <w:b/>
        <w:sz w:val="16"/>
        <w:szCs w:val="16"/>
      </w:rPr>
      <w:t xml:space="preserve"> </w:t>
    </w:r>
    <w:proofErr w:type="spellStart"/>
    <w:r w:rsidR="00080E0E">
      <w:rPr>
        <w:rFonts w:ascii="Barlow" w:hAnsi="Barlow"/>
        <w:b/>
        <w:sz w:val="16"/>
        <w:szCs w:val="16"/>
      </w:rPr>
      <w:t>Spa.</w:t>
    </w:r>
    <w:r>
      <w:rPr>
        <w:rFonts w:ascii="Barlow" w:hAnsi="Barlow"/>
        <w:sz w:val="16"/>
        <w:szCs w:val="16"/>
      </w:rPr>
      <w:t>Via</w:t>
    </w:r>
    <w:proofErr w:type="spellEnd"/>
    <w:r>
      <w:rPr>
        <w:rFonts w:ascii="Barlow" w:hAnsi="Barlow"/>
        <w:sz w:val="16"/>
        <w:szCs w:val="16"/>
      </w:rPr>
      <w:t xml:space="preserve"> A. Grandi, 43/e – 25125 Brescia –</w:t>
    </w:r>
    <w:r w:rsidRPr="006C2568">
      <w:rPr>
        <w:rFonts w:ascii="Barlow" w:hAnsi="Barlow"/>
        <w:sz w:val="16"/>
        <w:szCs w:val="16"/>
      </w:rPr>
      <w:t xml:space="preserve"> </w:t>
    </w:r>
    <w:r>
      <w:rPr>
        <w:rFonts w:ascii="Barlow" w:hAnsi="Barlow"/>
        <w:sz w:val="16"/>
        <w:szCs w:val="16"/>
      </w:rPr>
      <w:t xml:space="preserve">Ph. </w:t>
    </w:r>
    <w:r w:rsidRPr="006C2568">
      <w:rPr>
        <w:rFonts w:ascii="Barlow" w:hAnsi="Barlow"/>
        <w:sz w:val="16"/>
        <w:szCs w:val="16"/>
      </w:rPr>
      <w:t xml:space="preserve">+39 </w:t>
    </w:r>
    <w:r w:rsidRPr="00735AEA">
      <w:rPr>
        <w:rFonts w:ascii="Barlow" w:hAnsi="Barlow"/>
        <w:sz w:val="16"/>
        <w:szCs w:val="16"/>
      </w:rPr>
      <w:t>03</w:t>
    </w:r>
    <w:r>
      <w:rPr>
        <w:rFonts w:ascii="Barlow" w:hAnsi="Barlow"/>
        <w:sz w:val="16"/>
        <w:szCs w:val="16"/>
      </w:rPr>
      <w:t>0 3588600</w:t>
    </w:r>
  </w:p>
  <w:p w14:paraId="31144F1C" w14:textId="393BE108" w:rsidR="006D7129" w:rsidRPr="006D7129" w:rsidRDefault="006D7129">
    <w:pPr>
      <w:pStyle w:val="Pidipagina"/>
      <w:rPr>
        <w:rFonts w:ascii="Barlow" w:hAnsi="Barlow"/>
        <w:sz w:val="16"/>
        <w:szCs w:val="16"/>
      </w:rPr>
    </w:pPr>
    <w:r w:rsidRPr="000242B1">
      <w:rPr>
        <w:rFonts w:ascii="Barlow" w:hAnsi="Barlow"/>
        <w:b/>
        <w:sz w:val="16"/>
        <w:szCs w:val="16"/>
      </w:rPr>
      <w:t>Ufficio Stampa</w:t>
    </w:r>
    <w:r w:rsidRPr="006C2568">
      <w:rPr>
        <w:rFonts w:ascii="Barlow" w:hAnsi="Barlow"/>
        <w:color w:val="808080" w:themeColor="background1" w:themeShade="80"/>
        <w:sz w:val="16"/>
        <w:szCs w:val="16"/>
      </w:rPr>
      <w:t>:</w:t>
    </w:r>
    <w:r>
      <w:rPr>
        <w:rFonts w:ascii="Barlow" w:hAnsi="Barlow"/>
        <w:color w:val="808080" w:themeColor="background1" w:themeShade="80"/>
        <w:sz w:val="16"/>
        <w:szCs w:val="16"/>
      </w:rPr>
      <w:t xml:space="preserve"> </w:t>
    </w:r>
    <w:r w:rsidRPr="006C2568">
      <w:rPr>
        <w:rFonts w:ascii="Barlow" w:hAnsi="Barlow"/>
        <w:b/>
        <w:bCs/>
        <w:color w:val="808080" w:themeColor="background1" w:themeShade="80"/>
        <w:sz w:val="16"/>
        <w:szCs w:val="16"/>
      </w:rPr>
      <w:t xml:space="preserve">TAConline </w:t>
    </w:r>
    <w:r w:rsidRPr="006C2568">
      <w:rPr>
        <w:rFonts w:ascii="Barlow" w:hAnsi="Barlow"/>
        <w:color w:val="808080" w:themeColor="background1" w:themeShade="80"/>
        <w:sz w:val="16"/>
        <w:szCs w:val="16"/>
      </w:rPr>
      <w:t xml:space="preserve">- </w:t>
    </w:r>
    <w:proofErr w:type="spellStart"/>
    <w:r w:rsidRPr="006C2568">
      <w:rPr>
        <w:rFonts w:ascii="Barlow" w:hAnsi="Barlow"/>
        <w:sz w:val="16"/>
        <w:szCs w:val="16"/>
      </w:rPr>
      <w:t>Milano|Genova</w:t>
    </w:r>
    <w:proofErr w:type="spellEnd"/>
    <w:r w:rsidRPr="006C2568">
      <w:rPr>
        <w:rFonts w:ascii="Barlow" w:hAnsi="Barlow"/>
        <w:sz w:val="16"/>
        <w:szCs w:val="16"/>
      </w:rPr>
      <w:t xml:space="preserve"> - press@taconline.it - ph. +39 02 48517618 - +39 0185 351616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C2CFA" w14:textId="77777777" w:rsidR="006B132D" w:rsidRDefault="006B132D" w:rsidP="002E5C33">
      <w:pPr>
        <w:spacing w:after="0" w:line="240" w:lineRule="auto"/>
      </w:pPr>
      <w:r>
        <w:separator/>
      </w:r>
    </w:p>
  </w:footnote>
  <w:footnote w:type="continuationSeparator" w:id="0">
    <w:p w14:paraId="7B3241A3" w14:textId="77777777" w:rsidR="006B132D" w:rsidRDefault="006B132D" w:rsidP="002E5C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745D" w14:textId="51B93B0B" w:rsidR="002E5C33" w:rsidRDefault="00C3607A" w:rsidP="006D7129">
    <w:pPr>
      <w:pStyle w:val="Intestazione"/>
      <w:ind w:left="-851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A1B052A" wp14:editId="29D46D1F">
              <wp:simplePos x="0" y="0"/>
              <wp:positionH relativeFrom="column">
                <wp:posOffset>4499610</wp:posOffset>
              </wp:positionH>
              <wp:positionV relativeFrom="paragraph">
                <wp:posOffset>308610</wp:posOffset>
              </wp:positionV>
              <wp:extent cx="1536700" cy="558800"/>
              <wp:effectExtent l="0" t="0" r="0" b="0"/>
              <wp:wrapNone/>
              <wp:docPr id="1986547439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6700" cy="558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4EF5451" w14:textId="0BB34466" w:rsidR="00C3607A" w:rsidRDefault="00C3607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753BC84" wp14:editId="4F1A49F7">
                                <wp:extent cx="1320800" cy="437496"/>
                                <wp:effectExtent l="0" t="0" r="0" b="0"/>
                                <wp:docPr id="897623788" name="Immagine 4" descr="Immagine che contiene testo, Carattere, logo, Elementi grafici&#10;&#10;Il contenuto generato dall'IA potrebbe non essere corretto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97623788" name="Immagine 4" descr="Immagine che contiene testo, Carattere, logo, Elementi grafici&#10;&#10;Il contenuto generato dall'IA potrebbe non essere corretto.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32869" cy="44149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1B052A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354.3pt;margin-top:24.3pt;width:121pt;height:4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" fillcolor="white [3201]" stroked="f" strokeweight=".5pt">
              <v:textbox>
                <w:txbxContent>
                  <w:p w14:paraId="24EF5451" w14:textId="0BB34466" w:rsidR="00C3607A" w:rsidRDefault="00C3607A">
                    <w:r>
                      <w:rPr>
                        <w:noProof/>
                      </w:rPr>
                      <w:drawing>
                        <wp:inline distT="0" distB="0" distL="0" distR="0" wp14:anchorId="7753BC84" wp14:editId="4F1A49F7">
                          <wp:extent cx="1320800" cy="437496"/>
                          <wp:effectExtent l="0" t="0" r="0" b="0"/>
                          <wp:docPr id="897623788" name="Immagine 4" descr="Immagine che contiene testo, Carattere, logo, Elementi grafici&#10;&#10;Il contenuto generato dall'IA potrebbe non essere corretto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97623788" name="Immagine 4" descr="Immagine che contiene testo, Carattere, logo, Elementi grafici&#10;&#10;Il contenuto generato dall'IA potrebbe non essere corretto.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32869" cy="44149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2E5C33">
      <w:rPr>
        <w:noProof/>
      </w:rPr>
      <w:drawing>
        <wp:inline distT="0" distB="0" distL="0" distR="0" wp14:anchorId="073829F3" wp14:editId="252D488C">
          <wp:extent cx="3302000" cy="1176496"/>
          <wp:effectExtent l="0" t="0" r="0" b="5080"/>
          <wp:docPr id="1316236094" name="Immagine 1" descr="Immagine che contiene testo, Carattere, logo, bianc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6236094" name="Immagine 1" descr="Immagine che contiene testo, Carattere, logo, bianco&#10;&#10;Descrizione generata automa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3984" cy="12199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714"/>
    <w:rsid w:val="00075C46"/>
    <w:rsid w:val="00080E0E"/>
    <w:rsid w:val="00091458"/>
    <w:rsid w:val="00095AE5"/>
    <w:rsid w:val="000E261D"/>
    <w:rsid w:val="000F2141"/>
    <w:rsid w:val="001165AA"/>
    <w:rsid w:val="00175394"/>
    <w:rsid w:val="0019661D"/>
    <w:rsid w:val="001B2D1D"/>
    <w:rsid w:val="001E1263"/>
    <w:rsid w:val="00200B7D"/>
    <w:rsid w:val="002B6863"/>
    <w:rsid w:val="002E5C33"/>
    <w:rsid w:val="002E66BD"/>
    <w:rsid w:val="002F07D5"/>
    <w:rsid w:val="00357714"/>
    <w:rsid w:val="0040035E"/>
    <w:rsid w:val="00485A1A"/>
    <w:rsid w:val="004F39F1"/>
    <w:rsid w:val="0055160E"/>
    <w:rsid w:val="00561AA8"/>
    <w:rsid w:val="006B132D"/>
    <w:rsid w:val="006D7129"/>
    <w:rsid w:val="00780342"/>
    <w:rsid w:val="007C5107"/>
    <w:rsid w:val="00883662"/>
    <w:rsid w:val="008F74AD"/>
    <w:rsid w:val="00972328"/>
    <w:rsid w:val="009B720D"/>
    <w:rsid w:val="009F3798"/>
    <w:rsid w:val="00A1087A"/>
    <w:rsid w:val="00A6513D"/>
    <w:rsid w:val="00B21368"/>
    <w:rsid w:val="00B35BCC"/>
    <w:rsid w:val="00B36F58"/>
    <w:rsid w:val="00BD0F73"/>
    <w:rsid w:val="00C3607A"/>
    <w:rsid w:val="00C609E5"/>
    <w:rsid w:val="00D13974"/>
    <w:rsid w:val="00D462EF"/>
    <w:rsid w:val="00DC164A"/>
    <w:rsid w:val="00DE1A96"/>
    <w:rsid w:val="00DF0537"/>
    <w:rsid w:val="00E66796"/>
    <w:rsid w:val="00EC36BF"/>
    <w:rsid w:val="00EC558A"/>
    <w:rsid w:val="00ED6DCE"/>
    <w:rsid w:val="00F52CF2"/>
    <w:rsid w:val="00FF6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06BBF6"/>
  <w15:chartTrackingRefBased/>
  <w15:docId w15:val="{9CB489DD-B47D-43B4-9D5E-B88FAA5A8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577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577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577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577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577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577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577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577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577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577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577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577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5771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5771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5771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5771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5771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5771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577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577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577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577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577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5771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5771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5771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577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5771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57714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2E5C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5C33"/>
  </w:style>
  <w:style w:type="paragraph" w:styleId="Pidipagina">
    <w:name w:val="footer"/>
    <w:basedOn w:val="Normale"/>
    <w:link w:val="PidipaginaCarattere"/>
    <w:uiPriority w:val="99"/>
    <w:unhideWhenUsed/>
    <w:rsid w:val="002E5C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5C33"/>
  </w:style>
  <w:style w:type="character" w:styleId="Collegamentoipertestuale">
    <w:name w:val="Hyperlink"/>
    <w:basedOn w:val="Carpredefinitoparagrafo"/>
    <w:uiPriority w:val="99"/>
    <w:unhideWhenUsed/>
    <w:rsid w:val="00B36F58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36F58"/>
    <w:rPr>
      <w:color w:val="605E5C"/>
      <w:shd w:val="clear" w:color="auto" w:fill="E1DFDD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1B2D1D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9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ecospa.it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0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Bertozzi</dc:creator>
  <cp:keywords/>
  <dc:description/>
  <cp:lastModifiedBy>Andrea Giuseppe Turatti</cp:lastModifiedBy>
  <cp:revision>2</cp:revision>
  <cp:lastPrinted>2024-09-17T07:00:00Z</cp:lastPrinted>
  <dcterms:created xsi:type="dcterms:W3CDTF">2025-03-31T09:43:00Z</dcterms:created>
  <dcterms:modified xsi:type="dcterms:W3CDTF">2025-03-31T09:43:00Z</dcterms:modified>
</cp:coreProperties>
</file>