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1FF9" w14:textId="7F3F9042" w:rsidR="00D5159A" w:rsidRPr="00A1337D" w:rsidRDefault="000F50A3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  <w:lang w:val="it-IT"/>
        </w:rPr>
      </w:pPr>
      <w:r w:rsidRPr="00A1337D">
        <w:rPr>
          <w:rFonts w:ascii="Barlow" w:hAnsi="Barlow"/>
          <w:b/>
          <w:bCs/>
          <w:sz w:val="20"/>
          <w:szCs w:val="20"/>
          <w:lang w:val="it-IT"/>
        </w:rPr>
        <w:t xml:space="preserve">Comunicato stampa | </w:t>
      </w:r>
      <w:r>
        <w:rPr>
          <w:rFonts w:ascii="Barlow" w:hAnsi="Barlow"/>
          <w:b/>
          <w:bCs/>
          <w:sz w:val="20"/>
          <w:szCs w:val="20"/>
          <w:lang w:val="it-IT"/>
        </w:rPr>
        <w:t>M</w:t>
      </w:r>
      <w:r w:rsidR="00BF2D98">
        <w:rPr>
          <w:rFonts w:ascii="Barlow" w:hAnsi="Barlow"/>
          <w:b/>
          <w:bCs/>
          <w:sz w:val="20"/>
          <w:szCs w:val="20"/>
          <w:lang w:val="it-IT"/>
        </w:rPr>
        <w:t xml:space="preserve">etodo Accademia AI </w:t>
      </w:r>
      <w:r w:rsidR="00DD0777" w:rsidRPr="00A1337D">
        <w:rPr>
          <w:rFonts w:ascii="Barlow" w:hAnsi="Barlow"/>
          <w:b/>
          <w:bCs/>
          <w:sz w:val="20"/>
          <w:szCs w:val="20"/>
          <w:lang w:val="it-IT"/>
        </w:rPr>
        <w:t xml:space="preserve">| </w:t>
      </w:r>
      <w:proofErr w:type="gramStart"/>
      <w:r w:rsidR="00BF2D98">
        <w:rPr>
          <w:rFonts w:ascii="Barlow" w:hAnsi="Barlow"/>
          <w:b/>
          <w:bCs/>
          <w:sz w:val="20"/>
          <w:szCs w:val="20"/>
          <w:lang w:val="it-IT"/>
        </w:rPr>
        <w:t>Maggio</w:t>
      </w:r>
      <w:proofErr w:type="gramEnd"/>
      <w:r w:rsidR="00BF2D98">
        <w:rPr>
          <w:rFonts w:ascii="Barlow" w:hAnsi="Barlow"/>
          <w:b/>
          <w:bCs/>
          <w:sz w:val="20"/>
          <w:szCs w:val="20"/>
          <w:lang w:val="it-IT"/>
        </w:rPr>
        <w:t xml:space="preserve"> </w:t>
      </w:r>
      <w:r w:rsidR="00DD0777" w:rsidRPr="00A1337D">
        <w:rPr>
          <w:rFonts w:ascii="Barlow" w:hAnsi="Barlow"/>
          <w:b/>
          <w:bCs/>
          <w:sz w:val="20"/>
          <w:szCs w:val="20"/>
          <w:lang w:val="it-IT"/>
        </w:rPr>
        <w:t>202</w:t>
      </w:r>
      <w:r w:rsidR="00BF2D98">
        <w:rPr>
          <w:rFonts w:ascii="Barlow" w:hAnsi="Barlow"/>
          <w:b/>
          <w:bCs/>
          <w:sz w:val="20"/>
          <w:szCs w:val="20"/>
          <w:lang w:val="it-IT"/>
        </w:rPr>
        <w:t>5</w:t>
      </w:r>
    </w:p>
    <w:p w14:paraId="604A3AC6" w14:textId="77777777" w:rsidR="00105B93" w:rsidRPr="000F50A3" w:rsidRDefault="00105B93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  <w:lang w:val="it-IT"/>
        </w:rPr>
      </w:pPr>
    </w:p>
    <w:p w14:paraId="022BC9BE" w14:textId="44972794" w:rsidR="00BF2D98" w:rsidRPr="00BF2D98" w:rsidRDefault="002D0F32" w:rsidP="00BF2D98">
      <w:pPr>
        <w:spacing w:before="100" w:beforeAutospacing="1" w:after="100" w:afterAutospacing="1"/>
        <w:contextualSpacing/>
        <w:jc w:val="both"/>
        <w:outlineLvl w:val="2"/>
        <w:rPr>
          <w:rFonts w:ascii="Barlow" w:hAnsi="Barlow"/>
          <w:b/>
          <w:bCs/>
          <w:lang w:val="it-IT"/>
        </w:rPr>
      </w:pPr>
      <w:r>
        <w:rPr>
          <w:rFonts w:ascii="Barlow" w:hAnsi="Barlow"/>
          <w:b/>
          <w:bCs/>
          <w:lang w:val="it-IT"/>
        </w:rPr>
        <w:t>L’</w:t>
      </w:r>
      <w:r w:rsidR="00BF2D98" w:rsidRPr="00DE4961">
        <w:rPr>
          <w:rFonts w:ascii="Barlow" w:hAnsi="Barlow"/>
          <w:b/>
          <w:bCs/>
          <w:lang w:val="it-IT"/>
        </w:rPr>
        <w:t xml:space="preserve">Intelligenza Artificiale arriva in showroom </w:t>
      </w:r>
      <w:r w:rsidR="00BF2D98" w:rsidRPr="00BF2D98">
        <w:rPr>
          <w:rFonts w:ascii="Barlow" w:hAnsi="Barlow"/>
          <w:b/>
          <w:bCs/>
          <w:lang w:val="it-IT"/>
        </w:rPr>
        <w:t xml:space="preserve">grazie alla sinergia tra L’Accademia dello Showroom, </w:t>
      </w:r>
      <w:r w:rsidR="00BF2D98" w:rsidRPr="00DE4961">
        <w:rPr>
          <w:rFonts w:ascii="Barlow" w:hAnsi="Barlow"/>
          <w:b/>
          <w:bCs/>
          <w:lang w:val="it-IT"/>
        </w:rPr>
        <w:t>Kimo ed EllyCode</w:t>
      </w:r>
    </w:p>
    <w:p w14:paraId="225CE278" w14:textId="77777777" w:rsidR="00BF2D98" w:rsidRPr="00DE4961" w:rsidRDefault="00BF2D98" w:rsidP="00BF2D98">
      <w:pPr>
        <w:spacing w:before="100" w:beforeAutospacing="1" w:after="100" w:afterAutospacing="1"/>
        <w:contextualSpacing/>
        <w:jc w:val="both"/>
        <w:outlineLvl w:val="2"/>
        <w:rPr>
          <w:rFonts w:ascii="Barlow" w:hAnsi="Barlow"/>
          <w:b/>
          <w:bCs/>
          <w:sz w:val="22"/>
          <w:szCs w:val="22"/>
          <w:lang w:val="it-IT"/>
        </w:rPr>
      </w:pPr>
    </w:p>
    <w:p w14:paraId="64E7255C" w14:textId="1DC9A6AB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  <w:r w:rsidRPr="00DE4961">
        <w:rPr>
          <w:rFonts w:ascii="Barlow" w:hAnsi="Barlow"/>
          <w:b/>
          <w:bCs/>
          <w:sz w:val="21"/>
          <w:szCs w:val="21"/>
          <w:lang w:val="it-IT"/>
        </w:rPr>
        <w:t>Metodo Accademia</w:t>
      </w:r>
      <w:r w:rsidRPr="00DE4961">
        <w:rPr>
          <w:rFonts w:ascii="Barlow" w:hAnsi="Barlow"/>
          <w:sz w:val="21"/>
          <w:szCs w:val="21"/>
          <w:lang w:val="it-IT"/>
        </w:rPr>
        <w:t>, lo strumento ideato da </w:t>
      </w:r>
      <w:r w:rsidRPr="00DE4961">
        <w:rPr>
          <w:rFonts w:ascii="Barlow" w:hAnsi="Barlow"/>
          <w:b/>
          <w:bCs/>
          <w:sz w:val="21"/>
          <w:szCs w:val="21"/>
          <w:lang w:val="it-IT"/>
        </w:rPr>
        <w:t>L’Accademia dello Showroom</w:t>
      </w:r>
      <w:r w:rsidRPr="00DE4961">
        <w:rPr>
          <w:rFonts w:ascii="Barlow" w:hAnsi="Barlow"/>
          <w:i/>
          <w:iCs/>
          <w:sz w:val="21"/>
          <w:szCs w:val="21"/>
          <w:lang w:val="it-IT"/>
        </w:rPr>
        <w:t> </w:t>
      </w:r>
      <w:r w:rsidRPr="00DE4961">
        <w:rPr>
          <w:rFonts w:ascii="Barlow" w:hAnsi="Barlow"/>
          <w:sz w:val="21"/>
          <w:szCs w:val="21"/>
          <w:lang w:val="it-IT"/>
        </w:rPr>
        <w:t xml:space="preserve">per </w:t>
      </w:r>
      <w:r w:rsidRPr="00BF2D98">
        <w:rPr>
          <w:rFonts w:ascii="Barlow" w:hAnsi="Barlow"/>
          <w:sz w:val="21"/>
          <w:szCs w:val="21"/>
          <w:lang w:val="it-IT"/>
        </w:rPr>
        <w:t>aumentare</w:t>
      </w:r>
      <w:r w:rsidRPr="00DE4961">
        <w:rPr>
          <w:rFonts w:ascii="Barlow" w:hAnsi="Barlow"/>
          <w:sz w:val="21"/>
          <w:szCs w:val="21"/>
          <w:lang w:val="it-IT"/>
        </w:rPr>
        <w:t xml:space="preserve"> il tasso di</w:t>
      </w:r>
      <w:r w:rsidRPr="00BF2D98">
        <w:rPr>
          <w:rFonts w:ascii="Barlow" w:hAnsi="Barlow"/>
          <w:sz w:val="21"/>
          <w:szCs w:val="21"/>
          <w:lang w:val="it-IT"/>
        </w:rPr>
        <w:t xml:space="preserve"> </w:t>
      </w:r>
      <w:r w:rsidRPr="00DE4961">
        <w:rPr>
          <w:rFonts w:ascii="Barlow" w:hAnsi="Barlow"/>
          <w:sz w:val="21"/>
          <w:szCs w:val="21"/>
          <w:lang w:val="it-IT"/>
        </w:rPr>
        <w:t xml:space="preserve">conversione </w:t>
      </w:r>
      <w:r w:rsidRPr="00BF2D98">
        <w:rPr>
          <w:rFonts w:ascii="Barlow" w:hAnsi="Barlow"/>
          <w:sz w:val="21"/>
          <w:szCs w:val="21"/>
          <w:lang w:val="it-IT"/>
        </w:rPr>
        <w:t>dei preventivi in vendite, si arricchisce di un’innovazione tecnologica di altissimo livello.</w:t>
      </w:r>
    </w:p>
    <w:p w14:paraId="1DCD0636" w14:textId="77777777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</w:p>
    <w:p w14:paraId="12912221" w14:textId="77777777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  <w:r w:rsidRPr="00BF2D98">
        <w:rPr>
          <w:rFonts w:ascii="Barlow" w:hAnsi="Barlow"/>
          <w:sz w:val="21"/>
          <w:szCs w:val="21"/>
          <w:lang w:val="it-IT"/>
        </w:rPr>
        <w:t xml:space="preserve">Grazie all’integrazione di un modulo di </w:t>
      </w:r>
      <w:r w:rsidRPr="00BF2D98">
        <w:rPr>
          <w:rFonts w:ascii="Barlow" w:hAnsi="Barlow"/>
          <w:b/>
          <w:bCs/>
          <w:sz w:val="21"/>
          <w:szCs w:val="21"/>
          <w:lang w:val="it-IT"/>
        </w:rPr>
        <w:t>Intelligenza Artificiale</w:t>
      </w:r>
      <w:r w:rsidRPr="00BF2D98">
        <w:rPr>
          <w:rFonts w:ascii="Barlow" w:hAnsi="Barlow"/>
          <w:sz w:val="21"/>
          <w:szCs w:val="21"/>
          <w:lang w:val="it-IT"/>
        </w:rPr>
        <w:t xml:space="preserve">, sviluppato in collaborazione con il suo storico partner tecnico </w:t>
      </w:r>
      <w:r w:rsidRPr="00BF2D98">
        <w:rPr>
          <w:rFonts w:ascii="Barlow" w:hAnsi="Barlow"/>
          <w:b/>
          <w:bCs/>
          <w:sz w:val="21"/>
          <w:szCs w:val="21"/>
          <w:lang w:val="it-IT"/>
        </w:rPr>
        <w:t>Kimo Srl</w:t>
      </w:r>
      <w:r w:rsidRPr="00BF2D98">
        <w:rPr>
          <w:rFonts w:ascii="Barlow" w:hAnsi="Barlow"/>
          <w:sz w:val="21"/>
          <w:szCs w:val="21"/>
          <w:lang w:val="it-IT"/>
        </w:rPr>
        <w:t xml:space="preserve"> e </w:t>
      </w:r>
      <w:r w:rsidRPr="00DE4961">
        <w:rPr>
          <w:rFonts w:ascii="Barlow" w:hAnsi="Barlow"/>
          <w:sz w:val="21"/>
          <w:szCs w:val="21"/>
          <w:lang w:val="it-IT"/>
        </w:rPr>
        <w:t>all’expertise tecnologica di </w:t>
      </w:r>
      <w:r w:rsidRPr="00DE4961">
        <w:rPr>
          <w:rFonts w:ascii="Barlow" w:hAnsi="Barlow"/>
          <w:b/>
          <w:bCs/>
          <w:sz w:val="21"/>
          <w:szCs w:val="21"/>
          <w:lang w:val="it-IT"/>
        </w:rPr>
        <w:t>EllyCode Srl</w:t>
      </w:r>
      <w:r w:rsidRPr="00BF2D98">
        <w:rPr>
          <w:rFonts w:ascii="Barlow" w:hAnsi="Barlow"/>
          <w:sz w:val="21"/>
          <w:szCs w:val="21"/>
          <w:lang w:val="it-IT"/>
        </w:rPr>
        <w:t xml:space="preserve">, </w:t>
      </w:r>
      <w:r w:rsidRPr="00DE4961">
        <w:rPr>
          <w:rFonts w:ascii="Barlow" w:hAnsi="Barlow"/>
          <w:b/>
          <w:bCs/>
          <w:sz w:val="21"/>
          <w:szCs w:val="21"/>
          <w:lang w:val="it-IT"/>
        </w:rPr>
        <w:t>Metodo Accademia</w:t>
      </w:r>
      <w:r w:rsidRPr="00BF2D98">
        <w:rPr>
          <w:rFonts w:ascii="Barlow" w:hAnsi="Barlow"/>
          <w:sz w:val="21"/>
          <w:szCs w:val="21"/>
          <w:lang w:val="it-IT"/>
        </w:rPr>
        <w:t xml:space="preserve"> sarà in grado di</w:t>
      </w:r>
      <w:r w:rsidRPr="00DE4961">
        <w:rPr>
          <w:rFonts w:ascii="Barlow" w:hAnsi="Barlow"/>
          <w:sz w:val="21"/>
          <w:szCs w:val="21"/>
          <w:lang w:val="it-IT"/>
        </w:rPr>
        <w:t xml:space="preserve"> trasforma</w:t>
      </w:r>
      <w:r w:rsidRPr="00BF2D98">
        <w:rPr>
          <w:rFonts w:ascii="Barlow" w:hAnsi="Barlow"/>
          <w:sz w:val="21"/>
          <w:szCs w:val="21"/>
          <w:lang w:val="it-IT"/>
        </w:rPr>
        <w:t>re</w:t>
      </w:r>
      <w:r w:rsidRPr="00DE4961">
        <w:rPr>
          <w:rFonts w:ascii="Barlow" w:hAnsi="Barlow"/>
          <w:sz w:val="21"/>
          <w:szCs w:val="21"/>
          <w:lang w:val="it-IT"/>
        </w:rPr>
        <w:t xml:space="preserve"> </w:t>
      </w:r>
      <w:r w:rsidRPr="00BF2D98">
        <w:rPr>
          <w:rFonts w:ascii="Barlow" w:hAnsi="Barlow"/>
          <w:sz w:val="21"/>
          <w:szCs w:val="21"/>
          <w:lang w:val="it-IT"/>
        </w:rPr>
        <w:t xml:space="preserve">da oggi </w:t>
      </w:r>
      <w:r w:rsidRPr="00DE4961">
        <w:rPr>
          <w:rFonts w:ascii="Barlow" w:hAnsi="Barlow"/>
          <w:sz w:val="21"/>
          <w:szCs w:val="21"/>
          <w:lang w:val="it-IT"/>
        </w:rPr>
        <w:t>i dati</w:t>
      </w:r>
      <w:r w:rsidRPr="00BF2D98">
        <w:rPr>
          <w:rFonts w:ascii="Barlow" w:hAnsi="Barlow"/>
          <w:sz w:val="21"/>
          <w:szCs w:val="21"/>
          <w:lang w:val="it-IT"/>
        </w:rPr>
        <w:t>,</w:t>
      </w:r>
      <w:r w:rsidRPr="00DE4961">
        <w:rPr>
          <w:rFonts w:ascii="Barlow" w:hAnsi="Barlow"/>
          <w:sz w:val="21"/>
          <w:szCs w:val="21"/>
          <w:lang w:val="it-IT"/>
        </w:rPr>
        <w:t xml:space="preserve"> in </w:t>
      </w:r>
      <w:r w:rsidRPr="00BF2D98">
        <w:rPr>
          <w:rFonts w:ascii="Barlow" w:hAnsi="Barlow"/>
          <w:sz w:val="21"/>
          <w:szCs w:val="21"/>
          <w:lang w:val="it-IT"/>
        </w:rPr>
        <w:t xml:space="preserve">vere e proprie </w:t>
      </w:r>
      <w:r w:rsidRPr="00DE4961">
        <w:rPr>
          <w:rFonts w:ascii="Barlow" w:hAnsi="Barlow"/>
          <w:sz w:val="21"/>
          <w:szCs w:val="21"/>
          <w:lang w:val="it-IT"/>
        </w:rPr>
        <w:t xml:space="preserve">azioni di business </w:t>
      </w:r>
      <w:r w:rsidRPr="00BF2D98">
        <w:rPr>
          <w:rFonts w:ascii="Barlow" w:hAnsi="Barlow"/>
          <w:sz w:val="21"/>
          <w:szCs w:val="21"/>
          <w:lang w:val="it-IT"/>
        </w:rPr>
        <w:t xml:space="preserve">di elevatissimo </w:t>
      </w:r>
      <w:r w:rsidRPr="00DE4961">
        <w:rPr>
          <w:rFonts w:ascii="Barlow" w:hAnsi="Barlow"/>
          <w:sz w:val="21"/>
          <w:szCs w:val="21"/>
          <w:lang w:val="it-IT"/>
        </w:rPr>
        <w:t>impatto.</w:t>
      </w:r>
      <w:r w:rsidRPr="00BF2D98">
        <w:rPr>
          <w:rFonts w:ascii="Barlow" w:hAnsi="Barlow"/>
          <w:sz w:val="21"/>
          <w:szCs w:val="21"/>
          <w:lang w:val="it-IT"/>
        </w:rPr>
        <w:t xml:space="preserve"> </w:t>
      </w:r>
    </w:p>
    <w:p w14:paraId="5A2B8FE1" w14:textId="77777777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</w:p>
    <w:p w14:paraId="64D6FF16" w14:textId="77777777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  <w:r w:rsidRPr="00BF2D98">
        <w:rPr>
          <w:rFonts w:ascii="Barlow" w:hAnsi="Barlow"/>
          <w:sz w:val="21"/>
          <w:szCs w:val="21"/>
          <w:lang w:val="it-IT"/>
        </w:rPr>
        <w:t xml:space="preserve">Questa </w:t>
      </w:r>
      <w:r w:rsidRPr="00BF2D98">
        <w:rPr>
          <w:rFonts w:ascii="Barlow" w:hAnsi="Barlow"/>
          <w:i/>
          <w:iCs/>
          <w:sz w:val="21"/>
          <w:szCs w:val="21"/>
          <w:lang w:val="it-IT"/>
        </w:rPr>
        <w:t>“b</w:t>
      </w:r>
      <w:r w:rsidRPr="00DE4961">
        <w:rPr>
          <w:rFonts w:ascii="Barlow" w:hAnsi="Barlow"/>
          <w:i/>
          <w:iCs/>
          <w:sz w:val="21"/>
          <w:szCs w:val="21"/>
          <w:lang w:val="it-IT"/>
        </w:rPr>
        <w:t>usiness-intelligenc</w:t>
      </w:r>
      <w:r w:rsidRPr="00BF2D98">
        <w:rPr>
          <w:rFonts w:ascii="Barlow" w:hAnsi="Barlow"/>
          <w:i/>
          <w:iCs/>
          <w:sz w:val="21"/>
          <w:szCs w:val="21"/>
          <w:lang w:val="it-IT"/>
        </w:rPr>
        <w:t>e”</w:t>
      </w:r>
      <w:r w:rsidRPr="00DE4961">
        <w:rPr>
          <w:rFonts w:ascii="Barlow" w:hAnsi="Barlow"/>
          <w:sz w:val="21"/>
          <w:szCs w:val="21"/>
          <w:lang w:val="it-IT"/>
        </w:rPr>
        <w:t xml:space="preserve"> di nuova generazione</w:t>
      </w:r>
      <w:r w:rsidRPr="00BF2D98">
        <w:rPr>
          <w:rFonts w:ascii="Barlow" w:hAnsi="Barlow"/>
          <w:sz w:val="21"/>
          <w:szCs w:val="21"/>
          <w:lang w:val="it-IT"/>
        </w:rPr>
        <w:t>, infatti, crea un punto di svolta nel mondo dei sistemi digitali al servizio dello sviluppo commerciale: utilizzando u</w:t>
      </w:r>
      <w:r w:rsidRPr="00DE4961">
        <w:rPr>
          <w:rFonts w:ascii="Barlow" w:hAnsi="Barlow"/>
          <w:sz w:val="21"/>
          <w:szCs w:val="21"/>
          <w:lang w:val="it-IT"/>
        </w:rPr>
        <w:t>na dashboard multi</w:t>
      </w:r>
      <w:r w:rsidRPr="00BF2D98">
        <w:rPr>
          <w:rFonts w:ascii="Barlow" w:hAnsi="Barlow"/>
          <w:sz w:val="21"/>
          <w:szCs w:val="21"/>
          <w:lang w:val="it-IT"/>
        </w:rPr>
        <w:t>li</w:t>
      </w:r>
      <w:r w:rsidRPr="00DE4961">
        <w:rPr>
          <w:rFonts w:ascii="Barlow" w:hAnsi="Barlow"/>
          <w:sz w:val="21"/>
          <w:szCs w:val="21"/>
          <w:lang w:val="it-IT"/>
        </w:rPr>
        <w:t xml:space="preserve">vello, </w:t>
      </w:r>
      <w:r w:rsidRPr="00BF2D98">
        <w:rPr>
          <w:rFonts w:ascii="Barlow" w:hAnsi="Barlow"/>
          <w:sz w:val="21"/>
          <w:szCs w:val="21"/>
          <w:lang w:val="it-IT"/>
        </w:rPr>
        <w:t xml:space="preserve">una </w:t>
      </w:r>
      <w:r w:rsidRPr="00DE4961">
        <w:rPr>
          <w:rFonts w:ascii="Barlow" w:hAnsi="Barlow"/>
          <w:sz w:val="21"/>
          <w:szCs w:val="21"/>
          <w:lang w:val="it-IT"/>
        </w:rPr>
        <w:t>grafica intuitiva</w:t>
      </w:r>
      <w:r w:rsidRPr="00BF2D98">
        <w:rPr>
          <w:rFonts w:ascii="Barlow" w:hAnsi="Barlow"/>
          <w:sz w:val="21"/>
          <w:szCs w:val="21"/>
          <w:lang w:val="it-IT"/>
        </w:rPr>
        <w:t xml:space="preserve"> e</w:t>
      </w:r>
      <w:r w:rsidRPr="00DE4961">
        <w:rPr>
          <w:rFonts w:ascii="Barlow" w:hAnsi="Barlow"/>
          <w:sz w:val="21"/>
          <w:szCs w:val="21"/>
          <w:lang w:val="it-IT"/>
        </w:rPr>
        <w:t xml:space="preserve"> insight immediati</w:t>
      </w:r>
      <w:r w:rsidRPr="00BF2D98">
        <w:rPr>
          <w:rFonts w:ascii="Barlow" w:hAnsi="Barlow"/>
          <w:sz w:val="21"/>
          <w:szCs w:val="21"/>
          <w:lang w:val="it-IT"/>
        </w:rPr>
        <w:t xml:space="preserve">, infatti, il software permette all’AI di macinare </w:t>
      </w:r>
      <w:r w:rsidRPr="00DE4961">
        <w:rPr>
          <w:rFonts w:ascii="Barlow" w:hAnsi="Barlow"/>
          <w:sz w:val="21"/>
          <w:szCs w:val="21"/>
          <w:lang w:val="it-IT"/>
        </w:rPr>
        <w:t xml:space="preserve">in pochi secondi </w:t>
      </w:r>
      <w:r w:rsidRPr="00BF2D98">
        <w:rPr>
          <w:rFonts w:ascii="Barlow" w:hAnsi="Barlow"/>
          <w:sz w:val="21"/>
          <w:szCs w:val="21"/>
          <w:lang w:val="it-IT"/>
        </w:rPr>
        <w:t xml:space="preserve">un </w:t>
      </w:r>
      <w:r w:rsidRPr="00DE4961">
        <w:rPr>
          <w:rFonts w:ascii="Barlow" w:hAnsi="Barlow"/>
          <w:sz w:val="21"/>
          <w:szCs w:val="21"/>
          <w:lang w:val="it-IT"/>
        </w:rPr>
        <w:t>volum</w:t>
      </w:r>
      <w:r w:rsidRPr="00BF2D98">
        <w:rPr>
          <w:rFonts w:ascii="Barlow" w:hAnsi="Barlow"/>
          <w:sz w:val="21"/>
          <w:szCs w:val="21"/>
          <w:lang w:val="it-IT"/>
        </w:rPr>
        <w:t>e</w:t>
      </w:r>
      <w:r w:rsidRPr="00DE4961">
        <w:rPr>
          <w:rFonts w:ascii="Barlow" w:hAnsi="Barlow"/>
          <w:sz w:val="21"/>
          <w:szCs w:val="21"/>
          <w:lang w:val="it-IT"/>
        </w:rPr>
        <w:t xml:space="preserve"> di informazioni</w:t>
      </w:r>
      <w:r w:rsidRPr="00BF2D98">
        <w:rPr>
          <w:rFonts w:ascii="Barlow" w:hAnsi="Barlow"/>
          <w:sz w:val="21"/>
          <w:szCs w:val="21"/>
          <w:lang w:val="it-IT"/>
        </w:rPr>
        <w:t xml:space="preserve"> che sarebbero altrimenti fruibili dopo settimane </w:t>
      </w:r>
      <w:r w:rsidRPr="00DE4961">
        <w:rPr>
          <w:rFonts w:ascii="Barlow" w:hAnsi="Barlow"/>
          <w:sz w:val="21"/>
          <w:szCs w:val="21"/>
          <w:lang w:val="it-IT"/>
        </w:rPr>
        <w:t>di analisi manuale.</w:t>
      </w:r>
    </w:p>
    <w:p w14:paraId="0AF24C96" w14:textId="77777777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</w:p>
    <w:p w14:paraId="2704EA8D" w14:textId="77777777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  <w:r w:rsidRPr="00BF2D98">
        <w:rPr>
          <w:rFonts w:ascii="Barlow" w:hAnsi="Barlow"/>
          <w:sz w:val="21"/>
          <w:szCs w:val="21"/>
          <w:lang w:val="it-IT"/>
        </w:rPr>
        <w:t xml:space="preserve">Attraverso l’interpretazione dei </w:t>
      </w:r>
      <w:r w:rsidRPr="00DE4961">
        <w:rPr>
          <w:rFonts w:ascii="Barlow" w:hAnsi="Barlow"/>
          <w:sz w:val="21"/>
          <w:szCs w:val="21"/>
          <w:lang w:val="it-IT"/>
        </w:rPr>
        <w:t xml:space="preserve">trend di mercato, </w:t>
      </w:r>
      <w:r w:rsidRPr="00BF2D98">
        <w:rPr>
          <w:rFonts w:ascii="Barlow" w:hAnsi="Barlow"/>
          <w:b/>
          <w:bCs/>
          <w:sz w:val="21"/>
          <w:szCs w:val="21"/>
          <w:lang w:val="it-IT"/>
        </w:rPr>
        <w:t>Metodo Accademia</w:t>
      </w:r>
      <w:r w:rsidRPr="00BF2D98">
        <w:rPr>
          <w:rFonts w:ascii="Barlow" w:hAnsi="Barlow"/>
          <w:sz w:val="21"/>
          <w:szCs w:val="21"/>
          <w:lang w:val="it-IT"/>
        </w:rPr>
        <w:t xml:space="preserve"> sarà in grado prevedere la chiusura d’anno, di segnalare restrizioni e/o opportunità con un linguaggio naturale, fornendo non solo numeri, ma vere e proprie risposte, proponendo azioni mirate </w:t>
      </w:r>
      <w:r w:rsidRPr="00DE4961">
        <w:rPr>
          <w:rFonts w:ascii="Barlow" w:hAnsi="Barlow"/>
          <w:sz w:val="21"/>
          <w:szCs w:val="21"/>
          <w:lang w:val="it-IT"/>
        </w:rPr>
        <w:t>su clienti e progetti “in cantiere”</w:t>
      </w:r>
      <w:r w:rsidRPr="00BF2D98">
        <w:rPr>
          <w:rFonts w:ascii="Barlow" w:hAnsi="Barlow"/>
          <w:sz w:val="21"/>
          <w:szCs w:val="21"/>
          <w:lang w:val="it-IT"/>
        </w:rPr>
        <w:t xml:space="preserve">, suggerendo </w:t>
      </w:r>
      <w:r w:rsidRPr="00DE4961">
        <w:rPr>
          <w:rFonts w:ascii="Barlow" w:hAnsi="Barlow"/>
          <w:sz w:val="21"/>
          <w:szCs w:val="21"/>
          <w:lang w:val="it-IT"/>
        </w:rPr>
        <w:t>follow-up, promozioni e priorità commerciali basa</w:t>
      </w:r>
      <w:r w:rsidRPr="00BF2D98">
        <w:rPr>
          <w:rFonts w:ascii="Barlow" w:hAnsi="Barlow"/>
          <w:sz w:val="21"/>
          <w:szCs w:val="21"/>
          <w:lang w:val="it-IT"/>
        </w:rPr>
        <w:t xml:space="preserve">ti sulle effettive </w:t>
      </w:r>
      <w:r w:rsidRPr="00DE4961">
        <w:rPr>
          <w:rFonts w:ascii="Barlow" w:hAnsi="Barlow"/>
          <w:sz w:val="21"/>
          <w:szCs w:val="21"/>
          <w:lang w:val="it-IT"/>
        </w:rPr>
        <w:t xml:space="preserve">probabilità di conversione </w:t>
      </w:r>
      <w:r w:rsidRPr="00BF2D98">
        <w:rPr>
          <w:rFonts w:ascii="Barlow" w:hAnsi="Barlow"/>
          <w:sz w:val="21"/>
          <w:szCs w:val="21"/>
          <w:lang w:val="it-IT"/>
        </w:rPr>
        <w:t xml:space="preserve">in </w:t>
      </w:r>
      <w:r w:rsidRPr="00DE4961">
        <w:rPr>
          <w:rFonts w:ascii="Barlow" w:hAnsi="Barlow"/>
          <w:sz w:val="21"/>
          <w:szCs w:val="21"/>
          <w:lang w:val="it-IT"/>
        </w:rPr>
        <w:t>real-time</w:t>
      </w:r>
      <w:r w:rsidRPr="00BF2D98">
        <w:rPr>
          <w:rFonts w:ascii="Barlow" w:hAnsi="Barlow"/>
          <w:sz w:val="21"/>
          <w:szCs w:val="21"/>
          <w:lang w:val="it-IT"/>
        </w:rPr>
        <w:t>.</w:t>
      </w:r>
    </w:p>
    <w:p w14:paraId="5FB30D3C" w14:textId="77777777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</w:p>
    <w:p w14:paraId="02A6EADC" w14:textId="77777777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  <w:r w:rsidRPr="00DE4961">
        <w:rPr>
          <w:rFonts w:ascii="Barlow" w:hAnsi="Barlow"/>
          <w:sz w:val="21"/>
          <w:szCs w:val="21"/>
          <w:lang w:val="it-IT"/>
        </w:rPr>
        <w:t>“Con l’</w:t>
      </w:r>
      <w:r w:rsidRPr="00BF2D98">
        <w:rPr>
          <w:rFonts w:ascii="Barlow" w:hAnsi="Barlow"/>
          <w:sz w:val="21"/>
          <w:szCs w:val="21"/>
          <w:lang w:val="it-IT"/>
        </w:rPr>
        <w:t xml:space="preserve">Intelligenza Artificiale” – sostiene </w:t>
      </w:r>
      <w:r w:rsidRPr="00DE4961">
        <w:rPr>
          <w:rFonts w:ascii="Barlow" w:hAnsi="Barlow"/>
          <w:b/>
          <w:bCs/>
          <w:sz w:val="21"/>
          <w:szCs w:val="21"/>
          <w:lang w:val="it-IT"/>
        </w:rPr>
        <w:t>Veronica Verona</w:t>
      </w:r>
      <w:r w:rsidRPr="00DE4961">
        <w:rPr>
          <w:rFonts w:ascii="Barlow" w:hAnsi="Barlow"/>
          <w:sz w:val="21"/>
          <w:szCs w:val="21"/>
          <w:lang w:val="it-IT"/>
        </w:rPr>
        <w:t xml:space="preserve">, Direttore de </w:t>
      </w:r>
      <w:r w:rsidRPr="00DE4961">
        <w:rPr>
          <w:rFonts w:ascii="Barlow" w:hAnsi="Barlow"/>
          <w:b/>
          <w:bCs/>
          <w:sz w:val="21"/>
          <w:szCs w:val="21"/>
          <w:lang w:val="it-IT"/>
        </w:rPr>
        <w:t>L’accademia dello Showroom</w:t>
      </w:r>
      <w:r w:rsidRPr="00DE4961">
        <w:rPr>
          <w:rFonts w:ascii="Barlow" w:hAnsi="Barlow"/>
          <w:sz w:val="21"/>
          <w:szCs w:val="21"/>
          <w:lang w:val="it-IT"/>
        </w:rPr>
        <w:t xml:space="preserve"> </w:t>
      </w:r>
      <w:r w:rsidRPr="00BF2D98">
        <w:rPr>
          <w:rFonts w:ascii="Barlow" w:hAnsi="Barlow"/>
          <w:sz w:val="21"/>
          <w:szCs w:val="21"/>
          <w:lang w:val="it-IT"/>
        </w:rPr>
        <w:t>– “s</w:t>
      </w:r>
      <w:r w:rsidRPr="00DE4961">
        <w:rPr>
          <w:rFonts w:ascii="Barlow" w:hAnsi="Barlow"/>
          <w:sz w:val="21"/>
          <w:szCs w:val="21"/>
          <w:lang w:val="it-IT"/>
        </w:rPr>
        <w:t xml:space="preserve">iamo </w:t>
      </w:r>
      <w:r w:rsidRPr="00BF2D98">
        <w:rPr>
          <w:rFonts w:ascii="Barlow" w:hAnsi="Barlow"/>
          <w:sz w:val="21"/>
          <w:szCs w:val="21"/>
          <w:lang w:val="it-IT"/>
        </w:rPr>
        <w:t xml:space="preserve">oggi in grado di fornire </w:t>
      </w:r>
      <w:r w:rsidRPr="00DE4961">
        <w:rPr>
          <w:rFonts w:ascii="Barlow" w:hAnsi="Barlow"/>
          <w:sz w:val="21"/>
          <w:szCs w:val="21"/>
          <w:lang w:val="it-IT"/>
        </w:rPr>
        <w:t xml:space="preserve">agli showroom un </w:t>
      </w:r>
      <w:r w:rsidRPr="00DE4961">
        <w:rPr>
          <w:rFonts w:ascii="Barlow" w:hAnsi="Barlow"/>
          <w:i/>
          <w:iCs/>
          <w:sz w:val="21"/>
          <w:szCs w:val="21"/>
          <w:lang w:val="it-IT"/>
        </w:rPr>
        <w:t>super-potere</w:t>
      </w:r>
      <w:r w:rsidRPr="00DE4961">
        <w:rPr>
          <w:rFonts w:ascii="Barlow" w:hAnsi="Barlow"/>
          <w:sz w:val="21"/>
          <w:szCs w:val="21"/>
          <w:lang w:val="it-IT"/>
        </w:rPr>
        <w:t xml:space="preserve">: prendere decisioni come un data-scientist, senza </w:t>
      </w:r>
      <w:r w:rsidRPr="00BF2D98">
        <w:rPr>
          <w:rFonts w:ascii="Barlow" w:hAnsi="Barlow"/>
          <w:sz w:val="21"/>
          <w:szCs w:val="21"/>
          <w:lang w:val="it-IT"/>
        </w:rPr>
        <w:t>per forza doverlo essere”.</w:t>
      </w:r>
    </w:p>
    <w:p w14:paraId="3B963C10" w14:textId="77777777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</w:p>
    <w:p w14:paraId="588C9FE9" w14:textId="77777777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  <w:r w:rsidRPr="00DE4961">
        <w:rPr>
          <w:rFonts w:ascii="Barlow" w:hAnsi="Barlow"/>
          <w:sz w:val="21"/>
          <w:szCs w:val="21"/>
          <w:lang w:val="it-IT"/>
        </w:rPr>
        <w:t>“</w:t>
      </w:r>
      <w:r w:rsidRPr="00BF2D98">
        <w:rPr>
          <w:rFonts w:ascii="Barlow" w:hAnsi="Barlow"/>
          <w:sz w:val="21"/>
          <w:szCs w:val="21"/>
          <w:lang w:val="it-IT"/>
        </w:rPr>
        <w:t xml:space="preserve">Era il mercato a </w:t>
      </w:r>
      <w:r w:rsidRPr="00DE4961">
        <w:rPr>
          <w:rFonts w:ascii="Barlow" w:hAnsi="Barlow"/>
          <w:sz w:val="21"/>
          <w:szCs w:val="21"/>
          <w:lang w:val="it-IT"/>
        </w:rPr>
        <w:t>chiede</w:t>
      </w:r>
      <w:r w:rsidRPr="00BF2D98">
        <w:rPr>
          <w:rFonts w:ascii="Barlow" w:hAnsi="Barlow"/>
          <w:sz w:val="21"/>
          <w:szCs w:val="21"/>
          <w:lang w:val="it-IT"/>
        </w:rPr>
        <w:t xml:space="preserve">rlo” – prosegue </w:t>
      </w:r>
      <w:r w:rsidRPr="00DE4961">
        <w:rPr>
          <w:rFonts w:ascii="Barlow" w:hAnsi="Barlow"/>
          <w:b/>
          <w:bCs/>
          <w:sz w:val="21"/>
          <w:szCs w:val="21"/>
          <w:lang w:val="it-IT"/>
        </w:rPr>
        <w:t>Gabriele Ottaviani</w:t>
      </w:r>
      <w:r w:rsidRPr="00DE4961">
        <w:rPr>
          <w:rFonts w:ascii="Barlow" w:hAnsi="Barlow"/>
          <w:sz w:val="21"/>
          <w:szCs w:val="21"/>
          <w:lang w:val="it-IT"/>
        </w:rPr>
        <w:t>, CEO</w:t>
      </w:r>
      <w:r w:rsidRPr="00BF2D98">
        <w:rPr>
          <w:rFonts w:ascii="Barlow" w:hAnsi="Barlow"/>
          <w:sz w:val="21"/>
          <w:szCs w:val="21"/>
          <w:lang w:val="it-IT"/>
        </w:rPr>
        <w:t xml:space="preserve"> di </w:t>
      </w:r>
      <w:r w:rsidRPr="00DE4961">
        <w:rPr>
          <w:rFonts w:ascii="Barlow" w:hAnsi="Barlow"/>
          <w:sz w:val="21"/>
          <w:szCs w:val="21"/>
          <w:lang w:val="it-IT"/>
        </w:rPr>
        <w:t>Kimo Srl</w:t>
      </w:r>
      <w:r w:rsidRPr="00BF2D98">
        <w:rPr>
          <w:rFonts w:ascii="Barlow" w:hAnsi="Barlow"/>
          <w:sz w:val="21"/>
          <w:szCs w:val="21"/>
          <w:lang w:val="it-IT"/>
        </w:rPr>
        <w:t xml:space="preserve"> – “ma </w:t>
      </w:r>
      <w:r w:rsidRPr="00DE4961">
        <w:rPr>
          <w:rFonts w:ascii="Barlow" w:hAnsi="Barlow"/>
          <w:sz w:val="21"/>
          <w:szCs w:val="21"/>
          <w:lang w:val="it-IT"/>
        </w:rPr>
        <w:t xml:space="preserve">avevamo bisogno di </w:t>
      </w:r>
      <w:r w:rsidRPr="00BF2D98">
        <w:rPr>
          <w:rFonts w:ascii="Barlow" w:hAnsi="Barlow"/>
          <w:sz w:val="21"/>
          <w:szCs w:val="21"/>
          <w:lang w:val="it-IT"/>
        </w:rPr>
        <w:t xml:space="preserve">avere la certezza di poter offrire </w:t>
      </w:r>
      <w:r w:rsidRPr="00DE4961">
        <w:rPr>
          <w:rFonts w:ascii="Barlow" w:hAnsi="Barlow"/>
          <w:sz w:val="21"/>
          <w:szCs w:val="21"/>
          <w:lang w:val="it-IT"/>
        </w:rPr>
        <w:t xml:space="preserve">una proposta </w:t>
      </w:r>
      <w:r w:rsidRPr="00BF2D98">
        <w:rPr>
          <w:rFonts w:ascii="Barlow" w:hAnsi="Barlow"/>
          <w:sz w:val="21"/>
          <w:szCs w:val="21"/>
          <w:lang w:val="it-IT"/>
        </w:rPr>
        <w:t xml:space="preserve">davvero </w:t>
      </w:r>
      <w:r w:rsidRPr="00DE4961">
        <w:rPr>
          <w:rFonts w:ascii="Barlow" w:hAnsi="Barlow"/>
          <w:sz w:val="21"/>
          <w:szCs w:val="21"/>
          <w:lang w:val="it-IT"/>
        </w:rPr>
        <w:t xml:space="preserve">efficace per i settori dell’idrotermosanitario, dell’edilizia, ferramenta ed elettrico. </w:t>
      </w:r>
      <w:r w:rsidRPr="00BF2D98">
        <w:rPr>
          <w:rFonts w:ascii="Barlow" w:hAnsi="Barlow"/>
          <w:sz w:val="21"/>
          <w:szCs w:val="21"/>
          <w:lang w:val="it-IT"/>
        </w:rPr>
        <w:t xml:space="preserve">E questo prodotto soddisfa a pieno </w:t>
      </w:r>
      <w:r w:rsidRPr="00DE4961">
        <w:rPr>
          <w:rFonts w:ascii="Barlow" w:hAnsi="Barlow"/>
          <w:sz w:val="21"/>
          <w:szCs w:val="21"/>
          <w:lang w:val="it-IT"/>
        </w:rPr>
        <w:t>questo primo step di integrazione dell’AI alla business intelligence”.</w:t>
      </w:r>
    </w:p>
    <w:p w14:paraId="28FD6658" w14:textId="77777777" w:rsidR="00BF2D98" w:rsidRPr="00DE4961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</w:p>
    <w:p w14:paraId="25DF8B02" w14:textId="53EECD38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1"/>
          <w:szCs w:val="21"/>
          <w:lang w:val="it-IT"/>
        </w:rPr>
      </w:pPr>
      <w:r w:rsidRPr="00BF2D98">
        <w:rPr>
          <w:rFonts w:ascii="Barlow" w:hAnsi="Barlow"/>
          <w:sz w:val="21"/>
          <w:szCs w:val="21"/>
          <w:lang w:val="it-IT"/>
        </w:rPr>
        <w:t>“</w:t>
      </w:r>
      <w:r w:rsidRPr="00DE4961">
        <w:rPr>
          <w:rFonts w:ascii="Barlow" w:hAnsi="Barlow"/>
          <w:sz w:val="21"/>
          <w:szCs w:val="21"/>
          <w:lang w:val="it-IT"/>
        </w:rPr>
        <w:t>La nostra tecnologia è pensata per semplificare l’analisi dei dati e renderla finalmente accessibile alle piccole e medie imprese</w:t>
      </w:r>
      <w:r w:rsidRPr="00BF2D98">
        <w:rPr>
          <w:rFonts w:ascii="Barlow" w:hAnsi="Barlow"/>
          <w:sz w:val="21"/>
          <w:szCs w:val="21"/>
          <w:lang w:val="it-IT"/>
        </w:rPr>
        <w:t xml:space="preserve">” – conclude </w:t>
      </w:r>
      <w:r w:rsidRPr="00DE4961">
        <w:rPr>
          <w:rFonts w:ascii="Barlow" w:hAnsi="Barlow"/>
          <w:b/>
          <w:bCs/>
          <w:sz w:val="21"/>
          <w:szCs w:val="21"/>
          <w:lang w:val="it-IT"/>
        </w:rPr>
        <w:t>Michele Aponte</w:t>
      </w:r>
      <w:r w:rsidRPr="00DE4961">
        <w:rPr>
          <w:rFonts w:ascii="Barlow" w:hAnsi="Barlow"/>
          <w:sz w:val="21"/>
          <w:szCs w:val="21"/>
          <w:lang w:val="it-IT"/>
        </w:rPr>
        <w:t>, CEO</w:t>
      </w:r>
      <w:r w:rsidRPr="00BF2D98">
        <w:rPr>
          <w:rFonts w:ascii="Barlow" w:hAnsi="Barlow"/>
          <w:sz w:val="21"/>
          <w:szCs w:val="21"/>
          <w:lang w:val="it-IT"/>
        </w:rPr>
        <w:t xml:space="preserve"> di</w:t>
      </w:r>
      <w:r w:rsidRPr="00DE4961">
        <w:rPr>
          <w:rFonts w:ascii="Barlow" w:hAnsi="Barlow"/>
          <w:sz w:val="21"/>
          <w:szCs w:val="21"/>
          <w:lang w:val="it-IT"/>
        </w:rPr>
        <w:t xml:space="preserve"> EllyCode Srl</w:t>
      </w:r>
      <w:r w:rsidRPr="00BF2D98">
        <w:rPr>
          <w:rFonts w:ascii="Barlow" w:hAnsi="Barlow"/>
          <w:sz w:val="21"/>
          <w:szCs w:val="21"/>
          <w:lang w:val="it-IT"/>
        </w:rPr>
        <w:t xml:space="preserve"> – “Con la questa evoluzione di Metodo Accademia abbiamo portato </w:t>
      </w:r>
      <w:r w:rsidRPr="00DE4961">
        <w:rPr>
          <w:rFonts w:ascii="Barlow" w:hAnsi="Barlow"/>
          <w:sz w:val="21"/>
          <w:szCs w:val="21"/>
          <w:lang w:val="it-IT"/>
        </w:rPr>
        <w:t>le opportunità della Business Intelligence a chi ogni giorno prende decisioni operative, senza la necessità di avere competenze tecniche.”</w:t>
      </w:r>
    </w:p>
    <w:p w14:paraId="2B0F9658" w14:textId="0B43B5C3" w:rsidR="00BF2D98" w:rsidRPr="00BF2D98" w:rsidRDefault="00BF2D98" w:rsidP="00BF2D98">
      <w:pPr>
        <w:spacing w:before="100" w:beforeAutospacing="1" w:after="100" w:afterAutospacing="1"/>
        <w:contextualSpacing/>
        <w:jc w:val="both"/>
        <w:rPr>
          <w:rFonts w:ascii="Barlow" w:hAnsi="Barlow"/>
          <w:sz w:val="22"/>
          <w:szCs w:val="22"/>
          <w:lang w:val="it-IT"/>
        </w:rPr>
      </w:pPr>
      <w:r w:rsidRPr="00BF2D9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56448" wp14:editId="302D0F21">
                <wp:simplePos x="0" y="0"/>
                <wp:positionH relativeFrom="column">
                  <wp:posOffset>-40640</wp:posOffset>
                </wp:positionH>
                <wp:positionV relativeFrom="paragraph">
                  <wp:posOffset>231568</wp:posOffset>
                </wp:positionV>
                <wp:extent cx="1828800" cy="1828800"/>
                <wp:effectExtent l="12700" t="12700" r="15240" b="17780"/>
                <wp:wrapSquare wrapText="bothSides"/>
                <wp:docPr id="173687594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808D399" w14:textId="77777777" w:rsidR="00BF2D98" w:rsidRPr="00BF2D98" w:rsidRDefault="00BF2D98" w:rsidP="002F2E2C">
                            <w:pPr>
                              <w:spacing w:before="100" w:beforeAutospacing="1" w:after="100" w:afterAutospacing="1"/>
                              <w:contextualSpacing/>
                              <w:jc w:val="both"/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E4961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 xml:space="preserve">Save the Date – AI Week 2025, </w:t>
                            </w:r>
                            <w:proofErr w:type="spellStart"/>
                            <w:r w:rsidRPr="00DE4961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Milano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L’Accademia</w:t>
                            </w:r>
                            <w:proofErr w:type="spellEnd"/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 dello Showroom e 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Kimo sar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anno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 ospit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i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 di </w:t>
                            </w:r>
                            <w:r w:rsidRPr="00DE4961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EllyCode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 nel workshop 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di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 </w:t>
                            </w:r>
                            <w:r w:rsidRPr="00DE4961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mercoledì 14 maggio 2025 alle ore 11:30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 che si terrà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alle sesta edizione dell’</w:t>
                            </w:r>
                            <w:r w:rsidRPr="00DE4961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AI Week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 (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Milano, quartiere fieristico Rho/Pero, 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13-14 maggio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)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nel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l’area </w:t>
                            </w:r>
                            <w:r w:rsidRPr="00DE4961">
                              <w:rPr>
                                <w:rFonts w:ascii="Barlow" w:hAnsi="Barlow"/>
                                <w:i/>
                                <w:iCs/>
                                <w:sz w:val="21"/>
                                <w:szCs w:val="21"/>
                                <w:lang w:val="it-IT"/>
                              </w:rPr>
                              <w:t>Workshop Stage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 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della 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stessa manifestazione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.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 Alla 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sesta edizione della AI Week 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parteciperanno oltre </w:t>
                            </w:r>
                            <w:r w:rsidRPr="00DE4961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250 speaker internazionali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 e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 più di </w:t>
                            </w:r>
                            <w:r w:rsidRPr="00DE4961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170 espositori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, con </w:t>
                            </w:r>
                            <w:r w:rsidRPr="00BF2D98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 xml:space="preserve">un attesa di oltre </w:t>
                            </w:r>
                            <w:r w:rsidRPr="00DE4961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 xml:space="preserve">15.000 partecipanti </w:t>
                            </w:r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(</w:t>
                            </w:r>
                            <w:hyperlink r:id="rId7" w:history="1">
                              <w:r w:rsidRPr="00DE4961">
                                <w:rPr>
                                  <w:rFonts w:ascii="Barlow" w:hAnsi="Barlow"/>
                                  <w:color w:val="0000FF"/>
                                  <w:sz w:val="21"/>
                                  <w:szCs w:val="21"/>
                                  <w:u w:val="single"/>
                                  <w:lang w:val="it-IT"/>
                                </w:rPr>
                                <w:t>AI WEEK - Il più grande evento Italiano sull'AI</w:t>
                              </w:r>
                            </w:hyperlink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, </w:t>
                            </w:r>
                            <w:hyperlink r:id="rId8" w:history="1">
                              <w:r w:rsidRPr="00DE4961">
                                <w:rPr>
                                  <w:rFonts w:ascii="Barlow" w:hAnsi="Barlow"/>
                                  <w:color w:val="0000FF"/>
                                  <w:sz w:val="21"/>
                                  <w:szCs w:val="21"/>
                                  <w:u w:val="single"/>
                                  <w:lang w:val="it-IT"/>
                                </w:rPr>
                                <w:t>AI WEEK</w:t>
                              </w:r>
                            </w:hyperlink>
                            <w:r w:rsidRPr="00DE4961">
                              <w:rPr>
                                <w:rFonts w:ascii="Barlow" w:hAnsi="Barlow"/>
                                <w:sz w:val="21"/>
                                <w:szCs w:val="21"/>
                                <w:lang w:val="it-IT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5644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.2pt;margin-top:18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" filled="f" strokecolor="red" strokeweight="2.25pt">
                <v:fill o:detectmouseclick="t"/>
                <v:textbox style="mso-fit-shape-to-text:t">
                  <w:txbxContent>
                    <w:p w14:paraId="6808D399" w14:textId="77777777" w:rsidR="00BF2D98" w:rsidRPr="00BF2D98" w:rsidRDefault="00BF2D98" w:rsidP="002F2E2C">
                      <w:pPr>
                        <w:spacing w:before="100" w:beforeAutospacing="1" w:after="100" w:afterAutospacing="1"/>
                        <w:contextualSpacing/>
                        <w:jc w:val="both"/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</w:pPr>
                      <w:r w:rsidRPr="00DE4961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  <w:lang w:val="it-IT"/>
                        </w:rPr>
                        <w:t xml:space="preserve">Save the Date – AI Week 2025, </w:t>
                      </w:r>
                      <w:proofErr w:type="spellStart"/>
                      <w:r w:rsidRPr="00DE4961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  <w:lang w:val="it-IT"/>
                        </w:rPr>
                        <w:t>Milano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L’Accademia</w:t>
                      </w:r>
                      <w:proofErr w:type="spellEnd"/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 dello Showroom e 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Kimo sar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anno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 ospit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i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 di </w:t>
                      </w:r>
                      <w:r w:rsidRPr="00DE4961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  <w:lang w:val="it-IT"/>
                        </w:rPr>
                        <w:t>EllyCode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 nel workshop 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di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 </w:t>
                      </w:r>
                      <w:r w:rsidRPr="00DE4961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  <w:lang w:val="it-IT"/>
                        </w:rPr>
                        <w:t>mercoledì 14 maggio 2025 alle ore 11:30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 che si terrà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alle sesta edizione dell’</w:t>
                      </w:r>
                      <w:r w:rsidRPr="00DE4961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  <w:lang w:val="it-IT"/>
                        </w:rPr>
                        <w:t>AI Week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 (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Milano, quartiere fieristico Rho/Pero, 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13-14 maggio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)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nel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l’area </w:t>
                      </w:r>
                      <w:r w:rsidRPr="00DE4961">
                        <w:rPr>
                          <w:rFonts w:ascii="Barlow" w:hAnsi="Barlow"/>
                          <w:i/>
                          <w:iCs/>
                          <w:sz w:val="21"/>
                          <w:szCs w:val="21"/>
                          <w:lang w:val="it-IT"/>
                        </w:rPr>
                        <w:t>Workshop Stage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 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della 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stessa manifestazione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.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 Alla 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sesta edizione della AI Week 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parteciperanno oltre </w:t>
                      </w:r>
                      <w:r w:rsidRPr="00DE4961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  <w:lang w:val="it-IT"/>
                        </w:rPr>
                        <w:t>250 speaker internazionali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 e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 più di </w:t>
                      </w:r>
                      <w:r w:rsidRPr="00DE4961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  <w:lang w:val="it-IT"/>
                        </w:rPr>
                        <w:t>170 espositori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, con </w:t>
                      </w:r>
                      <w:r w:rsidRPr="00BF2D98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 xml:space="preserve">un attesa di oltre </w:t>
                      </w:r>
                      <w:r w:rsidRPr="00DE4961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  <w:lang w:val="it-IT"/>
                        </w:rPr>
                        <w:t xml:space="preserve">15.000 partecipanti </w:t>
                      </w:r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(</w:t>
                      </w:r>
                      <w:hyperlink r:id="rId9" w:history="1">
                        <w:r w:rsidRPr="00DE4961">
                          <w:rPr>
                            <w:rFonts w:ascii="Barlow" w:hAnsi="Barlow"/>
                            <w:color w:val="0000FF"/>
                            <w:sz w:val="21"/>
                            <w:szCs w:val="21"/>
                            <w:u w:val="single"/>
                            <w:lang w:val="it-IT"/>
                          </w:rPr>
                          <w:t>AI WEEK - Il più grande evento Italiano sull'AI</w:t>
                        </w:r>
                      </w:hyperlink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, </w:t>
                      </w:r>
                      <w:hyperlink r:id="rId10" w:history="1">
                        <w:r w:rsidRPr="00DE4961">
                          <w:rPr>
                            <w:rFonts w:ascii="Barlow" w:hAnsi="Barlow"/>
                            <w:color w:val="0000FF"/>
                            <w:sz w:val="21"/>
                            <w:szCs w:val="21"/>
                            <w:u w:val="single"/>
                            <w:lang w:val="it-IT"/>
                          </w:rPr>
                          <w:t>AI WEEK</w:t>
                        </w:r>
                      </w:hyperlink>
                      <w:r w:rsidRPr="00DE4961">
                        <w:rPr>
                          <w:rFonts w:ascii="Barlow" w:hAnsi="Barlow"/>
                          <w:sz w:val="21"/>
                          <w:szCs w:val="21"/>
                          <w:lang w:val="it-IT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62D66F" w14:textId="4B7B1F39" w:rsidR="000F50A3" w:rsidRPr="000F50A3" w:rsidRDefault="000F50A3" w:rsidP="00BF2D98">
      <w:pPr>
        <w:jc w:val="both"/>
        <w:rPr>
          <w:rFonts w:ascii="Barlow" w:hAnsi="Barlow"/>
          <w:sz w:val="22"/>
          <w:szCs w:val="22"/>
          <w:lang w:val="it-IT"/>
        </w:rPr>
      </w:pPr>
    </w:p>
    <w:p w14:paraId="1CAFAC36" w14:textId="77777777" w:rsidR="008F37FA" w:rsidRPr="000F50A3" w:rsidRDefault="008F37FA" w:rsidP="00F01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0F50A3">
        <w:rPr>
          <w:rFonts w:ascii="Barlow" w:eastAsia="NeueHaasGroteskDisp Std" w:hAnsi="Barlow" w:cs="NeueHaasGroteskDisp Std"/>
          <w:b/>
          <w:bCs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  <w:t>L’ACCADEMIA DELLO SHOWROOM</w:t>
      </w:r>
    </w:p>
    <w:p w14:paraId="2F84C932" w14:textId="5AB5F330" w:rsidR="000F50A3" w:rsidRPr="00F01282" w:rsidRDefault="008F37FA" w:rsidP="00F01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hAnsi="Barlow"/>
          <w:sz w:val="18"/>
          <w:szCs w:val="18"/>
          <w:bdr w:val="none" w:sz="0" w:space="0" w:color="auto"/>
          <w:lang w:val="it-IT"/>
        </w:rPr>
      </w:pP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Nata da un’intuizione di </w:t>
      </w:r>
      <w:r w:rsidRPr="000F50A3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Veronica Verona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, </w:t>
      </w:r>
      <w:r w:rsidRPr="000F50A3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è una società di consulenza, specializzata nella formazione della filiera del settore delle costruzioni che da oltre 14 anni affianca aziende di produzione, distributori e progettisti nella creazione di strategie di crescita, nello sviluppo di percorsi formativi confezionati appositamente sulle reali necessità delle Aziende con cui collabora e nella costruzione di specifici strumenti di vendita. Il metodo di lavoro de </w:t>
      </w:r>
      <w:r w:rsidRPr="000F50A3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si distingue per il forte orientamento al risultato attraverso una misurazione costante delle performance prima, durante e dopo la consulenza e un affiancamento “fisico” durante le attività di vendita post-formazione. Partner di Angaisa (</w:t>
      </w:r>
      <w:r w:rsidRPr="000F50A3">
        <w:rPr>
          <w:rFonts w:ascii="Barlow" w:hAnsi="Barlow"/>
          <w:i/>
          <w:iCs/>
          <w:sz w:val="18"/>
          <w:szCs w:val="18"/>
          <w:bdr w:val="none" w:sz="0" w:space="0" w:color="auto"/>
          <w:lang w:val="it-IT"/>
        </w:rPr>
        <w:t>Associazione Nazionale dei Distributori Italiani del settore ITS, arredobagno, pavimenti e rivestimenti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), per la quale ha curato il percorso formativo sul ricambio generazionale, </w:t>
      </w:r>
      <w:r w:rsidRPr="000F50A3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collabora con primarie Aziende di produzione (Grohe, Inda, Samo, Eclisse, </w:t>
      </w:r>
      <w:r w:rsidR="00E17DC3"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Twin System, </w:t>
      </w:r>
      <w:r w:rsidRPr="000F50A3">
        <w:rPr>
          <w:rFonts w:ascii="Barlow" w:hAnsi="Barlow"/>
          <w:sz w:val="18"/>
          <w:szCs w:val="18"/>
          <w:bdr w:val="none" w:sz="0" w:space="0" w:color="auto"/>
          <w:lang w:val="it-IT"/>
        </w:rPr>
        <w:t>Caesar e altre) e della distribuzione italiana (Orsolini, BigMat, Iter, 4Bild) e internazionale.</w:t>
      </w:r>
    </w:p>
    <w:p w14:paraId="4F800DC2" w14:textId="77777777" w:rsidR="00BF2D98" w:rsidRDefault="00BF2D98" w:rsidP="000F50A3">
      <w:pPr>
        <w:jc w:val="both"/>
        <w:rPr>
          <w:rFonts w:ascii="Barlow" w:hAnsi="Barlow"/>
          <w:b/>
          <w:bCs/>
          <w:sz w:val="22"/>
          <w:szCs w:val="22"/>
          <w:lang w:val="it-IT"/>
        </w:rPr>
      </w:pPr>
    </w:p>
    <w:p w14:paraId="5BE635EE" w14:textId="77777777" w:rsidR="00BF2D98" w:rsidRDefault="00BF2D98" w:rsidP="000F50A3">
      <w:pPr>
        <w:jc w:val="both"/>
        <w:rPr>
          <w:rFonts w:ascii="Barlow" w:hAnsi="Barlow"/>
          <w:b/>
          <w:bCs/>
          <w:sz w:val="22"/>
          <w:szCs w:val="22"/>
          <w:lang w:val="it-IT"/>
        </w:rPr>
      </w:pPr>
    </w:p>
    <w:p w14:paraId="65D319C8" w14:textId="7E9CAEAE" w:rsidR="000F50A3" w:rsidRDefault="000F50A3" w:rsidP="000F50A3">
      <w:pPr>
        <w:jc w:val="both"/>
        <w:rPr>
          <w:rFonts w:ascii="Barlow" w:hAnsi="Barlow"/>
          <w:b/>
          <w:bCs/>
          <w:sz w:val="22"/>
          <w:szCs w:val="22"/>
          <w:lang w:val="it-IT"/>
        </w:rPr>
      </w:pPr>
      <w:r w:rsidRPr="000F50A3">
        <w:rPr>
          <w:rFonts w:ascii="Barlow" w:hAnsi="Barlow"/>
          <w:b/>
          <w:bCs/>
          <w:sz w:val="22"/>
          <w:szCs w:val="22"/>
          <w:lang w:val="it-IT"/>
        </w:rPr>
        <w:lastRenderedPageBreak/>
        <w:t>IMMAGINI DISPONIBILI</w:t>
      </w:r>
    </w:p>
    <w:p w14:paraId="46EACC74" w14:textId="77777777" w:rsidR="00F01282" w:rsidRPr="000F50A3" w:rsidRDefault="00F01282" w:rsidP="000F50A3">
      <w:pPr>
        <w:jc w:val="both"/>
        <w:rPr>
          <w:rFonts w:ascii="Barlow" w:hAnsi="Barlow"/>
          <w:b/>
          <w:bCs/>
          <w:sz w:val="22"/>
          <w:szCs w:val="22"/>
          <w:lang w:val="it-IT"/>
        </w:rPr>
      </w:pPr>
    </w:p>
    <w:p w14:paraId="4700EE88" w14:textId="77F1F5E9" w:rsidR="000F50A3" w:rsidRDefault="009A479B" w:rsidP="000F5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1873E34F" wp14:editId="5617598B">
            <wp:extent cx="3019646" cy="2264735"/>
            <wp:effectExtent l="0" t="0" r="3175" b="0"/>
            <wp:docPr id="138865264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652649" name="Immagin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658" cy="230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23B17" w14:textId="77777777" w:rsidR="009A479B" w:rsidRPr="00494D11" w:rsidRDefault="009A479B" w:rsidP="000F5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D571BC1" w14:textId="44D15793" w:rsidR="00BF2D98" w:rsidRDefault="00BF2D98" w:rsidP="000F5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18"/>
          <w:szCs w:val="18"/>
          <w:lang w:val="it-IT"/>
        </w:rPr>
      </w:pPr>
      <w:r>
        <w:rPr>
          <w:rFonts w:ascii="Barlow" w:hAnsi="Barlow"/>
          <w:b/>
          <w:bCs/>
          <w:sz w:val="18"/>
          <w:szCs w:val="18"/>
          <w:lang w:val="it-IT"/>
        </w:rPr>
        <w:t>- Gabriele Ottaviani CEO di Kimo srl (a sx) e Michele Aponte CEO di EllyCode srl (a dx)</w:t>
      </w:r>
    </w:p>
    <w:p w14:paraId="4F11CF82" w14:textId="77777777" w:rsidR="001955BD" w:rsidRPr="00494D11" w:rsidRDefault="001955BD" w:rsidP="000F50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b/>
          <w:bCs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51B947C" w14:textId="54F78ADA" w:rsidR="001955BD" w:rsidRDefault="009A479B" w:rsidP="009A47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3D61F56D" wp14:editId="23141FDE">
            <wp:extent cx="3019425" cy="3855332"/>
            <wp:effectExtent l="0" t="0" r="0" b="5715"/>
            <wp:docPr id="187765038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50384" name="Immagin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688" cy="388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5BD">
        <w:rPr>
          <w:rFonts w:ascii="Barlow" w:hAnsi="Barlow"/>
          <w:b/>
          <w:bCs/>
          <w:lang w:val="it-IT"/>
        </w:rPr>
        <w:t xml:space="preserve">  </w:t>
      </w:r>
    </w:p>
    <w:p w14:paraId="04A678D1" w14:textId="618C0225" w:rsidR="00BF2D98" w:rsidRDefault="00BF2D98" w:rsidP="00BF2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18"/>
          <w:szCs w:val="18"/>
          <w:lang w:val="it-IT"/>
        </w:rPr>
      </w:pPr>
      <w:r>
        <w:rPr>
          <w:rFonts w:ascii="Barlow" w:hAnsi="Barlow"/>
          <w:b/>
          <w:bCs/>
          <w:sz w:val="18"/>
          <w:szCs w:val="18"/>
          <w:lang w:val="it-IT"/>
        </w:rPr>
        <w:t>- Una schermata della APP di Metodo Accademia AI</w:t>
      </w:r>
    </w:p>
    <w:p w14:paraId="214DDAC0" w14:textId="77777777" w:rsidR="00BF2D98" w:rsidRDefault="00BF2D98" w:rsidP="00BF2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18"/>
          <w:szCs w:val="18"/>
          <w:lang w:val="it-IT"/>
        </w:rPr>
      </w:pPr>
    </w:p>
    <w:p w14:paraId="43288240" w14:textId="1EE08537" w:rsidR="009A479B" w:rsidRDefault="00BF2D98" w:rsidP="008F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57333378" wp14:editId="310EE280">
            <wp:extent cx="1626781" cy="555997"/>
            <wp:effectExtent l="0" t="0" r="0" b="3175"/>
            <wp:docPr id="1997819424" name="Immagine 1" descr="Immagine che contiene Elementi grafici, Carattere, schermata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19424" name="Immagine 1" descr="Immagine che contiene Elementi grafici, Carattere, schermata, grafica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594" cy="56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b/>
          <w:bCs/>
          <w:lang w:val="it-IT"/>
        </w:rPr>
        <w:t xml:space="preserve">  </w:t>
      </w: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010D81D8" wp14:editId="75D635AC">
            <wp:extent cx="2424223" cy="571575"/>
            <wp:effectExtent l="0" t="0" r="1905" b="0"/>
            <wp:docPr id="1933099119" name="Immagine 2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99119" name="Immagine 2" descr="Immagine che contiene testo, Carattere, schermata, Elementi grafici&#10;&#10;Il contenuto generato dall'IA potrebbe non essere corret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542" cy="59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b/>
          <w:bCs/>
          <w:lang w:val="it-IT"/>
        </w:rPr>
        <w:t xml:space="preserve"> </w:t>
      </w: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6EBDAC36" wp14:editId="74097209">
            <wp:extent cx="1967023" cy="928031"/>
            <wp:effectExtent l="0" t="0" r="1905" b="0"/>
            <wp:docPr id="1373383374" name="Immagine 3" descr="Immagine che contiene Carattere, testo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83374" name="Immagine 3" descr="Immagine che contiene Carattere, testo, logo, Elementi grafici&#10;&#10;Il contenuto generato dall'IA potrebbe non essere corret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685" cy="95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3B69" w14:textId="77777777" w:rsidR="00BF2D98" w:rsidRDefault="00BF2D98" w:rsidP="00BF2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18"/>
          <w:szCs w:val="18"/>
          <w:lang w:val="it-IT"/>
        </w:rPr>
      </w:pPr>
    </w:p>
    <w:p w14:paraId="74EF958E" w14:textId="4104C36E" w:rsidR="00BF2D98" w:rsidRDefault="00BF2D98" w:rsidP="00BF2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18"/>
          <w:szCs w:val="18"/>
          <w:lang w:val="it-IT"/>
        </w:rPr>
      </w:pPr>
      <w:r>
        <w:rPr>
          <w:rFonts w:ascii="Barlow" w:hAnsi="Barlow"/>
          <w:b/>
          <w:bCs/>
          <w:sz w:val="18"/>
          <w:szCs w:val="18"/>
          <w:lang w:val="it-IT"/>
        </w:rPr>
        <w:t>- I loghi dei protagonisti</w:t>
      </w:r>
    </w:p>
    <w:p w14:paraId="729AA487" w14:textId="39EDDACC" w:rsidR="00BF2D98" w:rsidRPr="00DD0777" w:rsidRDefault="00BF2D98" w:rsidP="008F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sectPr w:rsidR="00BF2D98" w:rsidRPr="00DD0777" w:rsidSect="00F01282">
      <w:headerReference w:type="default" r:id="rId16"/>
      <w:footerReference w:type="default" r:id="rId17"/>
      <w:pgSz w:w="11900" w:h="16840"/>
      <w:pgMar w:top="1464" w:right="1134" w:bottom="548" w:left="1134" w:header="403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638A" w14:textId="77777777" w:rsidR="00393BFF" w:rsidRDefault="00393BFF">
      <w:r>
        <w:separator/>
      </w:r>
    </w:p>
  </w:endnote>
  <w:endnote w:type="continuationSeparator" w:id="0">
    <w:p w14:paraId="0BD3CF3F" w14:textId="77777777" w:rsidR="00393BFF" w:rsidRDefault="0039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NeueHaasGroteskDisp St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E922" w14:textId="77777777" w:rsidR="007374E2" w:rsidRDefault="00000000">
    <w:pPr>
      <w:pStyle w:val="IntestazioneepidipaginaA"/>
      <w:tabs>
        <w:tab w:val="clear" w:pos="9020"/>
        <w:tab w:val="center" w:pos="4819"/>
        <w:tab w:val="right" w:pos="9612"/>
      </w:tabs>
    </w:pPr>
    <w:r>
      <w:rPr>
        <w:rFonts w:ascii="Avenir Book" w:eastAsia="Avenir Book" w:hAnsi="Avenir Book" w:cs="Avenir Book"/>
        <w:sz w:val="18"/>
        <w:szCs w:val="18"/>
      </w:rPr>
      <w:tab/>
      <w:t>L</w:t>
    </w:r>
    <w:r>
      <w:rPr>
        <w:rFonts w:ascii="Avenir Book" w:hAnsi="Avenir Book"/>
        <w:sz w:val="18"/>
        <w:szCs w:val="18"/>
      </w:rPr>
      <w:t>’Accademia dello Showroom è un marchio Upstairs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DBC4" w14:textId="77777777" w:rsidR="00393BFF" w:rsidRDefault="00393BFF">
      <w:r>
        <w:separator/>
      </w:r>
    </w:p>
  </w:footnote>
  <w:footnote w:type="continuationSeparator" w:id="0">
    <w:p w14:paraId="69F77089" w14:textId="77777777" w:rsidR="00393BFF" w:rsidRDefault="0039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658A" w14:textId="77777777" w:rsidR="007374E2" w:rsidRDefault="00000000">
    <w:pPr>
      <w:pStyle w:val="IntestazioneepidipaginaA"/>
      <w:tabs>
        <w:tab w:val="clear" w:pos="9020"/>
        <w:tab w:val="center" w:pos="4819"/>
        <w:tab w:val="right" w:pos="9612"/>
      </w:tabs>
      <w:spacing w:after="80"/>
      <w:ind w:firstLine="1134"/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 xml:space="preserve"> PAGE </w:instrText>
    </w:r>
    <w:r>
      <w:rPr>
        <w:rFonts w:ascii="Cambria" w:hAnsi="Cambria"/>
        <w:sz w:val="22"/>
        <w:szCs w:val="22"/>
      </w:rPr>
      <w:fldChar w:fldCharType="separate"/>
    </w:r>
    <w:r w:rsidR="00C6490A">
      <w:rPr>
        <w:rFonts w:ascii="Cambria" w:hAnsi="Cambria"/>
        <w:noProof/>
        <w:sz w:val="22"/>
        <w:szCs w:val="22"/>
      </w:rPr>
      <w:t>1</w:t>
    </w:r>
    <w:r>
      <w:rPr>
        <w:rFonts w:ascii="Cambria" w:hAnsi="Cambria"/>
        <w:sz w:val="22"/>
        <w:szCs w:val="22"/>
      </w:rPr>
      <w:fldChar w:fldCharType="end"/>
    </w:r>
    <w:r>
      <w:rPr>
        <w:rFonts w:ascii="Cambria" w:hAnsi="Cambria"/>
        <w:sz w:val="22"/>
        <w:szCs w:val="22"/>
      </w:rPr>
      <w:t xml:space="preserve"> di </w:t>
    </w:r>
    <w:r>
      <w:rPr>
        <w:rFonts w:ascii="Cambria" w:eastAsia="Cambria" w:hAnsi="Cambria" w:cs="Cambria"/>
        <w:sz w:val="22"/>
        <w:szCs w:val="22"/>
      </w:rPr>
      <w:fldChar w:fldCharType="begin"/>
    </w:r>
    <w:r>
      <w:rPr>
        <w:rFonts w:ascii="Cambria" w:eastAsia="Cambria" w:hAnsi="Cambria" w:cs="Cambria"/>
        <w:sz w:val="22"/>
        <w:szCs w:val="22"/>
      </w:rPr>
      <w:instrText xml:space="preserve"> NUMPAGES </w:instrText>
    </w:r>
    <w:r>
      <w:rPr>
        <w:rFonts w:ascii="Cambria" w:eastAsia="Cambria" w:hAnsi="Cambria" w:cs="Cambria"/>
        <w:sz w:val="22"/>
        <w:szCs w:val="22"/>
      </w:rPr>
      <w:fldChar w:fldCharType="separate"/>
    </w:r>
    <w:r w:rsidR="00C6490A">
      <w:rPr>
        <w:rFonts w:ascii="Cambria" w:eastAsia="Cambria" w:hAnsi="Cambria" w:cs="Cambria"/>
        <w:noProof/>
        <w:sz w:val="22"/>
        <w:szCs w:val="22"/>
      </w:rPr>
      <w:t>1</w:t>
    </w:r>
    <w:r>
      <w:rPr>
        <w:rFonts w:ascii="Cambria" w:eastAsia="Cambria" w:hAnsi="Cambria" w:cs="Cambria"/>
        <w:sz w:val="22"/>
        <w:szCs w:val="22"/>
      </w:rPr>
      <w:fldChar w:fldCharType="end"/>
    </w:r>
    <w:r>
      <w:rPr>
        <w:rFonts w:ascii="Cambria" w:eastAsia="Cambria" w:hAnsi="Cambria" w:cs="Cambria"/>
        <w:sz w:val="22"/>
        <w:szCs w:val="22"/>
      </w:rPr>
      <w:tab/>
    </w:r>
    <w:r>
      <w:rPr>
        <w:rFonts w:ascii="Cambria" w:eastAsia="Cambria" w:hAnsi="Cambria" w:cs="Cambria"/>
        <w:sz w:val="22"/>
        <w:szCs w:val="22"/>
      </w:rPr>
      <w:tab/>
    </w:r>
    <w:r>
      <w:rPr>
        <w:noProof/>
      </w:rPr>
      <w:drawing>
        <wp:inline distT="0" distB="0" distL="0" distR="0" wp14:anchorId="3E445DE5" wp14:editId="74A97067">
          <wp:extent cx="2149641" cy="850900"/>
          <wp:effectExtent l="0" t="0" r="0" b="0"/>
          <wp:docPr id="1293642043" name="officeArt object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/>
                  <a:srcRect l="3908" t="29212" r="3907" b="29212"/>
                  <a:stretch>
                    <a:fillRect/>
                  </a:stretch>
                </pic:blipFill>
                <pic:spPr>
                  <a:xfrm>
                    <a:off x="0" y="0"/>
                    <a:ext cx="2265134" cy="896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8448224">
    <w:abstractNumId w:val="0"/>
  </w:num>
  <w:num w:numId="2" w16cid:durableId="580139057">
    <w:abstractNumId w:val="1"/>
  </w:num>
  <w:num w:numId="3" w16cid:durableId="169268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E2"/>
    <w:rsid w:val="000262AB"/>
    <w:rsid w:val="000302FB"/>
    <w:rsid w:val="00037B6E"/>
    <w:rsid w:val="00082609"/>
    <w:rsid w:val="00091458"/>
    <w:rsid w:val="000957D3"/>
    <w:rsid w:val="000A2515"/>
    <w:rsid w:val="000A39BA"/>
    <w:rsid w:val="000D4C60"/>
    <w:rsid w:val="000D64B8"/>
    <w:rsid w:val="000F50A3"/>
    <w:rsid w:val="00105B93"/>
    <w:rsid w:val="00162097"/>
    <w:rsid w:val="00171B80"/>
    <w:rsid w:val="00190EB9"/>
    <w:rsid w:val="00195211"/>
    <w:rsid w:val="001955BD"/>
    <w:rsid w:val="001A3D56"/>
    <w:rsid w:val="001B7CD7"/>
    <w:rsid w:val="00201323"/>
    <w:rsid w:val="0021365D"/>
    <w:rsid w:val="002329CA"/>
    <w:rsid w:val="00244A39"/>
    <w:rsid w:val="00254E91"/>
    <w:rsid w:val="00257597"/>
    <w:rsid w:val="00267984"/>
    <w:rsid w:val="00283D57"/>
    <w:rsid w:val="00293F79"/>
    <w:rsid w:val="002B6D17"/>
    <w:rsid w:val="002C0EC1"/>
    <w:rsid w:val="002D0F32"/>
    <w:rsid w:val="00360074"/>
    <w:rsid w:val="00393BFF"/>
    <w:rsid w:val="003A460C"/>
    <w:rsid w:val="003B07A8"/>
    <w:rsid w:val="003C312B"/>
    <w:rsid w:val="003C3D97"/>
    <w:rsid w:val="003D3AE8"/>
    <w:rsid w:val="00423095"/>
    <w:rsid w:val="00434860"/>
    <w:rsid w:val="0043793A"/>
    <w:rsid w:val="0044507E"/>
    <w:rsid w:val="00460EA6"/>
    <w:rsid w:val="00494D11"/>
    <w:rsid w:val="004B59B0"/>
    <w:rsid w:val="004C607E"/>
    <w:rsid w:val="005125F1"/>
    <w:rsid w:val="00555687"/>
    <w:rsid w:val="005C77A0"/>
    <w:rsid w:val="005C7E26"/>
    <w:rsid w:val="005D1266"/>
    <w:rsid w:val="005D2591"/>
    <w:rsid w:val="006800F4"/>
    <w:rsid w:val="006A1D53"/>
    <w:rsid w:val="006E3A50"/>
    <w:rsid w:val="007374E2"/>
    <w:rsid w:val="0077123C"/>
    <w:rsid w:val="00796C4C"/>
    <w:rsid w:val="00796F80"/>
    <w:rsid w:val="007A3BF7"/>
    <w:rsid w:val="007C0566"/>
    <w:rsid w:val="007F29B4"/>
    <w:rsid w:val="0081076A"/>
    <w:rsid w:val="00831D53"/>
    <w:rsid w:val="0086115F"/>
    <w:rsid w:val="00893B97"/>
    <w:rsid w:val="008B405D"/>
    <w:rsid w:val="008F37FA"/>
    <w:rsid w:val="00961A39"/>
    <w:rsid w:val="009A479B"/>
    <w:rsid w:val="009B72D8"/>
    <w:rsid w:val="009B7785"/>
    <w:rsid w:val="009C3F48"/>
    <w:rsid w:val="009C49EE"/>
    <w:rsid w:val="009D2624"/>
    <w:rsid w:val="009F1550"/>
    <w:rsid w:val="00A1337D"/>
    <w:rsid w:val="00A256DE"/>
    <w:rsid w:val="00A44743"/>
    <w:rsid w:val="00A91350"/>
    <w:rsid w:val="00AA275E"/>
    <w:rsid w:val="00AC507F"/>
    <w:rsid w:val="00AD4A8C"/>
    <w:rsid w:val="00AD5AF1"/>
    <w:rsid w:val="00B16859"/>
    <w:rsid w:val="00B50E3B"/>
    <w:rsid w:val="00B56CCD"/>
    <w:rsid w:val="00B7255D"/>
    <w:rsid w:val="00BC4461"/>
    <w:rsid w:val="00BC782B"/>
    <w:rsid w:val="00BF2D98"/>
    <w:rsid w:val="00C26CC8"/>
    <w:rsid w:val="00C6490A"/>
    <w:rsid w:val="00C64F74"/>
    <w:rsid w:val="00CB41E3"/>
    <w:rsid w:val="00D265A9"/>
    <w:rsid w:val="00D36ACC"/>
    <w:rsid w:val="00D448D1"/>
    <w:rsid w:val="00D5159A"/>
    <w:rsid w:val="00D70266"/>
    <w:rsid w:val="00DA4234"/>
    <w:rsid w:val="00DC3301"/>
    <w:rsid w:val="00DD0777"/>
    <w:rsid w:val="00DD4616"/>
    <w:rsid w:val="00DE72FE"/>
    <w:rsid w:val="00E17DC3"/>
    <w:rsid w:val="00E634C8"/>
    <w:rsid w:val="00E64266"/>
    <w:rsid w:val="00F01282"/>
    <w:rsid w:val="00F03134"/>
    <w:rsid w:val="00F1731A"/>
    <w:rsid w:val="00F20BFD"/>
    <w:rsid w:val="00F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9AD7"/>
  <w15:docId w15:val="{035D8568-E184-EB42-9B7A-6E77CBB2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64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90A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64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90A"/>
    <w:rPr>
      <w:rFonts w:eastAsia="Times New Roman"/>
      <w:color w:val="000000"/>
      <w:sz w:val="24"/>
      <w:szCs w:val="24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68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55687"/>
  </w:style>
  <w:style w:type="paragraph" w:styleId="Paragrafoelenco">
    <w:name w:val="List Paragraph"/>
    <w:basedOn w:val="Normale"/>
    <w:uiPriority w:val="34"/>
    <w:qFormat/>
    <w:rsid w:val="00B7255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C056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aiweek.it/it?utm_source=chatgpt.com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iweek.it/?utm_source=chatgpt.com" TargetMode="Externa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app.aiweek.it/it?utm_source=chatgp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iweek.it/?utm_source=chatgpt.com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Giuseppe Turatti</cp:lastModifiedBy>
  <cp:revision>3</cp:revision>
  <dcterms:created xsi:type="dcterms:W3CDTF">2025-05-08T13:10:00Z</dcterms:created>
  <dcterms:modified xsi:type="dcterms:W3CDTF">2025-05-08T13:26:00Z</dcterms:modified>
</cp:coreProperties>
</file>