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53F20" w14:textId="77777777" w:rsidR="00433CC4" w:rsidRPr="00D8447B" w:rsidRDefault="00433CC4" w:rsidP="00433CC4">
      <w:pPr>
        <w:jc w:val="both"/>
        <w:rPr>
          <w:rFonts w:ascii="Barlow" w:hAnsi="Barlow"/>
        </w:rPr>
      </w:pPr>
      <w:r w:rsidRPr="00D8447B">
        <w:rPr>
          <w:rStyle w:val="Enfasigrassetto"/>
          <w:rFonts w:ascii="Barlow" w:eastAsiaTheme="majorEastAsia" w:hAnsi="Barlow"/>
        </w:rPr>
        <w:t>Galletti presenta GHW: quando lo spazio è prezioso, il comfort viene dall’alto</w:t>
      </w:r>
    </w:p>
    <w:p w14:paraId="02636E51" w14:textId="77777777" w:rsidR="00433CC4" w:rsidRDefault="00433CC4" w:rsidP="00433CC4">
      <w:pPr>
        <w:pStyle w:val="NormaleWeb"/>
        <w:jc w:val="both"/>
        <w:rPr>
          <w:rFonts w:ascii="Barlow" w:hAnsi="Barlow"/>
        </w:rPr>
      </w:pPr>
      <w:r w:rsidRPr="00D8447B">
        <w:rPr>
          <w:rFonts w:ascii="Barlow" w:hAnsi="Barlow"/>
        </w:rPr>
        <w:t xml:space="preserve">Negli ultimi anni, il risparmio energetico è diventato una priorità assoluta sia nel settore residenziale che in quello commerciale, spingendo il mercato verso soluzioni sempre più efficienti e sostenibili. </w:t>
      </w:r>
    </w:p>
    <w:p w14:paraId="3B8BDC0A" w14:textId="4A57AC32" w:rsidR="00433CC4" w:rsidRDefault="00433CC4" w:rsidP="00433CC4">
      <w:pPr>
        <w:pStyle w:val="NormaleWeb"/>
        <w:jc w:val="both"/>
        <w:rPr>
          <w:rFonts w:ascii="Barlow" w:hAnsi="Barlow"/>
        </w:rPr>
      </w:pPr>
      <w:r w:rsidRPr="00D8447B">
        <w:rPr>
          <w:rStyle w:val="Enfasigrassetto"/>
          <w:rFonts w:ascii="Barlow" w:eastAsiaTheme="majorEastAsia" w:hAnsi="Barlow"/>
        </w:rPr>
        <w:t xml:space="preserve">GHW </w:t>
      </w:r>
      <w:r w:rsidRPr="00476B23">
        <w:rPr>
          <w:rStyle w:val="Enfasigrassetto"/>
          <w:rFonts w:ascii="Barlow" w:eastAsiaTheme="majorEastAsia" w:hAnsi="Barlow"/>
          <w:b w:val="0"/>
          <w:bCs w:val="0"/>
        </w:rPr>
        <w:t xml:space="preserve">è il ventilconvettore a parete alta </w:t>
      </w:r>
      <w:r w:rsidR="001D5D66" w:rsidRPr="00476B23">
        <w:rPr>
          <w:rStyle w:val="Enfasigrassetto"/>
          <w:rFonts w:ascii="Barlow" w:hAnsi="Barlow"/>
          <w:b w:val="0"/>
          <w:bCs w:val="0"/>
        </w:rPr>
        <w:t xml:space="preserve">di </w:t>
      </w:r>
      <w:r w:rsidR="001D5D66" w:rsidRPr="001D5D66">
        <w:rPr>
          <w:rStyle w:val="Enfasigrassetto"/>
          <w:rFonts w:ascii="Barlow" w:hAnsi="Barlow"/>
        </w:rPr>
        <w:t>Galletti</w:t>
      </w:r>
      <w:r w:rsidR="001D5D66" w:rsidRPr="00476B23">
        <w:rPr>
          <w:rStyle w:val="Enfasigrassetto"/>
          <w:rFonts w:ascii="Barlow" w:hAnsi="Barlow"/>
          <w:b w:val="0"/>
          <w:bCs w:val="0"/>
        </w:rPr>
        <w:t xml:space="preserve"> </w:t>
      </w:r>
      <w:r w:rsidRPr="00476B23">
        <w:rPr>
          <w:rStyle w:val="Enfasigrassetto"/>
          <w:rFonts w:ascii="Barlow" w:eastAsiaTheme="majorEastAsia" w:hAnsi="Barlow"/>
          <w:b w:val="0"/>
          <w:bCs w:val="0"/>
        </w:rPr>
        <w:t>con motore EC, valvola On/Off integrata e design compatto</w:t>
      </w:r>
      <w:r w:rsidRPr="00D8447B">
        <w:rPr>
          <w:rFonts w:ascii="Barlow" w:hAnsi="Barlow"/>
        </w:rPr>
        <w:t xml:space="preserve">, pensato per offrire prestazioni elevate </w:t>
      </w:r>
      <w:r>
        <w:rPr>
          <w:rFonts w:ascii="Barlow" w:hAnsi="Barlow"/>
        </w:rPr>
        <w:t>anche in</w:t>
      </w:r>
      <w:r w:rsidRPr="00D8447B">
        <w:rPr>
          <w:rFonts w:ascii="Barlow" w:hAnsi="Barlow"/>
        </w:rPr>
        <w:t xml:space="preserve"> ambienti </w:t>
      </w:r>
      <w:r>
        <w:rPr>
          <w:rFonts w:ascii="Barlow" w:hAnsi="Barlow"/>
        </w:rPr>
        <w:t>di dimensioni contenute</w:t>
      </w:r>
      <w:r w:rsidRPr="00D8447B">
        <w:rPr>
          <w:rFonts w:ascii="Barlow" w:hAnsi="Barlow"/>
        </w:rPr>
        <w:t xml:space="preserve">. </w:t>
      </w:r>
    </w:p>
    <w:p w14:paraId="7F853177" w14:textId="77777777" w:rsidR="00433CC4" w:rsidRDefault="00433CC4" w:rsidP="00433CC4">
      <w:pPr>
        <w:pStyle w:val="NormaleWeb"/>
        <w:jc w:val="both"/>
        <w:rPr>
          <w:rFonts w:ascii="Barlow" w:hAnsi="Barlow"/>
        </w:rPr>
      </w:pPr>
      <w:r w:rsidRPr="00AB7170">
        <w:rPr>
          <w:rFonts w:ascii="Barlow" w:hAnsi="Barlow"/>
          <w:b/>
          <w:bCs/>
        </w:rPr>
        <w:t>GHW di Galletti</w:t>
      </w:r>
      <w:r>
        <w:rPr>
          <w:rFonts w:ascii="Barlow" w:hAnsi="Barlow"/>
        </w:rPr>
        <w:t xml:space="preserve"> </w:t>
      </w:r>
      <w:r w:rsidRPr="00D8447B">
        <w:rPr>
          <w:rFonts w:ascii="Barlow" w:hAnsi="Barlow"/>
        </w:rPr>
        <w:t xml:space="preserve">risponde </w:t>
      </w:r>
      <w:r>
        <w:rPr>
          <w:rFonts w:ascii="Barlow" w:hAnsi="Barlow"/>
        </w:rPr>
        <w:t xml:space="preserve">perfettamente </w:t>
      </w:r>
      <w:r w:rsidRPr="00D8447B">
        <w:rPr>
          <w:rFonts w:ascii="Barlow" w:hAnsi="Barlow"/>
        </w:rPr>
        <w:t>alle esigenze di comfort termico in ambito residenziale e terziario grazie all’</w:t>
      </w:r>
      <w:r w:rsidRPr="00D8447B">
        <w:rPr>
          <w:rFonts w:ascii="Barlow" w:hAnsi="Barlow"/>
          <w:b/>
          <w:bCs/>
        </w:rPr>
        <w:t xml:space="preserve">integrazione di un motore </w:t>
      </w:r>
      <w:r w:rsidRPr="00D8447B">
        <w:rPr>
          <w:rStyle w:val="Enfasigrassetto"/>
          <w:rFonts w:ascii="Barlow" w:eastAsiaTheme="majorEastAsia" w:hAnsi="Barlow"/>
        </w:rPr>
        <w:t xml:space="preserve">a commutazione elettronica </w:t>
      </w:r>
      <w:r w:rsidRPr="00D8447B">
        <w:rPr>
          <w:rFonts w:ascii="Barlow" w:hAnsi="Barlow"/>
          <w:b/>
          <w:bCs/>
        </w:rPr>
        <w:t>EC con tecnologia inverter</w:t>
      </w:r>
      <w:r>
        <w:rPr>
          <w:rFonts w:ascii="Barlow" w:hAnsi="Barlow"/>
        </w:rPr>
        <w:t>: u</w:t>
      </w:r>
      <w:r w:rsidRPr="00D8447B">
        <w:rPr>
          <w:rFonts w:ascii="Barlow" w:hAnsi="Barlow"/>
        </w:rPr>
        <w:t>na soluzione intelligente che</w:t>
      </w:r>
      <w:r>
        <w:rPr>
          <w:rFonts w:ascii="Barlow" w:hAnsi="Barlow"/>
        </w:rPr>
        <w:t>,</w:t>
      </w:r>
      <w:r w:rsidRPr="00D8447B">
        <w:rPr>
          <w:rFonts w:ascii="Barlow" w:hAnsi="Barlow"/>
        </w:rPr>
        <w:t xml:space="preserve"> adatta</w:t>
      </w:r>
      <w:r>
        <w:rPr>
          <w:rFonts w:ascii="Barlow" w:hAnsi="Barlow"/>
        </w:rPr>
        <w:t>ndo</w:t>
      </w:r>
      <w:r w:rsidRPr="00D8447B">
        <w:rPr>
          <w:rFonts w:ascii="Barlow" w:hAnsi="Barlow"/>
        </w:rPr>
        <w:t xml:space="preserve"> automaticamente la velocità del ventilatore in base alle effettive necessità dell’ambiente</w:t>
      </w:r>
      <w:r>
        <w:rPr>
          <w:rFonts w:ascii="Barlow" w:hAnsi="Barlow"/>
        </w:rPr>
        <w:t xml:space="preserve">, </w:t>
      </w:r>
      <w:r w:rsidRPr="00D8447B">
        <w:rPr>
          <w:rFonts w:ascii="Barlow" w:hAnsi="Barlow"/>
        </w:rPr>
        <w:t xml:space="preserve">unisce efficienza energetica, </w:t>
      </w:r>
      <w:r>
        <w:rPr>
          <w:rFonts w:ascii="Barlow" w:hAnsi="Barlow"/>
        </w:rPr>
        <w:t>ottimizzazione dei consumi</w:t>
      </w:r>
      <w:r w:rsidRPr="00D8447B">
        <w:rPr>
          <w:rFonts w:ascii="Barlow" w:hAnsi="Barlow"/>
        </w:rPr>
        <w:t xml:space="preserve"> e massima flessibilità d’installazione</w:t>
      </w:r>
      <w:r>
        <w:rPr>
          <w:rFonts w:ascii="Barlow" w:hAnsi="Barlow"/>
        </w:rPr>
        <w:t>.</w:t>
      </w:r>
    </w:p>
    <w:p w14:paraId="33C79E2A" w14:textId="77777777" w:rsidR="00433CC4" w:rsidRDefault="00433CC4" w:rsidP="00433CC4">
      <w:pPr>
        <w:pStyle w:val="NormaleWeb"/>
        <w:jc w:val="both"/>
        <w:rPr>
          <w:rFonts w:ascii="Barlow" w:hAnsi="Barlow"/>
        </w:rPr>
      </w:pPr>
      <w:r>
        <w:rPr>
          <w:rFonts w:ascii="Barlow" w:hAnsi="Barlow"/>
        </w:rPr>
        <w:t xml:space="preserve">Oltre a queste importantissime peculiarità, questa soluzione tecnologica consente di ottenere </w:t>
      </w:r>
      <w:r w:rsidRPr="00D8447B">
        <w:rPr>
          <w:rFonts w:ascii="Barlow" w:hAnsi="Barlow"/>
        </w:rPr>
        <w:t>anche una significativa riduzione della rumorosità, migliorando il comfort acustico negli ambienti in cui è installata</w:t>
      </w:r>
      <w:r>
        <w:rPr>
          <w:rFonts w:ascii="Barlow" w:hAnsi="Barlow"/>
        </w:rPr>
        <w:t xml:space="preserve"> (es. </w:t>
      </w:r>
      <w:r w:rsidRPr="00D8447B">
        <w:rPr>
          <w:rFonts w:ascii="Barlow" w:hAnsi="Barlow"/>
        </w:rPr>
        <w:t>abitazioni</w:t>
      </w:r>
      <w:r>
        <w:rPr>
          <w:rFonts w:ascii="Barlow" w:hAnsi="Barlow"/>
        </w:rPr>
        <w:t xml:space="preserve">, </w:t>
      </w:r>
      <w:r w:rsidRPr="00D8447B">
        <w:rPr>
          <w:rFonts w:ascii="Barlow" w:hAnsi="Barlow"/>
        </w:rPr>
        <w:t>uffici, hotel e spazi commerciali</w:t>
      </w:r>
      <w:r>
        <w:rPr>
          <w:rFonts w:ascii="Barlow" w:hAnsi="Barlow"/>
        </w:rPr>
        <w:t>)</w:t>
      </w:r>
      <w:r w:rsidRPr="00D8447B">
        <w:rPr>
          <w:rFonts w:ascii="Barlow" w:hAnsi="Barlow"/>
        </w:rPr>
        <w:t>.</w:t>
      </w:r>
    </w:p>
    <w:p w14:paraId="057F9795" w14:textId="75E4CB5B" w:rsidR="001B723C" w:rsidRPr="001B723C" w:rsidRDefault="001B723C" w:rsidP="00433CC4">
      <w:pPr>
        <w:pStyle w:val="NormaleWeb"/>
        <w:jc w:val="both"/>
        <w:rPr>
          <w:rFonts w:ascii="Barlow" w:hAnsi="Barlow"/>
          <w:color w:val="EE0000"/>
        </w:rPr>
      </w:pPr>
      <w:r w:rsidRPr="00F876E7">
        <w:rPr>
          <w:rFonts w:ascii="Barlow" w:hAnsi="Barlow"/>
        </w:rPr>
        <w:t xml:space="preserve">La </w:t>
      </w:r>
      <w:r w:rsidRPr="00F876E7">
        <w:rPr>
          <w:rStyle w:val="Enfasigrassetto"/>
          <w:rFonts w:ascii="Barlow" w:eastAsiaTheme="majorEastAsia" w:hAnsi="Barlow"/>
        </w:rPr>
        <w:t>modalità Eco</w:t>
      </w:r>
      <w:r w:rsidRPr="00F876E7">
        <w:rPr>
          <w:rFonts w:ascii="Barlow" w:hAnsi="Barlow"/>
        </w:rPr>
        <w:t xml:space="preserve"> è pensata per offrire il massimo comfort, riducendo al minimo i consumi energetici; il ventilatore funzionando alla minima velocità, crea un ambiente silenzioso e piacevole. È l’opzione ideale per le ore notturne, assicurando un riposo tranquillo e senza sprechi di energia</w:t>
      </w:r>
      <w:r w:rsidR="00356392" w:rsidRPr="00F876E7">
        <w:rPr>
          <w:rFonts w:ascii="Barlow" w:hAnsi="Barlow"/>
        </w:rPr>
        <w:t>.</w:t>
      </w:r>
    </w:p>
    <w:p w14:paraId="2EA27542" w14:textId="77777777" w:rsidR="00433CC4" w:rsidRPr="00336064" w:rsidRDefault="00433CC4" w:rsidP="00433CC4">
      <w:pPr>
        <w:pStyle w:val="NormaleWeb"/>
        <w:jc w:val="both"/>
        <w:rPr>
          <w:rFonts w:ascii="Barlow" w:hAnsi="Barlow"/>
        </w:rPr>
      </w:pPr>
      <w:r w:rsidRPr="00D8447B">
        <w:rPr>
          <w:rFonts w:ascii="Barlow" w:hAnsi="Barlow"/>
        </w:rPr>
        <w:t xml:space="preserve">Dal punto di vista </w:t>
      </w:r>
      <w:r>
        <w:rPr>
          <w:rFonts w:ascii="Barlow" w:hAnsi="Barlow"/>
        </w:rPr>
        <w:t>dell’</w:t>
      </w:r>
      <w:r w:rsidRPr="00D8447B">
        <w:rPr>
          <w:rFonts w:ascii="Barlow" w:hAnsi="Barlow"/>
        </w:rPr>
        <w:t>installa</w:t>
      </w:r>
      <w:r>
        <w:rPr>
          <w:rFonts w:ascii="Barlow" w:hAnsi="Barlow"/>
        </w:rPr>
        <w:t>zione</w:t>
      </w:r>
      <w:r w:rsidRPr="00D8447B">
        <w:rPr>
          <w:rFonts w:ascii="Barlow" w:hAnsi="Barlow"/>
        </w:rPr>
        <w:t xml:space="preserve">, </w:t>
      </w:r>
      <w:r w:rsidRPr="00AB7170">
        <w:rPr>
          <w:rFonts w:ascii="Barlow" w:hAnsi="Barlow"/>
          <w:b/>
          <w:bCs/>
        </w:rPr>
        <w:t>GHW di Galletti</w:t>
      </w:r>
      <w:r>
        <w:rPr>
          <w:rFonts w:ascii="Barlow" w:hAnsi="Barlow"/>
        </w:rPr>
        <w:t xml:space="preserve"> </w:t>
      </w:r>
      <w:r w:rsidRPr="00D8447B">
        <w:rPr>
          <w:rFonts w:ascii="Barlow" w:hAnsi="Barlow"/>
        </w:rPr>
        <w:t xml:space="preserve">rappresenta una scelta strategica: la </w:t>
      </w:r>
      <w:r w:rsidRPr="00336064">
        <w:rPr>
          <w:rStyle w:val="Enfasigrassetto"/>
          <w:rFonts w:ascii="Barlow" w:eastAsiaTheme="majorEastAsia" w:hAnsi="Barlow"/>
          <w:b w:val="0"/>
          <w:bCs w:val="0"/>
        </w:rPr>
        <w:t>configurazione a parete alta</w:t>
      </w:r>
      <w:r w:rsidRPr="00336064">
        <w:rPr>
          <w:rFonts w:ascii="Barlow" w:hAnsi="Barlow"/>
        </w:rPr>
        <w:t xml:space="preserve">, infatti, consente di liberare la superficie a pavimento assicurando una </w:t>
      </w:r>
      <w:r w:rsidRPr="00336064">
        <w:rPr>
          <w:rStyle w:val="Enfasigrassetto"/>
          <w:rFonts w:ascii="Barlow" w:eastAsiaTheme="majorEastAsia" w:hAnsi="Barlow"/>
          <w:b w:val="0"/>
          <w:bCs w:val="0"/>
        </w:rPr>
        <w:t>distribuzione più omogenea dell’aria</w:t>
      </w:r>
      <w:r w:rsidRPr="00336064">
        <w:rPr>
          <w:rFonts w:ascii="Barlow" w:hAnsi="Barlow"/>
        </w:rPr>
        <w:t xml:space="preserve"> all’interno del locale, con un conseguente miglioramento del comfort percepito e una maggiore libertà nella disposizione degli arredi.</w:t>
      </w:r>
    </w:p>
    <w:p w14:paraId="29794436" w14:textId="77777777" w:rsidR="00433CC4" w:rsidRPr="00D8447B" w:rsidRDefault="00433CC4" w:rsidP="00433CC4">
      <w:pPr>
        <w:pStyle w:val="NormaleWeb"/>
        <w:jc w:val="both"/>
        <w:rPr>
          <w:rFonts w:ascii="Barlow" w:hAnsi="Barlow"/>
        </w:rPr>
      </w:pPr>
      <w:r w:rsidRPr="00336064">
        <w:rPr>
          <w:rFonts w:ascii="Barlow" w:hAnsi="Barlow"/>
        </w:rPr>
        <w:t xml:space="preserve">Fornito con </w:t>
      </w:r>
      <w:r w:rsidRPr="00336064">
        <w:rPr>
          <w:rStyle w:val="Enfasigrassetto"/>
          <w:rFonts w:ascii="Barlow" w:eastAsiaTheme="majorEastAsia" w:hAnsi="Barlow"/>
          <w:b w:val="0"/>
          <w:bCs w:val="0"/>
        </w:rPr>
        <w:t xml:space="preserve">valvola a </w:t>
      </w:r>
      <w:proofErr w:type="gramStart"/>
      <w:r w:rsidRPr="00336064">
        <w:rPr>
          <w:rStyle w:val="Enfasigrassetto"/>
          <w:rFonts w:ascii="Barlow" w:eastAsiaTheme="majorEastAsia" w:hAnsi="Barlow"/>
          <w:b w:val="0"/>
          <w:bCs w:val="0"/>
        </w:rPr>
        <w:t>3</w:t>
      </w:r>
      <w:proofErr w:type="gramEnd"/>
      <w:r w:rsidRPr="00336064">
        <w:rPr>
          <w:rStyle w:val="Enfasigrassetto"/>
          <w:rFonts w:ascii="Barlow" w:eastAsiaTheme="majorEastAsia" w:hAnsi="Barlow"/>
          <w:b w:val="0"/>
          <w:bCs w:val="0"/>
        </w:rPr>
        <w:t xml:space="preserve"> vie On/Off integrata</w:t>
      </w:r>
      <w:r w:rsidRPr="00336064">
        <w:rPr>
          <w:rFonts w:ascii="Barlow" w:hAnsi="Barlow"/>
        </w:rPr>
        <w:t>,</w:t>
      </w:r>
      <w:r w:rsidRPr="00D8447B">
        <w:rPr>
          <w:rFonts w:ascii="Barlow" w:hAnsi="Barlow"/>
        </w:rPr>
        <w:t xml:space="preserve"> </w:t>
      </w:r>
      <w:r w:rsidRPr="00AB7170">
        <w:rPr>
          <w:rFonts w:ascii="Barlow" w:hAnsi="Barlow"/>
          <w:b/>
          <w:bCs/>
        </w:rPr>
        <w:t>GHW di Galletti</w:t>
      </w:r>
      <w:r>
        <w:rPr>
          <w:rFonts w:ascii="Barlow" w:hAnsi="Barlow"/>
        </w:rPr>
        <w:t xml:space="preserve"> </w:t>
      </w:r>
      <w:r w:rsidRPr="00336064">
        <w:rPr>
          <w:rStyle w:val="Enfasigrassetto"/>
          <w:rFonts w:ascii="Barlow" w:eastAsiaTheme="majorEastAsia" w:hAnsi="Barlow"/>
          <w:b w:val="0"/>
          <w:bCs w:val="0"/>
        </w:rPr>
        <w:t>è pronto all’uso</w:t>
      </w:r>
      <w:r w:rsidRPr="00336064">
        <w:rPr>
          <w:rFonts w:ascii="Barlow" w:hAnsi="Barlow"/>
        </w:rPr>
        <w:t xml:space="preserve"> riducendo sensibilmente i tempi e i costi di installazione. Gli attacchi con </w:t>
      </w:r>
      <w:r w:rsidRPr="00336064">
        <w:rPr>
          <w:rStyle w:val="Enfasigrassetto"/>
          <w:rFonts w:ascii="Barlow" w:eastAsiaTheme="majorEastAsia" w:hAnsi="Barlow"/>
          <w:b w:val="0"/>
          <w:bCs w:val="0"/>
        </w:rPr>
        <w:t>tubi flessibili</w:t>
      </w:r>
      <w:r w:rsidRPr="00336064">
        <w:rPr>
          <w:rFonts w:ascii="Barlow" w:hAnsi="Barlow"/>
        </w:rPr>
        <w:t>,</w:t>
      </w:r>
      <w:r>
        <w:rPr>
          <w:rFonts w:ascii="Barlow" w:hAnsi="Barlow"/>
        </w:rPr>
        <w:t xml:space="preserve"> inoltre, f</w:t>
      </w:r>
      <w:r w:rsidRPr="00D8447B">
        <w:rPr>
          <w:rFonts w:ascii="Barlow" w:hAnsi="Barlow"/>
        </w:rPr>
        <w:t>acilitano ulteriormente il collegamento all’impianto idronico, rendendo l’unità estremamente versatile e adattabile a diverse configurazioni</w:t>
      </w:r>
      <w:r>
        <w:rPr>
          <w:rFonts w:ascii="Barlow" w:hAnsi="Barlow"/>
        </w:rPr>
        <w:t xml:space="preserve"> impiantistiche</w:t>
      </w:r>
      <w:r w:rsidRPr="00D8447B">
        <w:rPr>
          <w:rFonts w:ascii="Barlow" w:hAnsi="Barlow"/>
        </w:rPr>
        <w:t>.</w:t>
      </w:r>
    </w:p>
    <w:p w14:paraId="2C3AA04A" w14:textId="77777777" w:rsidR="00433CC4" w:rsidRDefault="00433CC4" w:rsidP="00433CC4">
      <w:pPr>
        <w:pStyle w:val="NormaleWeb"/>
        <w:jc w:val="both"/>
        <w:rPr>
          <w:rFonts w:ascii="Barlow" w:hAnsi="Barlow"/>
        </w:rPr>
      </w:pPr>
      <w:r w:rsidRPr="00AB7170">
        <w:rPr>
          <w:rFonts w:ascii="Barlow" w:hAnsi="Barlow"/>
          <w:b/>
          <w:bCs/>
        </w:rPr>
        <w:t>GHW di Galletti</w:t>
      </w:r>
      <w:r w:rsidRPr="00D8447B">
        <w:rPr>
          <w:rFonts w:ascii="Barlow" w:hAnsi="Barlow"/>
        </w:rPr>
        <w:t xml:space="preserve"> </w:t>
      </w:r>
      <w:r>
        <w:rPr>
          <w:rFonts w:ascii="Barlow" w:hAnsi="Barlow"/>
        </w:rPr>
        <w:t xml:space="preserve">è fornito di un </w:t>
      </w:r>
      <w:r w:rsidRPr="00336064">
        <w:rPr>
          <w:rStyle w:val="Enfasigrassetto"/>
          <w:rFonts w:ascii="Barlow" w:eastAsiaTheme="majorEastAsia" w:hAnsi="Barlow"/>
          <w:b w:val="0"/>
          <w:bCs w:val="0"/>
        </w:rPr>
        <w:t>telecomando a infrarossi</w:t>
      </w:r>
      <w:r w:rsidRPr="00D8447B">
        <w:rPr>
          <w:rFonts w:ascii="Barlow" w:hAnsi="Barlow"/>
        </w:rPr>
        <w:t>, semplice e intuitiv</w:t>
      </w:r>
      <w:r>
        <w:rPr>
          <w:rFonts w:ascii="Barlow" w:hAnsi="Barlow"/>
        </w:rPr>
        <w:t xml:space="preserve">o che consente </w:t>
      </w:r>
      <w:r w:rsidRPr="00D8447B">
        <w:rPr>
          <w:rFonts w:ascii="Barlow" w:hAnsi="Barlow"/>
        </w:rPr>
        <w:t xml:space="preserve">all’utente di regolare temperatura, velocità e modalità operative con un semplice gesto. </w:t>
      </w:r>
    </w:p>
    <w:p w14:paraId="6023F419" w14:textId="77777777" w:rsidR="00433CC4" w:rsidRDefault="00433CC4" w:rsidP="00433CC4">
      <w:pPr>
        <w:pStyle w:val="NormaleWeb"/>
        <w:jc w:val="both"/>
        <w:rPr>
          <w:rFonts w:ascii="Barlow" w:hAnsi="Barlow"/>
        </w:rPr>
      </w:pPr>
      <w:r w:rsidRPr="00D8447B">
        <w:rPr>
          <w:rFonts w:ascii="Barlow" w:hAnsi="Barlow"/>
        </w:rPr>
        <w:t xml:space="preserve">Inoltre, </w:t>
      </w:r>
      <w:r w:rsidRPr="00AB7170">
        <w:rPr>
          <w:rFonts w:ascii="Barlow" w:hAnsi="Barlow"/>
          <w:b/>
          <w:bCs/>
        </w:rPr>
        <w:t>GHW di Galletti</w:t>
      </w:r>
      <w:r w:rsidRPr="00D8447B">
        <w:rPr>
          <w:rFonts w:ascii="Barlow" w:hAnsi="Barlow"/>
        </w:rPr>
        <w:t xml:space="preserve"> è predisposto per l’integrazione in </w:t>
      </w:r>
      <w:r w:rsidRPr="00336064">
        <w:rPr>
          <w:rStyle w:val="Enfasigrassetto"/>
          <w:rFonts w:ascii="Barlow" w:eastAsiaTheme="majorEastAsia" w:hAnsi="Barlow"/>
          <w:b w:val="0"/>
          <w:bCs w:val="0"/>
        </w:rPr>
        <w:t>sistemi di supervisione avanzati</w:t>
      </w:r>
      <w:r w:rsidRPr="00336064">
        <w:rPr>
          <w:rFonts w:ascii="Barlow" w:hAnsi="Barlow"/>
          <w:b/>
          <w:bCs/>
        </w:rPr>
        <w:t>,</w:t>
      </w:r>
      <w:r w:rsidRPr="00D8447B">
        <w:rPr>
          <w:rFonts w:ascii="Barlow" w:hAnsi="Barlow"/>
        </w:rPr>
        <w:t xml:space="preserve"> grazie alla </w:t>
      </w:r>
      <w:r w:rsidRPr="00336064">
        <w:rPr>
          <w:rStyle w:val="Enfasigrassetto"/>
          <w:rFonts w:ascii="Barlow" w:eastAsiaTheme="majorEastAsia" w:hAnsi="Barlow"/>
          <w:b w:val="0"/>
          <w:bCs w:val="0"/>
        </w:rPr>
        <w:t xml:space="preserve">compatibilità con il protocollo </w:t>
      </w:r>
      <w:proofErr w:type="spellStart"/>
      <w:r w:rsidRPr="00336064">
        <w:rPr>
          <w:rStyle w:val="Enfasigrassetto"/>
          <w:rFonts w:ascii="Barlow" w:eastAsiaTheme="majorEastAsia" w:hAnsi="Barlow"/>
          <w:b w:val="0"/>
          <w:bCs w:val="0"/>
        </w:rPr>
        <w:t>Modbus</w:t>
      </w:r>
      <w:proofErr w:type="spellEnd"/>
      <w:r w:rsidRPr="00D8447B">
        <w:rPr>
          <w:rFonts w:ascii="Barlow" w:hAnsi="Barlow"/>
        </w:rPr>
        <w:t>, elemento chiave per applicazioni in edifici smart e sistemi BMS.</w:t>
      </w:r>
    </w:p>
    <w:p w14:paraId="5E584C48" w14:textId="77777777" w:rsidR="00433CC4" w:rsidRDefault="00433CC4" w:rsidP="00433CC4">
      <w:pPr>
        <w:pStyle w:val="NormaleWeb"/>
        <w:jc w:val="both"/>
        <w:rPr>
          <w:rFonts w:ascii="Barlow" w:hAnsi="Barlow"/>
          <w:b/>
          <w:bCs/>
          <w:i/>
          <w:iCs/>
          <w:u w:val="single"/>
        </w:rPr>
      </w:pPr>
    </w:p>
    <w:p w14:paraId="31FF476D" w14:textId="77777777" w:rsidR="00F876E7" w:rsidRDefault="00F876E7" w:rsidP="00433CC4">
      <w:pPr>
        <w:pStyle w:val="NormaleWeb"/>
        <w:jc w:val="both"/>
        <w:rPr>
          <w:rFonts w:ascii="Barlow" w:hAnsi="Barlow"/>
          <w:b/>
          <w:bCs/>
          <w:i/>
          <w:iCs/>
          <w:u w:val="single"/>
        </w:rPr>
      </w:pPr>
    </w:p>
    <w:p w14:paraId="770AC037" w14:textId="77777777" w:rsidR="00F876E7" w:rsidRDefault="00F876E7" w:rsidP="00433CC4">
      <w:pPr>
        <w:pStyle w:val="NormaleWeb"/>
        <w:jc w:val="both"/>
        <w:rPr>
          <w:rFonts w:ascii="Barlow" w:hAnsi="Barlow"/>
          <w:b/>
          <w:bCs/>
          <w:i/>
          <w:iCs/>
          <w:u w:val="single"/>
        </w:rPr>
      </w:pPr>
    </w:p>
    <w:p w14:paraId="7C7340E4" w14:textId="2963DC64" w:rsidR="00433CC4" w:rsidRPr="00476B23" w:rsidRDefault="00433CC4" w:rsidP="00433CC4">
      <w:pPr>
        <w:pStyle w:val="NormaleWeb"/>
        <w:jc w:val="both"/>
        <w:rPr>
          <w:rFonts w:ascii="Barlow" w:hAnsi="Barlow"/>
        </w:rPr>
      </w:pPr>
      <w:r w:rsidRPr="00D8447B">
        <w:rPr>
          <w:rFonts w:ascii="Barlow" w:hAnsi="Barlow"/>
          <w:b/>
          <w:bCs/>
          <w:i/>
          <w:iCs/>
          <w:u w:val="single"/>
        </w:rPr>
        <w:t>Plus di prodotto</w:t>
      </w:r>
    </w:p>
    <w:p w14:paraId="6C8D69C1" w14:textId="77777777" w:rsidR="00433CC4" w:rsidRPr="00D8447B" w:rsidRDefault="00433CC4" w:rsidP="00433CC4">
      <w:pPr>
        <w:pStyle w:val="Paragrafoelenco"/>
        <w:numPr>
          <w:ilvl w:val="0"/>
          <w:numId w:val="1"/>
        </w:numPr>
        <w:spacing w:line="259" w:lineRule="auto"/>
        <w:jc w:val="both"/>
        <w:rPr>
          <w:rFonts w:ascii="Barlow" w:hAnsi="Barlow"/>
        </w:rPr>
      </w:pPr>
      <w:r w:rsidRPr="00D8447B">
        <w:rPr>
          <w:rFonts w:ascii="Barlow" w:hAnsi="Barlow"/>
        </w:rPr>
        <w:t>Motore EC a controllo elettronico</w:t>
      </w:r>
    </w:p>
    <w:p w14:paraId="081F05C8" w14:textId="77777777" w:rsidR="00433CC4" w:rsidRPr="00D8447B" w:rsidRDefault="00433CC4" w:rsidP="00433CC4">
      <w:pPr>
        <w:pStyle w:val="Paragrafoelenco"/>
        <w:numPr>
          <w:ilvl w:val="0"/>
          <w:numId w:val="1"/>
        </w:numPr>
        <w:spacing w:line="259" w:lineRule="auto"/>
        <w:jc w:val="both"/>
        <w:rPr>
          <w:rFonts w:ascii="Barlow" w:hAnsi="Barlow"/>
        </w:rPr>
      </w:pPr>
      <w:r w:rsidRPr="00D8447B">
        <w:rPr>
          <w:rFonts w:ascii="Barlow" w:hAnsi="Barlow"/>
        </w:rPr>
        <w:t>Dimensioni ridotte e identiche per l'intera gamma</w:t>
      </w:r>
    </w:p>
    <w:p w14:paraId="292D7617" w14:textId="77777777" w:rsidR="00433CC4" w:rsidRPr="00D8447B" w:rsidRDefault="00433CC4" w:rsidP="00433CC4">
      <w:pPr>
        <w:pStyle w:val="Paragrafoelenco"/>
        <w:numPr>
          <w:ilvl w:val="0"/>
          <w:numId w:val="1"/>
        </w:numPr>
        <w:spacing w:line="259" w:lineRule="auto"/>
        <w:jc w:val="both"/>
        <w:rPr>
          <w:rFonts w:ascii="Barlow" w:hAnsi="Barlow"/>
        </w:rPr>
      </w:pPr>
      <w:r w:rsidRPr="00D8447B">
        <w:rPr>
          <w:rFonts w:ascii="Barlow" w:hAnsi="Barlow"/>
        </w:rPr>
        <w:t xml:space="preserve">Valvola ON OFF a </w:t>
      </w:r>
      <w:proofErr w:type="gramStart"/>
      <w:r w:rsidRPr="00D8447B">
        <w:rPr>
          <w:rFonts w:ascii="Barlow" w:hAnsi="Barlow"/>
        </w:rPr>
        <w:t>3</w:t>
      </w:r>
      <w:proofErr w:type="gramEnd"/>
      <w:r w:rsidRPr="00D8447B">
        <w:rPr>
          <w:rFonts w:ascii="Barlow" w:hAnsi="Barlow"/>
        </w:rPr>
        <w:t xml:space="preserve"> vie incorporata</w:t>
      </w:r>
    </w:p>
    <w:p w14:paraId="50181F2E" w14:textId="77777777" w:rsidR="00433CC4" w:rsidRPr="00D8447B" w:rsidRDefault="00433CC4" w:rsidP="00433CC4">
      <w:pPr>
        <w:pStyle w:val="Paragrafoelenco"/>
        <w:numPr>
          <w:ilvl w:val="0"/>
          <w:numId w:val="1"/>
        </w:numPr>
        <w:spacing w:line="259" w:lineRule="auto"/>
        <w:jc w:val="both"/>
        <w:rPr>
          <w:rFonts w:ascii="Barlow" w:hAnsi="Barlow"/>
        </w:rPr>
      </w:pPr>
      <w:r w:rsidRPr="00D8447B">
        <w:rPr>
          <w:rFonts w:ascii="Barlow" w:hAnsi="Barlow"/>
        </w:rPr>
        <w:t>Sistema di autodiagnosi con visualizzazione del codice di errore sul display</w:t>
      </w:r>
    </w:p>
    <w:p w14:paraId="487104D9" w14:textId="77777777" w:rsidR="00433CC4" w:rsidRPr="00D8447B" w:rsidRDefault="00433CC4" w:rsidP="00433CC4">
      <w:pPr>
        <w:pStyle w:val="Paragrafoelenco"/>
        <w:numPr>
          <w:ilvl w:val="0"/>
          <w:numId w:val="1"/>
        </w:numPr>
        <w:spacing w:line="259" w:lineRule="auto"/>
        <w:jc w:val="both"/>
        <w:rPr>
          <w:rFonts w:ascii="Barlow" w:hAnsi="Barlow"/>
        </w:rPr>
      </w:pPr>
      <w:r w:rsidRPr="00D8447B">
        <w:rPr>
          <w:rFonts w:ascii="Barlow" w:hAnsi="Barlow"/>
        </w:rPr>
        <w:t>Sviluppo reti globali, indirizzabili, con supervisore esterno</w:t>
      </w:r>
    </w:p>
    <w:p w14:paraId="32D3CA35" w14:textId="77777777" w:rsidR="00433CC4" w:rsidRPr="00D8447B" w:rsidRDefault="00433CC4" w:rsidP="00433CC4">
      <w:pPr>
        <w:jc w:val="both"/>
        <w:rPr>
          <w:rFonts w:ascii="Barlow" w:hAnsi="Barlow"/>
        </w:rPr>
      </w:pPr>
    </w:p>
    <w:p w14:paraId="020110C6" w14:textId="77777777" w:rsidR="00433CC4" w:rsidRPr="00D8447B" w:rsidRDefault="00433CC4" w:rsidP="00433CC4">
      <w:pPr>
        <w:spacing w:before="100" w:beforeAutospacing="1" w:after="100" w:afterAutospacing="1"/>
        <w:contextualSpacing/>
        <w:jc w:val="both"/>
        <w:rPr>
          <w:rFonts w:ascii="Barlow" w:hAnsi="Barlow" w:cstheme="minorHAnsi"/>
        </w:rPr>
      </w:pPr>
      <w:r w:rsidRPr="00D8447B">
        <w:rPr>
          <w:rFonts w:ascii="Barlow" w:hAnsi="Barlow" w:cstheme="minorHAnsi"/>
        </w:rPr>
        <w:t>Scopri ulteriori informazioni su GHW su: galletti.com</w:t>
      </w:r>
    </w:p>
    <w:p w14:paraId="7DED3446" w14:textId="77777777" w:rsidR="00433CC4" w:rsidRPr="00D8447B" w:rsidRDefault="009D4728" w:rsidP="00433CC4">
      <w:pPr>
        <w:jc w:val="both"/>
        <w:rPr>
          <w:rFonts w:ascii="Barlow" w:hAnsi="Barlow"/>
        </w:rPr>
      </w:pPr>
      <w:r>
        <w:rPr>
          <w:rFonts w:ascii="Barlow" w:hAnsi="Barlow"/>
          <w:noProof/>
        </w:rPr>
        <w:pict w14:anchorId="1CD61D1C">
          <v:rect id="_x0000_i1025" alt="" style="width:481.9pt;height:.05pt;mso-width-percent:0;mso-height-percent:0;mso-width-percent:0;mso-height-percent:0" o:hralign="center" o:hrstd="t" o:hr="t" fillcolor="#a0a0a0" stroked="f"/>
        </w:pict>
      </w:r>
    </w:p>
    <w:p w14:paraId="37BC3EE6" w14:textId="77777777" w:rsidR="00433CC4" w:rsidRPr="00F112C0" w:rsidRDefault="00433CC4" w:rsidP="00433CC4">
      <w:pPr>
        <w:spacing w:before="100" w:beforeAutospacing="1" w:after="100" w:afterAutospacing="1"/>
        <w:contextualSpacing/>
        <w:jc w:val="both"/>
        <w:rPr>
          <w:rFonts w:ascii="Barlow" w:hAnsi="Barlow" w:cstheme="minorHAnsi"/>
          <w:color w:val="FF000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AEDFB" w:themeFill="accent4" w:themeFillTint="33"/>
        <w:tblLook w:val="04A0" w:firstRow="1" w:lastRow="0" w:firstColumn="1" w:lastColumn="0" w:noHBand="0" w:noVBand="1"/>
      </w:tblPr>
      <w:tblGrid>
        <w:gridCol w:w="9628"/>
      </w:tblGrid>
      <w:tr w:rsidR="00433CC4" w:rsidRPr="00D76A7F" w14:paraId="10E73201" w14:textId="77777777" w:rsidTr="00433CC4">
        <w:tc>
          <w:tcPr>
            <w:tcW w:w="9628" w:type="dxa"/>
            <w:shd w:val="clear" w:color="auto" w:fill="CAEDFB" w:themeFill="accent4" w:themeFillTint="33"/>
          </w:tcPr>
          <w:p w14:paraId="4BC5C08A" w14:textId="77777777" w:rsidR="00433CC4" w:rsidRPr="00D76A7F" w:rsidRDefault="00433CC4" w:rsidP="00815B5F">
            <w:pPr>
              <w:spacing w:before="100" w:beforeAutospacing="1" w:after="100" w:afterAutospacing="1"/>
              <w:contextualSpacing/>
              <w:jc w:val="both"/>
              <w:rPr>
                <w:rFonts w:ascii="Barlow" w:hAnsi="Barlow"/>
                <w:b/>
                <w:bCs/>
              </w:rPr>
            </w:pPr>
          </w:p>
          <w:p w14:paraId="7C7856CE" w14:textId="77777777" w:rsidR="00433CC4" w:rsidRPr="008F3A7B" w:rsidRDefault="00433CC4" w:rsidP="00815B5F">
            <w:pPr>
              <w:spacing w:before="100" w:beforeAutospacing="1" w:after="100" w:afterAutospacing="1"/>
              <w:ind w:right="169"/>
              <w:contextualSpacing/>
              <w:jc w:val="both"/>
              <w:rPr>
                <w:rFonts w:ascii="Aptos" w:hAnsi="Aptos"/>
                <w:b/>
                <w:bCs/>
              </w:rPr>
            </w:pPr>
            <w:r w:rsidRPr="008F3A7B">
              <w:rPr>
                <w:rFonts w:ascii="Aptos" w:hAnsi="Aptos"/>
                <w:b/>
                <w:bCs/>
              </w:rPr>
              <w:t xml:space="preserve">Galletti S.p.A. </w:t>
            </w:r>
          </w:p>
          <w:p w14:paraId="2FA71386" w14:textId="77777777" w:rsidR="00433CC4" w:rsidRPr="008F3A7B" w:rsidRDefault="00433CC4" w:rsidP="00815B5F">
            <w:pPr>
              <w:spacing w:before="100" w:beforeAutospacing="1" w:after="100" w:afterAutospacing="1"/>
              <w:ind w:right="169"/>
              <w:contextualSpacing/>
              <w:jc w:val="both"/>
              <w:rPr>
                <w:rFonts w:ascii="Aptos" w:hAnsi="Aptos"/>
                <w:b/>
                <w:bCs/>
              </w:rPr>
            </w:pPr>
            <w:r w:rsidRPr="008F3A7B">
              <w:rPr>
                <w:rFonts w:ascii="Aptos" w:hAnsi="Aptos"/>
              </w:rPr>
              <w:t xml:space="preserve">L’azienda presidia il settore della </w:t>
            </w:r>
            <w:r w:rsidRPr="008F3A7B">
              <w:rPr>
                <w:rFonts w:ascii="Aptos" w:hAnsi="Aptos"/>
                <w:b/>
                <w:bCs/>
              </w:rPr>
              <w:t>climatizzazione comfort</w:t>
            </w:r>
            <w:r w:rsidRPr="008F3A7B">
              <w:rPr>
                <w:rFonts w:ascii="Aptos" w:hAnsi="Aptos"/>
              </w:rPr>
              <w:t xml:space="preserve"> con uno dei cataloghi più ampi e completi del settore, vantando su ogni gamma di prodotto l’adesione alla certificazione </w:t>
            </w:r>
            <w:proofErr w:type="spellStart"/>
            <w:r w:rsidRPr="008F3A7B">
              <w:rPr>
                <w:rFonts w:ascii="Aptos" w:hAnsi="Aptos"/>
              </w:rPr>
              <w:t>Eurovent</w:t>
            </w:r>
            <w:proofErr w:type="spellEnd"/>
            <w:r w:rsidRPr="008F3A7B">
              <w:rPr>
                <w:rFonts w:ascii="Aptos" w:hAnsi="Aptos"/>
              </w:rPr>
              <w:t xml:space="preserve">.  </w:t>
            </w:r>
          </w:p>
          <w:p w14:paraId="37A4CABB" w14:textId="77777777" w:rsidR="00433CC4" w:rsidRDefault="00433CC4" w:rsidP="00815B5F">
            <w:pPr>
              <w:pStyle w:val="paragraph"/>
              <w:spacing w:before="0" w:after="0"/>
              <w:rPr>
                <w:rFonts w:ascii="Aptos" w:hAnsi="Aptos"/>
                <w:sz w:val="22"/>
                <w:szCs w:val="22"/>
              </w:rPr>
            </w:pPr>
            <w:r w:rsidRPr="008F3A7B">
              <w:rPr>
                <w:rFonts w:ascii="Aptos" w:hAnsi="Aptos"/>
                <w:sz w:val="22"/>
                <w:szCs w:val="22"/>
              </w:rPr>
              <w:t xml:space="preserve">Da sempre Galletti ha investito molto sull’innovazione dei processi interni e può contare al proprio interno su di un laboratorio di Ricerca e Sviluppo completo di camera climatica di ultima generazione, un Dipartimento per la progettazione meccanica, elettrica ed elettronica, linee di produzione all’avanguardia per i </w:t>
            </w:r>
            <w:r w:rsidRPr="008F3A7B">
              <w:rPr>
                <w:rFonts w:ascii="Aptos" w:hAnsi="Aptos"/>
                <w:b/>
                <w:bCs/>
                <w:sz w:val="22"/>
                <w:szCs w:val="22"/>
              </w:rPr>
              <w:t>terminali idronici</w:t>
            </w:r>
            <w:r w:rsidRPr="008F3A7B">
              <w:rPr>
                <w:rFonts w:ascii="Aptos" w:hAnsi="Aptos"/>
                <w:sz w:val="22"/>
                <w:szCs w:val="22"/>
              </w:rPr>
              <w:t xml:space="preserve">, per i </w:t>
            </w:r>
            <w:r w:rsidRPr="008F3A7B">
              <w:rPr>
                <w:rFonts w:ascii="Aptos" w:hAnsi="Aptos"/>
                <w:b/>
                <w:bCs/>
                <w:sz w:val="22"/>
                <w:szCs w:val="22"/>
              </w:rPr>
              <w:t>chiller</w:t>
            </w:r>
            <w:r w:rsidRPr="008F3A7B">
              <w:rPr>
                <w:rFonts w:ascii="Aptos" w:hAnsi="Aptos"/>
                <w:sz w:val="22"/>
                <w:szCs w:val="22"/>
              </w:rPr>
              <w:t xml:space="preserve"> e le </w:t>
            </w:r>
            <w:r w:rsidRPr="008F3A7B">
              <w:rPr>
                <w:rFonts w:ascii="Aptos" w:hAnsi="Aptos"/>
                <w:b/>
                <w:bCs/>
                <w:sz w:val="22"/>
                <w:szCs w:val="22"/>
              </w:rPr>
              <w:t>pompe di calore</w:t>
            </w:r>
            <w:r w:rsidRPr="008F3A7B">
              <w:rPr>
                <w:rFonts w:ascii="Aptos" w:hAnsi="Aptos"/>
                <w:sz w:val="22"/>
                <w:szCs w:val="22"/>
              </w:rPr>
              <w:t xml:space="preserve">. La forte verticalizzazione che caratterizza Galletti si traduce nella capacità di gestire al proprio interno, oltre alla realizzazione del prodotto finito, anche la produzione di semilavorati “critici”, come la lavorazione della lamiera: quest’ultima viene gestita da un centro di lavoro automatizzato che integra un robot per la piegatura di piccole parti, un centro di punzonatura, uno di piegatura e un magazzino automatico. Verticalizzazione per Galletti significa anche sviluppo interno dei software di regolazione e produzione degli scambiatori di calore a pacco alettato. Tutto questo permette all’azienda di offrire </w:t>
            </w:r>
            <w:r w:rsidRPr="008F3A7B">
              <w:rPr>
                <w:rFonts w:ascii="Aptos" w:hAnsi="Aptos"/>
                <w:b/>
                <w:bCs/>
                <w:sz w:val="22"/>
                <w:szCs w:val="22"/>
              </w:rPr>
              <w:t>grande flessibilità</w:t>
            </w:r>
            <w:r w:rsidRPr="008F3A7B">
              <w:rPr>
                <w:rFonts w:ascii="Aptos" w:hAnsi="Aptos"/>
                <w:sz w:val="22"/>
                <w:szCs w:val="22"/>
              </w:rPr>
              <w:t xml:space="preserve"> ai propri interlocutori. </w:t>
            </w:r>
            <w:r w:rsidRPr="008F3A7B">
              <w:rPr>
                <w:rFonts w:ascii="Aptos" w:hAnsi="Aptos"/>
                <w:sz w:val="22"/>
                <w:szCs w:val="22"/>
              </w:rPr>
              <w:br/>
              <w:t xml:space="preserve">Oggi, con </w:t>
            </w:r>
            <w:r w:rsidRPr="008F3A7B">
              <w:rPr>
                <w:rFonts w:ascii="Aptos" w:hAnsi="Aptos"/>
                <w:b/>
                <w:bCs/>
                <w:sz w:val="22"/>
                <w:szCs w:val="22"/>
              </w:rPr>
              <w:t xml:space="preserve">oltre </w:t>
            </w:r>
            <w:proofErr w:type="gramStart"/>
            <w:r w:rsidRPr="008F3A7B">
              <w:rPr>
                <w:rFonts w:ascii="Aptos" w:hAnsi="Aptos"/>
                <w:b/>
                <w:bCs/>
                <w:sz w:val="22"/>
                <w:szCs w:val="22"/>
              </w:rPr>
              <w:t>100</w:t>
            </w:r>
            <w:proofErr w:type="gramEnd"/>
            <w:r w:rsidRPr="008F3A7B">
              <w:rPr>
                <w:rFonts w:ascii="Aptos" w:hAnsi="Aptos"/>
                <w:b/>
                <w:bCs/>
                <w:sz w:val="22"/>
                <w:szCs w:val="22"/>
              </w:rPr>
              <w:t xml:space="preserve"> anni di storia</w:t>
            </w:r>
            <w:r w:rsidRPr="008F3A7B">
              <w:rPr>
                <w:rFonts w:ascii="Aptos" w:hAnsi="Aptos"/>
                <w:sz w:val="22"/>
                <w:szCs w:val="22"/>
              </w:rPr>
              <w:t xml:space="preserve">, Galletti è rimasta un’azienda a conduzione familiare che continua a guardare al futuro. </w:t>
            </w:r>
            <w:r>
              <w:rPr>
                <w:rFonts w:ascii="Aptos" w:hAnsi="Aptos"/>
                <w:sz w:val="22"/>
                <w:szCs w:val="22"/>
              </w:rPr>
              <w:br/>
            </w:r>
            <w:r>
              <w:rPr>
                <w:rFonts w:ascii="Aptos" w:hAnsi="Aptos"/>
                <w:sz w:val="22"/>
                <w:szCs w:val="22"/>
              </w:rPr>
              <w:br/>
              <w:t>Attraverso</w:t>
            </w:r>
            <w:r w:rsidRPr="008F3A7B">
              <w:rPr>
                <w:rFonts w:ascii="Aptos" w:hAnsi="Aptos"/>
                <w:sz w:val="22"/>
                <w:szCs w:val="22"/>
              </w:rPr>
              <w:t xml:space="preserve"> </w:t>
            </w:r>
            <w:r>
              <w:rPr>
                <w:rFonts w:ascii="Aptos" w:hAnsi="Aptos"/>
                <w:sz w:val="22"/>
                <w:szCs w:val="22"/>
              </w:rPr>
              <w:t>l’</w:t>
            </w:r>
            <w:r w:rsidRPr="00F46B4B">
              <w:rPr>
                <w:rFonts w:ascii="Aptos" w:hAnsi="Aptos"/>
                <w:b/>
                <w:bCs/>
                <w:i/>
                <w:iCs/>
                <w:sz w:val="22"/>
                <w:szCs w:val="22"/>
              </w:rPr>
              <w:t>Advanced Design</w:t>
            </w:r>
            <w:r w:rsidRPr="00F46B4B">
              <w:rPr>
                <w:rFonts w:ascii="Aptos" w:hAnsi="Aptos"/>
                <w:sz w:val="22"/>
                <w:szCs w:val="22"/>
              </w:rPr>
              <w:t>,</w:t>
            </w:r>
            <w:r>
              <w:rPr>
                <w:rFonts w:ascii="Aptos" w:hAnsi="Aptos"/>
                <w:b/>
                <w:bCs/>
                <w:i/>
                <w:iCs/>
                <w:sz w:val="22"/>
                <w:szCs w:val="22"/>
              </w:rPr>
              <w:t xml:space="preserve"> </w:t>
            </w:r>
            <w:r w:rsidRPr="008F3A7B">
              <w:rPr>
                <w:rFonts w:ascii="Aptos" w:hAnsi="Aptos"/>
                <w:sz w:val="22"/>
                <w:szCs w:val="22"/>
              </w:rPr>
              <w:t xml:space="preserve">un </w:t>
            </w:r>
            <w:r w:rsidRPr="00F46B4B">
              <w:rPr>
                <w:rFonts w:ascii="Aptos" w:hAnsi="Aptos"/>
                <w:sz w:val="22"/>
                <w:szCs w:val="22"/>
              </w:rPr>
              <w:t>approccio metodologico allo sviluppo delle proprie soluzioni e al mercato</w:t>
            </w:r>
            <w:r>
              <w:rPr>
                <w:rFonts w:ascii="Aptos" w:hAnsi="Aptos"/>
                <w:sz w:val="22"/>
                <w:szCs w:val="22"/>
              </w:rPr>
              <w:t xml:space="preserve">, l’azienda intraprende un percorso verso la creazione di </w:t>
            </w:r>
            <w:r w:rsidRPr="008F3A7B">
              <w:rPr>
                <w:rFonts w:ascii="Aptos" w:hAnsi="Aptos"/>
                <w:b/>
                <w:bCs/>
                <w:sz w:val="22"/>
                <w:szCs w:val="22"/>
              </w:rPr>
              <w:t>soluzioni tecnologicamente avanzate, ad alte prestazioni, a elevata personalizzazione e orientate a ridurre il proprio impatto sull’ambiente</w:t>
            </w:r>
            <w:r>
              <w:rPr>
                <w:rFonts w:ascii="Aptos" w:hAnsi="Aptos"/>
                <w:b/>
                <w:bCs/>
                <w:sz w:val="22"/>
                <w:szCs w:val="22"/>
              </w:rPr>
              <w:t xml:space="preserve">. </w:t>
            </w:r>
            <w:r w:rsidRPr="006A44CB">
              <w:rPr>
                <w:rFonts w:ascii="Aptos" w:hAnsi="Aptos"/>
                <w:sz w:val="22"/>
                <w:szCs w:val="22"/>
              </w:rPr>
              <w:t>Questo approccio si basa anche sulla collaborazione con esperti di diversi settori e sull'</w:t>
            </w:r>
            <w:r w:rsidRPr="006A44CB">
              <w:rPr>
                <w:rFonts w:ascii="Aptos" w:hAnsi="Aptos"/>
                <w:i/>
                <w:iCs/>
                <w:sz w:val="22"/>
                <w:szCs w:val="22"/>
              </w:rPr>
              <w:t xml:space="preserve">open </w:t>
            </w:r>
            <w:proofErr w:type="spellStart"/>
            <w:r w:rsidRPr="006A44CB">
              <w:rPr>
                <w:rFonts w:ascii="Aptos" w:hAnsi="Aptos"/>
                <w:i/>
                <w:iCs/>
                <w:sz w:val="22"/>
                <w:szCs w:val="22"/>
              </w:rPr>
              <w:t>innovation</w:t>
            </w:r>
            <w:proofErr w:type="spellEnd"/>
            <w:r w:rsidRPr="006A44CB">
              <w:rPr>
                <w:rFonts w:ascii="Aptos" w:hAnsi="Aptos"/>
                <w:i/>
                <w:iCs/>
                <w:sz w:val="22"/>
                <w:szCs w:val="22"/>
              </w:rPr>
              <w:t xml:space="preserve"> </w:t>
            </w:r>
            <w:r w:rsidRPr="006A44CB">
              <w:rPr>
                <w:rFonts w:ascii="Aptos" w:hAnsi="Aptos"/>
                <w:sz w:val="22"/>
                <w:szCs w:val="22"/>
              </w:rPr>
              <w:t>per anticipare le tendenze del settore HVAC.</w:t>
            </w:r>
          </w:p>
          <w:p w14:paraId="4802339C" w14:textId="77777777" w:rsidR="00433CC4" w:rsidRPr="00F46B4B" w:rsidRDefault="00433CC4" w:rsidP="00815B5F">
            <w:pPr>
              <w:pStyle w:val="paragraph"/>
              <w:spacing w:before="0" w:after="0"/>
              <w:rPr>
                <w:rFonts w:ascii="Aptos" w:hAnsi="Aptos"/>
                <w:sz w:val="22"/>
                <w:szCs w:val="22"/>
              </w:rPr>
            </w:pPr>
            <w:r>
              <w:rPr>
                <w:rFonts w:ascii="Aptos" w:hAnsi="Aptos"/>
                <w:sz w:val="22"/>
                <w:szCs w:val="22"/>
              </w:rPr>
              <w:t>galletti.com</w:t>
            </w:r>
          </w:p>
          <w:p w14:paraId="1782D30C" w14:textId="77777777" w:rsidR="00433CC4" w:rsidRPr="00F46B4B" w:rsidRDefault="00433CC4" w:rsidP="00815B5F">
            <w:pPr>
              <w:pStyle w:val="paragraph"/>
              <w:spacing w:before="0" w:after="0"/>
              <w:rPr>
                <w:rFonts w:ascii="Aptos" w:hAnsi="Aptos"/>
                <w:sz w:val="22"/>
                <w:szCs w:val="22"/>
              </w:rPr>
            </w:pPr>
          </w:p>
        </w:tc>
      </w:tr>
    </w:tbl>
    <w:p w14:paraId="76DBE77B" w14:textId="77777777" w:rsidR="0017221C" w:rsidRDefault="0017221C"/>
    <w:p w14:paraId="39C08517" w14:textId="77777777" w:rsidR="00433CC4" w:rsidRDefault="00433CC4" w:rsidP="00433CC4">
      <w:pPr>
        <w:spacing w:before="100" w:beforeAutospacing="1" w:after="100" w:afterAutospacing="1"/>
        <w:contextualSpacing/>
        <w:jc w:val="both"/>
        <w:rPr>
          <w:rFonts w:ascii="Barlow" w:hAnsi="Barlow" w:cstheme="minorHAnsi"/>
          <w:b/>
          <w:bCs/>
        </w:rPr>
      </w:pPr>
    </w:p>
    <w:p w14:paraId="0D2920CD" w14:textId="77777777" w:rsidR="00433CC4" w:rsidRDefault="00433CC4" w:rsidP="00433CC4">
      <w:pPr>
        <w:spacing w:before="100" w:beforeAutospacing="1" w:after="100" w:afterAutospacing="1"/>
        <w:contextualSpacing/>
        <w:jc w:val="both"/>
        <w:rPr>
          <w:rFonts w:ascii="Barlow" w:hAnsi="Barlow" w:cstheme="minorHAnsi"/>
          <w:b/>
          <w:bCs/>
        </w:rPr>
      </w:pPr>
    </w:p>
    <w:p w14:paraId="7ECE8EEB" w14:textId="77777777" w:rsidR="00433CC4" w:rsidRDefault="00433CC4" w:rsidP="00433CC4">
      <w:pPr>
        <w:spacing w:before="100" w:beforeAutospacing="1" w:after="100" w:afterAutospacing="1"/>
        <w:contextualSpacing/>
        <w:jc w:val="both"/>
        <w:rPr>
          <w:rFonts w:ascii="Barlow" w:hAnsi="Barlow" w:cstheme="minorHAnsi"/>
          <w:b/>
          <w:bCs/>
        </w:rPr>
      </w:pPr>
    </w:p>
    <w:p w14:paraId="24D45227" w14:textId="77777777" w:rsidR="00433CC4" w:rsidRDefault="00433CC4" w:rsidP="00433CC4">
      <w:pPr>
        <w:spacing w:before="100" w:beforeAutospacing="1" w:after="100" w:afterAutospacing="1"/>
        <w:contextualSpacing/>
        <w:jc w:val="both"/>
        <w:rPr>
          <w:rFonts w:ascii="Barlow" w:hAnsi="Barlow" w:cstheme="minorHAnsi"/>
          <w:b/>
          <w:bCs/>
        </w:rPr>
      </w:pPr>
    </w:p>
    <w:p w14:paraId="1EF901CE" w14:textId="11D1C323" w:rsidR="00433CC4" w:rsidRDefault="00433CC4" w:rsidP="00433CC4">
      <w:pPr>
        <w:spacing w:before="100" w:beforeAutospacing="1" w:after="100" w:afterAutospacing="1"/>
        <w:contextualSpacing/>
        <w:jc w:val="both"/>
        <w:rPr>
          <w:rFonts w:ascii="Barlow" w:hAnsi="Barlow" w:cstheme="minorHAnsi"/>
          <w:b/>
          <w:bCs/>
        </w:rPr>
      </w:pPr>
      <w:r w:rsidRPr="00336064">
        <w:rPr>
          <w:rFonts w:ascii="Barlow" w:hAnsi="Barlow" w:cstheme="minorHAnsi"/>
          <w:b/>
          <w:bCs/>
        </w:rPr>
        <w:lastRenderedPageBreak/>
        <w:t>IMMAGINI DISPONIBILI</w:t>
      </w:r>
      <w:r>
        <w:rPr>
          <w:rFonts w:ascii="Barlow" w:hAnsi="Barlow" w:cstheme="minorHAnsi"/>
          <w:b/>
          <w:bCs/>
        </w:rPr>
        <w:t xml:space="preserve"> (A.D. ambientazioni: Walter Pegolo</w:t>
      </w:r>
      <w:r w:rsidR="00356392" w:rsidRPr="00F876E7">
        <w:rPr>
          <w:rFonts w:ascii="Barlow" w:hAnsi="Barlow" w:cstheme="minorHAnsi"/>
          <w:b/>
          <w:bCs/>
        </w:rPr>
        <w:t>, Oecus Design</w:t>
      </w:r>
      <w:r>
        <w:rPr>
          <w:rFonts w:ascii="Barlow" w:hAnsi="Barlow" w:cstheme="minorHAnsi"/>
          <w:b/>
          <w:bCs/>
        </w:rPr>
        <w:t>)</w:t>
      </w:r>
    </w:p>
    <w:p w14:paraId="738B691F" w14:textId="77777777" w:rsidR="00433CC4" w:rsidRDefault="00433CC4" w:rsidP="00433CC4">
      <w:pPr>
        <w:jc w:val="center"/>
        <w:rPr>
          <w:rFonts w:ascii="Barlow" w:hAnsi="Barlow" w:cstheme="minorHAnsi"/>
          <w:b/>
          <w:bCs/>
        </w:rPr>
      </w:pPr>
    </w:p>
    <w:p w14:paraId="307DFAD1" w14:textId="2BA64C2F" w:rsidR="00433CC4" w:rsidRDefault="00433CC4" w:rsidP="00433CC4">
      <w:pPr>
        <w:jc w:val="center"/>
        <w:rPr>
          <w:rFonts w:ascii="Barlow" w:hAnsi="Barlow"/>
          <w:lang w:val="en-GB"/>
        </w:rPr>
      </w:pPr>
      <w:r>
        <w:rPr>
          <w:rFonts w:ascii="Barlow" w:hAnsi="Barlow"/>
          <w:noProof/>
          <w:lang w:val="en-GB"/>
        </w:rPr>
        <w:drawing>
          <wp:inline distT="0" distB="0" distL="0" distR="0" wp14:anchorId="6B66B71E" wp14:editId="7A9DFB18">
            <wp:extent cx="2933700" cy="1955699"/>
            <wp:effectExtent l="0" t="0" r="0" b="635"/>
            <wp:docPr id="41733344" name="Immagine 6" descr="Immagine che contiene interno, interior design, muro, divan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3344" name="Immagine 6" descr="Immagine che contiene interno, interior design, muro, divano&#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2551" cy="2021596"/>
                    </a:xfrm>
                    <a:prstGeom prst="rect">
                      <a:avLst/>
                    </a:prstGeom>
                  </pic:spPr>
                </pic:pic>
              </a:graphicData>
            </a:graphic>
          </wp:inline>
        </w:drawing>
      </w:r>
      <w:r>
        <w:rPr>
          <w:rFonts w:ascii="Barlow" w:hAnsi="Barlow"/>
          <w:lang w:val="en-GB"/>
        </w:rPr>
        <w:tab/>
      </w:r>
      <w:r>
        <w:rPr>
          <w:rFonts w:ascii="Barlow" w:hAnsi="Barlow"/>
          <w:noProof/>
          <w:lang w:val="en-GB"/>
        </w:rPr>
        <w:drawing>
          <wp:inline distT="0" distB="0" distL="0" distR="0" wp14:anchorId="5C1ECC66" wp14:editId="257E5560">
            <wp:extent cx="2921000" cy="1947232"/>
            <wp:effectExtent l="0" t="0" r="0" b="0"/>
            <wp:docPr id="1099325810" name="Immagine 9" descr="Immagine che contiene muro, interno, Elettrodomestico, elettrodomest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25810" name="Immagine 9" descr="Immagine che contiene muro, interno, Elettrodomestico, elettrodomestico&#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6274" cy="1984079"/>
                    </a:xfrm>
                    <a:prstGeom prst="rect">
                      <a:avLst/>
                    </a:prstGeom>
                  </pic:spPr>
                </pic:pic>
              </a:graphicData>
            </a:graphic>
          </wp:inline>
        </w:drawing>
      </w:r>
    </w:p>
    <w:p w14:paraId="2322B8B0" w14:textId="77777777" w:rsidR="00433CC4" w:rsidRDefault="00433CC4" w:rsidP="00433CC4">
      <w:pPr>
        <w:rPr>
          <w:rFonts w:ascii="Barlow" w:hAnsi="Barlow"/>
          <w:lang w:val="en-GB"/>
        </w:rPr>
      </w:pPr>
    </w:p>
    <w:p w14:paraId="4B99EEB0" w14:textId="49B31FB5" w:rsidR="00433CC4" w:rsidRPr="00D8447B" w:rsidRDefault="00433CC4" w:rsidP="00433CC4">
      <w:pPr>
        <w:jc w:val="center"/>
        <w:rPr>
          <w:rFonts w:ascii="Barlow" w:hAnsi="Barlow"/>
          <w:lang w:val="en-GB"/>
        </w:rPr>
      </w:pPr>
      <w:r>
        <w:rPr>
          <w:rFonts w:ascii="Barlow" w:hAnsi="Barlow"/>
          <w:noProof/>
          <w:lang w:val="en-GB"/>
        </w:rPr>
        <w:drawing>
          <wp:inline distT="0" distB="0" distL="0" distR="0" wp14:anchorId="2DD55353" wp14:editId="6BEA7110">
            <wp:extent cx="2235200" cy="2980345"/>
            <wp:effectExtent l="0" t="0" r="0" b="4445"/>
            <wp:docPr id="48316641" name="Immagine 8" descr="Immagine che contiene muro, interno, interior design, vas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6641" name="Immagine 8" descr="Immagine che contiene muro, interno, interior design, vaso&#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8550" cy="2998146"/>
                    </a:xfrm>
                    <a:prstGeom prst="rect">
                      <a:avLst/>
                    </a:prstGeom>
                  </pic:spPr>
                </pic:pic>
              </a:graphicData>
            </a:graphic>
          </wp:inline>
        </w:drawing>
      </w:r>
      <w:r>
        <w:rPr>
          <w:rFonts w:ascii="Barlow" w:hAnsi="Barlow"/>
          <w:lang w:val="en-GB"/>
        </w:rPr>
        <w:tab/>
      </w:r>
      <w:r>
        <w:rPr>
          <w:rFonts w:ascii="Barlow" w:hAnsi="Barlow"/>
          <w:lang w:val="en-GB"/>
        </w:rPr>
        <w:tab/>
      </w:r>
      <w:r>
        <w:rPr>
          <w:rFonts w:ascii="Barlow" w:hAnsi="Barlow"/>
          <w:noProof/>
          <w:lang w:val="en-GB"/>
        </w:rPr>
        <w:drawing>
          <wp:inline distT="0" distB="0" distL="0" distR="0" wp14:anchorId="2991C348" wp14:editId="77D44595">
            <wp:extent cx="2933700" cy="1955699"/>
            <wp:effectExtent l="0" t="0" r="0" b="635"/>
            <wp:docPr id="818355530" name="Immagine 7" descr="Immagine che contiene interno, interior design, muro, soffit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355530" name="Immagine 7" descr="Immagine che contiene interno, interior design, muro, soffitto&#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39971" cy="2026542"/>
                    </a:xfrm>
                    <a:prstGeom prst="rect">
                      <a:avLst/>
                    </a:prstGeom>
                  </pic:spPr>
                </pic:pic>
              </a:graphicData>
            </a:graphic>
          </wp:inline>
        </w:drawing>
      </w:r>
    </w:p>
    <w:p w14:paraId="6F8A129D" w14:textId="77777777" w:rsidR="00433CC4" w:rsidRDefault="00433CC4"/>
    <w:sectPr w:rsidR="00433CC4">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BF5CD" w14:textId="77777777" w:rsidR="009D4728" w:rsidRDefault="009D4728" w:rsidP="00433CC4">
      <w:r>
        <w:separator/>
      </w:r>
    </w:p>
  </w:endnote>
  <w:endnote w:type="continuationSeparator" w:id="0">
    <w:p w14:paraId="0F2E19B1" w14:textId="77777777" w:rsidR="009D4728" w:rsidRDefault="009D4728" w:rsidP="0043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rlow">
    <w:panose1 w:val="00000500000000000000"/>
    <w:charset w:val="4D"/>
    <w:family w:val="auto"/>
    <w:pitch w:val="variable"/>
    <w:sig w:usb0="20000007" w:usb1="00000000"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18E45" w14:textId="77777777" w:rsidR="009D4728" w:rsidRDefault="009D4728" w:rsidP="00433CC4">
      <w:r>
        <w:separator/>
      </w:r>
    </w:p>
  </w:footnote>
  <w:footnote w:type="continuationSeparator" w:id="0">
    <w:p w14:paraId="31981C36" w14:textId="77777777" w:rsidR="009D4728" w:rsidRDefault="009D4728" w:rsidP="00433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D4E1" w14:textId="77777777" w:rsidR="00433CC4" w:rsidRPr="00FC6399" w:rsidRDefault="00433CC4" w:rsidP="00433CC4">
    <w:pPr>
      <w:pStyle w:val="Intestazione"/>
      <w:jc w:val="center"/>
    </w:pPr>
    <w:r>
      <w:rPr>
        <w:noProof/>
        <w:sz w:val="20"/>
        <w:lang w:val="en-US"/>
      </w:rPr>
      <mc:AlternateContent>
        <mc:Choice Requires="wps">
          <w:drawing>
            <wp:anchor distT="0" distB="0" distL="114300" distR="114300" simplePos="0" relativeHeight="251660288" behindDoc="0" locked="0" layoutInCell="1" allowOverlap="1" wp14:anchorId="256587DE" wp14:editId="431A181B">
              <wp:simplePos x="0" y="0"/>
              <wp:positionH relativeFrom="margin">
                <wp:posOffset>-249877</wp:posOffset>
              </wp:positionH>
              <wp:positionV relativeFrom="paragraph">
                <wp:posOffset>1094740</wp:posOffset>
              </wp:positionV>
              <wp:extent cx="6632575" cy="0"/>
              <wp:effectExtent l="0" t="0" r="0" b="0"/>
              <wp:wrapTopAndBottom/>
              <wp:docPr id="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2575" cy="0"/>
                      </a:xfrm>
                      <a:prstGeom prst="line">
                        <a:avLst/>
                      </a:prstGeom>
                      <a:noFill/>
                      <a:ln w="12700">
                        <a:solidFill>
                          <a:srgbClr val="0F243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48DCCF" id="Line 6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7pt,86.2pt" to="502.55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" strokecolor="#0f243e" strokeweight="1pt">
              <w10:wrap type="topAndBottom" anchorx="margin"/>
            </v:line>
          </w:pict>
        </mc:Fallback>
      </mc:AlternateContent>
    </w:r>
    <w:r>
      <w:rPr>
        <w:noProof/>
        <w:sz w:val="20"/>
        <w:lang w:val="en-US"/>
      </w:rPr>
      <mc:AlternateContent>
        <mc:Choice Requires="wps">
          <w:drawing>
            <wp:anchor distT="0" distB="0" distL="114300" distR="114300" simplePos="0" relativeHeight="251659264" behindDoc="0" locked="0" layoutInCell="1" allowOverlap="1" wp14:anchorId="5B1B9016" wp14:editId="4B737262">
              <wp:simplePos x="0" y="0"/>
              <wp:positionH relativeFrom="margin">
                <wp:posOffset>272955</wp:posOffset>
              </wp:positionH>
              <wp:positionV relativeFrom="paragraph">
                <wp:posOffset>1096958</wp:posOffset>
              </wp:positionV>
              <wp:extent cx="6659880" cy="24765"/>
              <wp:effectExtent l="0" t="0" r="0" b="0"/>
              <wp:wrapTopAndBottom/>
              <wp:docPr id="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2476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D602B7" id="Line 6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5pt,86.35pt" to="545.9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" stroked="f">
              <w10:wrap type="topAndBottom" anchorx="margin"/>
            </v:line>
          </w:pict>
        </mc:Fallback>
      </mc:AlternateContent>
    </w:r>
    <w:r w:rsidRPr="00FC6399">
      <w:rPr>
        <w:noProof/>
      </w:rPr>
      <w:drawing>
        <wp:inline distT="0" distB="0" distL="0" distR="0" wp14:anchorId="26F80400" wp14:editId="13BE4B25">
          <wp:extent cx="2743200" cy="95250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952500"/>
                  </a:xfrm>
                  <a:prstGeom prst="rect">
                    <a:avLst/>
                  </a:prstGeom>
                  <a:noFill/>
                  <a:ln>
                    <a:noFill/>
                  </a:ln>
                </pic:spPr>
              </pic:pic>
            </a:graphicData>
          </a:graphic>
        </wp:inline>
      </w:drawing>
    </w:r>
  </w:p>
  <w:p w14:paraId="33F935B1" w14:textId="77777777" w:rsidR="00433CC4" w:rsidRDefault="00433CC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8200C8"/>
    <w:multiLevelType w:val="hybridMultilevel"/>
    <w:tmpl w:val="2B1E6A4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44766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C4"/>
    <w:rsid w:val="0011159F"/>
    <w:rsid w:val="0017221C"/>
    <w:rsid w:val="00173BB5"/>
    <w:rsid w:val="001B723C"/>
    <w:rsid w:val="001D5D66"/>
    <w:rsid w:val="002001E7"/>
    <w:rsid w:val="00264E71"/>
    <w:rsid w:val="0028009A"/>
    <w:rsid w:val="00306F12"/>
    <w:rsid w:val="00325BF1"/>
    <w:rsid w:val="00334584"/>
    <w:rsid w:val="00356392"/>
    <w:rsid w:val="00433CC4"/>
    <w:rsid w:val="00497A85"/>
    <w:rsid w:val="00880382"/>
    <w:rsid w:val="009D4728"/>
    <w:rsid w:val="00D158DC"/>
    <w:rsid w:val="00D17C5D"/>
    <w:rsid w:val="00EA0A4E"/>
    <w:rsid w:val="00F876E7"/>
    <w:rsid w:val="00F975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71DA"/>
  <w15:chartTrackingRefBased/>
  <w15:docId w15:val="{64AAC941-97E5-3B4C-9D61-5FF8895F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rlow" w:eastAsiaTheme="minorHAnsi" w:hAnsi="Barlow" w:cs="Times New Roman"/>
        <w:color w:val="1B1C1D"/>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3CC4"/>
    <w:rPr>
      <w:rFonts w:ascii="Times New Roman" w:eastAsia="Times New Roman" w:hAnsi="Times New Roman"/>
      <w:color w:val="auto"/>
      <w:lang w:eastAsia="it-IT"/>
    </w:rPr>
  </w:style>
  <w:style w:type="paragraph" w:styleId="Titolo1">
    <w:name w:val="heading 1"/>
    <w:basedOn w:val="Normale"/>
    <w:next w:val="Normale"/>
    <w:link w:val="Titolo1Carattere"/>
    <w:uiPriority w:val="9"/>
    <w:qFormat/>
    <w:rsid w:val="00433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33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33C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33C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33CC4"/>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433CC4"/>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433CC4"/>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433CC4"/>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433CC4"/>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33CC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33CC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33CC4"/>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33CC4"/>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433CC4"/>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433CC4"/>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433CC4"/>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433CC4"/>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433CC4"/>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433CC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33CC4"/>
    <w:rPr>
      <w:rFonts w:asciiTheme="majorHAnsi" w:eastAsiaTheme="majorEastAsia" w:hAnsiTheme="majorHAnsi" w:cstheme="majorBidi"/>
      <w:color w:val="auto"/>
      <w:spacing w:val="-10"/>
      <w:kern w:val="28"/>
      <w:sz w:val="56"/>
      <w:szCs w:val="56"/>
    </w:rPr>
  </w:style>
  <w:style w:type="paragraph" w:styleId="Sottotitolo">
    <w:name w:val="Subtitle"/>
    <w:basedOn w:val="Normale"/>
    <w:next w:val="Normale"/>
    <w:link w:val="SottotitoloCarattere"/>
    <w:uiPriority w:val="11"/>
    <w:qFormat/>
    <w:rsid w:val="00433CC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33CC4"/>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33CC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33CC4"/>
    <w:rPr>
      <w:i/>
      <w:iCs/>
      <w:color w:val="404040" w:themeColor="text1" w:themeTint="BF"/>
    </w:rPr>
  </w:style>
  <w:style w:type="paragraph" w:styleId="Paragrafoelenco">
    <w:name w:val="List Paragraph"/>
    <w:basedOn w:val="Normale"/>
    <w:uiPriority w:val="34"/>
    <w:qFormat/>
    <w:rsid w:val="00433CC4"/>
    <w:pPr>
      <w:ind w:left="720"/>
      <w:contextualSpacing/>
    </w:pPr>
  </w:style>
  <w:style w:type="character" w:styleId="Enfasiintensa">
    <w:name w:val="Intense Emphasis"/>
    <w:basedOn w:val="Carpredefinitoparagrafo"/>
    <w:uiPriority w:val="21"/>
    <w:qFormat/>
    <w:rsid w:val="00433CC4"/>
    <w:rPr>
      <w:i/>
      <w:iCs/>
      <w:color w:val="0F4761" w:themeColor="accent1" w:themeShade="BF"/>
    </w:rPr>
  </w:style>
  <w:style w:type="paragraph" w:styleId="Citazioneintensa">
    <w:name w:val="Intense Quote"/>
    <w:basedOn w:val="Normale"/>
    <w:next w:val="Normale"/>
    <w:link w:val="CitazioneintensaCarattere"/>
    <w:uiPriority w:val="30"/>
    <w:qFormat/>
    <w:rsid w:val="00433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33CC4"/>
    <w:rPr>
      <w:i/>
      <w:iCs/>
      <w:color w:val="0F4761" w:themeColor="accent1" w:themeShade="BF"/>
    </w:rPr>
  </w:style>
  <w:style w:type="character" w:styleId="Riferimentointenso">
    <w:name w:val="Intense Reference"/>
    <w:basedOn w:val="Carpredefinitoparagrafo"/>
    <w:uiPriority w:val="32"/>
    <w:qFormat/>
    <w:rsid w:val="00433CC4"/>
    <w:rPr>
      <w:b/>
      <w:bCs/>
      <w:smallCaps/>
      <w:color w:val="0F4761" w:themeColor="accent1" w:themeShade="BF"/>
      <w:spacing w:val="5"/>
    </w:rPr>
  </w:style>
  <w:style w:type="table" w:styleId="Grigliatabella">
    <w:name w:val="Table Grid"/>
    <w:basedOn w:val="Tabellanormale"/>
    <w:uiPriority w:val="39"/>
    <w:rsid w:val="00433CC4"/>
    <w:pPr>
      <w:overflowPunct w:val="0"/>
      <w:autoSpaceDE w:val="0"/>
      <w:autoSpaceDN w:val="0"/>
      <w:adjustRightInd w:val="0"/>
      <w:textAlignment w:val="baseline"/>
    </w:pPr>
    <w:rPr>
      <w:rFonts w:ascii="Times New Roman" w:eastAsia="Times New Roman" w:hAnsi="Times New Roman"/>
      <w:color w:val="auto"/>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rsid w:val="00433CC4"/>
    <w:pPr>
      <w:spacing w:before="100" w:beforeAutospacing="1" w:after="100" w:afterAutospacing="1"/>
    </w:pPr>
  </w:style>
  <w:style w:type="paragraph" w:styleId="NormaleWeb">
    <w:name w:val="Normal (Web)"/>
    <w:basedOn w:val="Normale"/>
    <w:uiPriority w:val="99"/>
    <w:unhideWhenUsed/>
    <w:rsid w:val="00433CC4"/>
    <w:pPr>
      <w:spacing w:before="100" w:beforeAutospacing="1" w:after="100" w:afterAutospacing="1"/>
    </w:pPr>
  </w:style>
  <w:style w:type="character" w:styleId="Enfasigrassetto">
    <w:name w:val="Strong"/>
    <w:basedOn w:val="Carpredefinitoparagrafo"/>
    <w:uiPriority w:val="22"/>
    <w:qFormat/>
    <w:rsid w:val="00433CC4"/>
    <w:rPr>
      <w:b/>
      <w:bCs/>
    </w:rPr>
  </w:style>
  <w:style w:type="paragraph" w:styleId="Intestazione">
    <w:name w:val="header"/>
    <w:basedOn w:val="Normale"/>
    <w:link w:val="IntestazioneCarattere"/>
    <w:unhideWhenUsed/>
    <w:rsid w:val="00433CC4"/>
    <w:pPr>
      <w:tabs>
        <w:tab w:val="center" w:pos="4819"/>
        <w:tab w:val="right" w:pos="9638"/>
      </w:tabs>
    </w:pPr>
  </w:style>
  <w:style w:type="character" w:customStyle="1" w:styleId="IntestazioneCarattere">
    <w:name w:val="Intestazione Carattere"/>
    <w:basedOn w:val="Carpredefinitoparagrafo"/>
    <w:link w:val="Intestazione"/>
    <w:uiPriority w:val="99"/>
    <w:rsid w:val="00433CC4"/>
    <w:rPr>
      <w:rFonts w:ascii="Times New Roman" w:eastAsia="Times New Roman" w:hAnsi="Times New Roman"/>
      <w:color w:val="auto"/>
      <w:lang w:eastAsia="it-IT"/>
    </w:rPr>
  </w:style>
  <w:style w:type="paragraph" w:styleId="Pidipagina">
    <w:name w:val="footer"/>
    <w:basedOn w:val="Normale"/>
    <w:link w:val="PidipaginaCarattere"/>
    <w:uiPriority w:val="99"/>
    <w:unhideWhenUsed/>
    <w:rsid w:val="00433CC4"/>
    <w:pPr>
      <w:tabs>
        <w:tab w:val="center" w:pos="4819"/>
        <w:tab w:val="right" w:pos="9638"/>
      </w:tabs>
    </w:pPr>
  </w:style>
  <w:style w:type="character" w:customStyle="1" w:styleId="PidipaginaCarattere">
    <w:name w:val="Piè di pagina Carattere"/>
    <w:basedOn w:val="Carpredefinitoparagrafo"/>
    <w:link w:val="Pidipagina"/>
    <w:uiPriority w:val="99"/>
    <w:rsid w:val="00433CC4"/>
    <w:rPr>
      <w:rFonts w:ascii="Times New Roman" w:eastAsia="Times New Roman" w:hAnsi="Times New Roman"/>
      <w:color w:val="auto"/>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Giuseppe Turatti</dc:creator>
  <cp:keywords/>
  <dc:description/>
  <cp:lastModifiedBy>Andrea Giuseppe Turatti</cp:lastModifiedBy>
  <cp:revision>2</cp:revision>
  <cp:lastPrinted>2025-06-10T13:51:00Z</cp:lastPrinted>
  <dcterms:created xsi:type="dcterms:W3CDTF">2025-06-11T09:43:00Z</dcterms:created>
  <dcterms:modified xsi:type="dcterms:W3CDTF">2025-06-11T09:43:00Z</dcterms:modified>
</cp:coreProperties>
</file>