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D673" w14:textId="5CE6C1F0" w:rsidR="00AE004A" w:rsidRPr="00A107CF" w:rsidRDefault="00AE004A" w:rsidP="00AE004A">
      <w:pPr>
        <w:spacing w:before="100" w:beforeAutospacing="1" w:after="100" w:afterAutospacing="1"/>
        <w:contextualSpacing/>
        <w:jc w:val="both"/>
        <w:rPr>
          <w:rFonts w:ascii="Barlow" w:hAnsi="Barlow" w:cstheme="minorHAnsi"/>
          <w:b/>
          <w:spacing w:val="4"/>
        </w:rPr>
      </w:pPr>
      <w:r w:rsidRPr="00A107CF">
        <w:rPr>
          <w:rFonts w:ascii="Barlow" w:hAnsi="Barlow" w:cstheme="minorHAnsi"/>
          <w:b/>
          <w:color w:val="008375"/>
        </w:rPr>
        <w:t xml:space="preserve">Comunicato stampa </w:t>
      </w:r>
      <w:r>
        <w:rPr>
          <w:rFonts w:ascii="Barlow" w:hAnsi="Barlow" w:cstheme="minorHAnsi"/>
          <w:b/>
          <w:color w:val="008375"/>
        </w:rPr>
        <w:t>–</w:t>
      </w:r>
      <w:r w:rsidRPr="00A107CF">
        <w:rPr>
          <w:rFonts w:ascii="Barlow" w:hAnsi="Barlow" w:cstheme="minorHAnsi"/>
          <w:b/>
          <w:color w:val="008375"/>
        </w:rPr>
        <w:t xml:space="preserve"> </w:t>
      </w:r>
      <w:r>
        <w:rPr>
          <w:rFonts w:ascii="Barlow" w:hAnsi="Barlow" w:cstheme="minorHAnsi"/>
          <w:b/>
          <w:color w:val="008375"/>
        </w:rPr>
        <w:t>Prodotto | VMC | Aggregato compatto HRA-i PLUS</w:t>
      </w:r>
      <w:r w:rsidRPr="00A107CF">
        <w:rPr>
          <w:rFonts w:ascii="Barlow" w:hAnsi="Barlow" w:cstheme="minorHAnsi"/>
          <w:b/>
          <w:spacing w:val="4"/>
        </w:rPr>
        <w:tab/>
      </w:r>
      <w:r w:rsidRPr="00A107CF">
        <w:rPr>
          <w:rFonts w:ascii="Barlow" w:hAnsi="Barlow" w:cstheme="minorHAnsi"/>
          <w:b/>
          <w:spacing w:val="4"/>
        </w:rPr>
        <w:tab/>
      </w:r>
      <w:r>
        <w:rPr>
          <w:rFonts w:ascii="Barlow" w:hAnsi="Barlow" w:cstheme="minorHAnsi"/>
          <w:b/>
          <w:spacing w:val="4"/>
        </w:rPr>
        <w:t xml:space="preserve">   </w:t>
      </w:r>
      <w:r w:rsidRPr="00A107CF">
        <w:rPr>
          <w:rFonts w:ascii="Barlow" w:hAnsi="Barlow" w:cstheme="minorHAnsi"/>
          <w:b/>
          <w:spacing w:val="4"/>
        </w:rPr>
        <w:t xml:space="preserve">Storo (TN), </w:t>
      </w:r>
      <w:r>
        <w:rPr>
          <w:rFonts w:ascii="Barlow" w:hAnsi="Barlow" w:cstheme="minorHAnsi"/>
          <w:b/>
          <w:spacing w:val="4"/>
        </w:rPr>
        <w:t>2</w:t>
      </w:r>
      <w:r>
        <w:rPr>
          <w:rFonts w:ascii="Barlow" w:hAnsi="Barlow" w:cstheme="minorHAnsi"/>
          <w:b/>
          <w:spacing w:val="4"/>
        </w:rPr>
        <w:t>7</w:t>
      </w:r>
      <w:r>
        <w:rPr>
          <w:rFonts w:ascii="Barlow" w:hAnsi="Barlow" w:cstheme="minorHAnsi"/>
          <w:b/>
          <w:spacing w:val="4"/>
        </w:rPr>
        <w:t xml:space="preserve"> giugno </w:t>
      </w:r>
      <w:r w:rsidRPr="00A107CF">
        <w:rPr>
          <w:rFonts w:ascii="Barlow" w:hAnsi="Barlow" w:cstheme="minorHAnsi"/>
          <w:b/>
          <w:spacing w:val="4"/>
        </w:rPr>
        <w:t>202</w:t>
      </w:r>
      <w:bookmarkStart w:id="0" w:name="navigation"/>
      <w:bookmarkEnd w:id="0"/>
      <w:r>
        <w:rPr>
          <w:rFonts w:ascii="Barlow" w:hAnsi="Barlow" w:cstheme="minorHAnsi"/>
          <w:b/>
          <w:spacing w:val="4"/>
        </w:rPr>
        <w:t>5</w:t>
      </w:r>
    </w:p>
    <w:p w14:paraId="4269E394" w14:textId="77777777" w:rsidR="00AE004A" w:rsidRDefault="00AE004A" w:rsidP="00AE004A">
      <w:pPr>
        <w:jc w:val="both"/>
        <w:rPr>
          <w:rFonts w:ascii="Barlow" w:hAnsi="Barlow"/>
          <w:b/>
          <w:bCs/>
          <w:sz w:val="28"/>
          <w:szCs w:val="28"/>
        </w:rPr>
      </w:pPr>
    </w:p>
    <w:p w14:paraId="734C6A85" w14:textId="77777777" w:rsidR="00AE004A" w:rsidRPr="008B57ED" w:rsidRDefault="00AE004A" w:rsidP="00AE004A">
      <w:pPr>
        <w:jc w:val="both"/>
        <w:rPr>
          <w:rFonts w:ascii="Barlow" w:hAnsi="Barlow"/>
          <w:b/>
          <w:bCs/>
          <w:sz w:val="24"/>
          <w:szCs w:val="24"/>
        </w:rPr>
      </w:pPr>
      <w:r w:rsidRPr="008B57ED">
        <w:rPr>
          <w:rFonts w:ascii="Barlow" w:hAnsi="Barlow"/>
          <w:b/>
          <w:bCs/>
          <w:sz w:val="24"/>
          <w:szCs w:val="24"/>
        </w:rPr>
        <w:t>INNOVA: TECNOLOGIA EVOLUTA PER LA QUALITÀ DELL’ARIA</w:t>
      </w:r>
    </w:p>
    <w:p w14:paraId="559F74A4" w14:textId="77777777" w:rsidR="00AE004A" w:rsidRPr="008B57ED" w:rsidRDefault="00AE004A" w:rsidP="00AE004A">
      <w:pPr>
        <w:jc w:val="both"/>
        <w:rPr>
          <w:rFonts w:ascii="Barlow" w:hAnsi="Barlow"/>
          <w:b/>
          <w:bCs/>
          <w:sz w:val="16"/>
          <w:szCs w:val="16"/>
        </w:rPr>
      </w:pPr>
    </w:p>
    <w:p w14:paraId="614A88E0" w14:textId="77777777" w:rsidR="00AE004A" w:rsidRPr="008B57ED" w:rsidRDefault="00AE004A" w:rsidP="00AE004A">
      <w:pPr>
        <w:jc w:val="both"/>
        <w:rPr>
          <w:rFonts w:ascii="Barlow" w:eastAsia="F0" w:hAnsi="Barlow"/>
          <w:sz w:val="21"/>
          <w:szCs w:val="21"/>
        </w:rPr>
      </w:pPr>
      <w:r w:rsidRPr="008B57ED">
        <w:rPr>
          <w:rFonts w:ascii="Barlow" w:eastAsia="F0" w:hAnsi="Barlow"/>
          <w:sz w:val="21"/>
          <w:szCs w:val="21"/>
        </w:rPr>
        <w:t xml:space="preserve">L’innovativo aggregato compatto </w:t>
      </w:r>
      <w:r w:rsidRPr="008B57ED">
        <w:rPr>
          <w:rFonts w:ascii="Barlow" w:hAnsi="Barlow"/>
          <w:b/>
          <w:bCs/>
          <w:sz w:val="21"/>
          <w:szCs w:val="21"/>
        </w:rPr>
        <w:t>HRA-i PLUS</w:t>
      </w:r>
      <w:r w:rsidRPr="008B57ED">
        <w:rPr>
          <w:rFonts w:ascii="Barlow" w:hAnsi="Barlow"/>
          <w:sz w:val="21"/>
          <w:szCs w:val="21"/>
        </w:rPr>
        <w:t xml:space="preserve"> </w:t>
      </w:r>
      <w:r w:rsidRPr="008B57ED">
        <w:rPr>
          <w:rFonts w:ascii="Barlow" w:eastAsia="F0" w:hAnsi="Barlow"/>
          <w:sz w:val="21"/>
          <w:szCs w:val="21"/>
        </w:rPr>
        <w:t xml:space="preserve">di </w:t>
      </w:r>
      <w:r w:rsidRPr="008B57ED">
        <w:rPr>
          <w:rFonts w:ascii="Barlow" w:eastAsia="F0" w:hAnsi="Barlow"/>
          <w:b/>
          <w:bCs/>
          <w:sz w:val="21"/>
          <w:szCs w:val="21"/>
        </w:rPr>
        <w:t>INNOVA</w:t>
      </w:r>
      <w:r w:rsidRPr="008B57ED">
        <w:rPr>
          <w:rFonts w:ascii="Barlow" w:eastAsia="F0" w:hAnsi="Barlow"/>
          <w:sz w:val="21"/>
          <w:szCs w:val="21"/>
        </w:rPr>
        <w:t xml:space="preserve"> è un vero e proprio concentrato di tecnologia che integra in una sola unità tutte le funzioni: riscaldamento invernale, raffrescamento estivo, ventilazione meccanica controllata, filtrazione dell’aria, deumidificazione, recupero del calore combinato (passivo + termodinamico), free cooling.</w:t>
      </w:r>
    </w:p>
    <w:p w14:paraId="0371D64A" w14:textId="77777777" w:rsidR="00AE004A" w:rsidRPr="008B57ED" w:rsidRDefault="00AE004A" w:rsidP="00AE004A">
      <w:pPr>
        <w:jc w:val="both"/>
        <w:rPr>
          <w:rFonts w:ascii="Barlow" w:eastAsia="F0" w:hAnsi="Barlow"/>
          <w:sz w:val="21"/>
          <w:szCs w:val="21"/>
        </w:rPr>
      </w:pPr>
      <w:r w:rsidRPr="008B57ED">
        <w:rPr>
          <w:rFonts w:ascii="Barlow" w:hAnsi="Barlow"/>
          <w:b/>
          <w:bCs/>
          <w:sz w:val="21"/>
          <w:szCs w:val="21"/>
        </w:rPr>
        <w:t>HRA-i PLUS</w:t>
      </w:r>
      <w:r w:rsidRPr="008B57ED">
        <w:rPr>
          <w:rFonts w:ascii="Barlow" w:hAnsi="Barlow"/>
          <w:sz w:val="21"/>
          <w:szCs w:val="21"/>
        </w:rPr>
        <w:t xml:space="preserve"> </w:t>
      </w:r>
      <w:r w:rsidRPr="008B57ED">
        <w:rPr>
          <w:rFonts w:ascii="Barlow" w:eastAsia="F0" w:hAnsi="Barlow"/>
          <w:sz w:val="21"/>
          <w:szCs w:val="21"/>
        </w:rPr>
        <w:t xml:space="preserve">di </w:t>
      </w:r>
      <w:r w:rsidRPr="008B57ED">
        <w:rPr>
          <w:rFonts w:ascii="Barlow" w:eastAsia="F0" w:hAnsi="Barlow"/>
          <w:b/>
          <w:bCs/>
          <w:sz w:val="21"/>
          <w:szCs w:val="21"/>
        </w:rPr>
        <w:t>INNOVA</w:t>
      </w:r>
      <w:r w:rsidRPr="008B57ED">
        <w:rPr>
          <w:rFonts w:ascii="Barlow" w:eastAsia="F0" w:hAnsi="Barlow"/>
          <w:sz w:val="21"/>
          <w:szCs w:val="21"/>
        </w:rPr>
        <w:t>, infatti, riunisce in un solo prodotto tutte le funzionalità indispensabili per il comfort e la salubrità degli ambienti abitati</w:t>
      </w:r>
      <w:r w:rsidRPr="008B57ED">
        <w:rPr>
          <w:rFonts w:ascii="Barlow" w:hAnsi="Barlow"/>
          <w:sz w:val="21"/>
          <w:szCs w:val="21"/>
        </w:rPr>
        <w:t xml:space="preserve"> ed è uno dei </w:t>
      </w:r>
      <w:r w:rsidRPr="008B57ED">
        <w:rPr>
          <w:rFonts w:ascii="Barlow" w:eastAsia="F0" w:hAnsi="Barlow"/>
          <w:sz w:val="21"/>
          <w:szCs w:val="21"/>
        </w:rPr>
        <w:t>componenti fondamentali dei moderni edifici a basso consumo energetico.</w:t>
      </w:r>
    </w:p>
    <w:p w14:paraId="4136915A" w14:textId="77777777" w:rsidR="00AE004A" w:rsidRPr="008B57ED" w:rsidRDefault="00AE004A" w:rsidP="00AE004A">
      <w:pPr>
        <w:jc w:val="both"/>
        <w:rPr>
          <w:rFonts w:ascii="Barlow" w:eastAsia="F0" w:hAnsi="Barlow"/>
          <w:sz w:val="21"/>
          <w:szCs w:val="21"/>
        </w:rPr>
      </w:pPr>
      <w:r w:rsidRPr="008B57ED">
        <w:rPr>
          <w:rFonts w:ascii="Barlow" w:hAnsi="Barlow"/>
          <w:b/>
          <w:bCs/>
          <w:sz w:val="21"/>
          <w:szCs w:val="21"/>
        </w:rPr>
        <w:t>HRA-i PLUS</w:t>
      </w:r>
      <w:r w:rsidRPr="008B57ED">
        <w:rPr>
          <w:rFonts w:ascii="Barlow" w:hAnsi="Barlow"/>
          <w:sz w:val="21"/>
          <w:szCs w:val="21"/>
        </w:rPr>
        <w:t xml:space="preserve"> </w:t>
      </w:r>
      <w:r w:rsidRPr="008B57ED">
        <w:rPr>
          <w:rFonts w:ascii="Barlow" w:eastAsia="F0" w:hAnsi="Barlow"/>
          <w:sz w:val="21"/>
          <w:szCs w:val="21"/>
        </w:rPr>
        <w:t xml:space="preserve">di </w:t>
      </w:r>
      <w:r w:rsidRPr="008B57ED">
        <w:rPr>
          <w:rFonts w:ascii="Barlow" w:eastAsia="F0" w:hAnsi="Barlow"/>
          <w:b/>
          <w:bCs/>
          <w:sz w:val="21"/>
          <w:szCs w:val="21"/>
        </w:rPr>
        <w:t>INNOVA</w:t>
      </w:r>
      <w:r w:rsidRPr="008B57ED">
        <w:rPr>
          <w:rFonts w:ascii="Barlow" w:eastAsia="F0" w:hAnsi="Barlow"/>
          <w:sz w:val="21"/>
          <w:szCs w:val="21"/>
        </w:rPr>
        <w:t xml:space="preserve"> rinnova costantemente l’aria interna agli spazi abitati senza la necessità di aprire le finestre e con minime dispersioni energetiche, fornendo il giusto apporto di aria filtrata, ricca di ossigeno e allontanando odori e inquinanti indoor come anidride carbonica, polveri sottili e composti organici volatili.</w:t>
      </w:r>
    </w:p>
    <w:p w14:paraId="6572F393" w14:textId="77777777" w:rsidR="00AE004A" w:rsidRPr="008B57ED" w:rsidRDefault="00AE004A" w:rsidP="00AE004A">
      <w:pPr>
        <w:jc w:val="both"/>
        <w:rPr>
          <w:rFonts w:ascii="Barlow" w:eastAsia="F0" w:hAnsi="Barlow"/>
          <w:sz w:val="21"/>
          <w:szCs w:val="21"/>
        </w:rPr>
      </w:pPr>
      <w:r w:rsidRPr="008B57ED">
        <w:rPr>
          <w:rFonts w:ascii="Barlow" w:eastAsia="F0" w:hAnsi="Barlow"/>
          <w:sz w:val="21"/>
          <w:szCs w:val="21"/>
        </w:rPr>
        <w:t xml:space="preserve">Oltre a questi importantissimi benefici, </w:t>
      </w:r>
      <w:r w:rsidRPr="008B57ED">
        <w:rPr>
          <w:rFonts w:ascii="Barlow" w:hAnsi="Barlow"/>
          <w:b/>
          <w:bCs/>
          <w:sz w:val="21"/>
          <w:szCs w:val="21"/>
        </w:rPr>
        <w:t>HRA-i PLUS</w:t>
      </w:r>
      <w:r w:rsidRPr="008B57ED">
        <w:rPr>
          <w:rFonts w:ascii="Barlow" w:hAnsi="Barlow"/>
          <w:sz w:val="21"/>
          <w:szCs w:val="21"/>
        </w:rPr>
        <w:t xml:space="preserve"> </w:t>
      </w:r>
      <w:r w:rsidRPr="008B57ED">
        <w:rPr>
          <w:rFonts w:ascii="Barlow" w:eastAsia="F0" w:hAnsi="Barlow"/>
          <w:sz w:val="21"/>
          <w:szCs w:val="21"/>
        </w:rPr>
        <w:t xml:space="preserve">di </w:t>
      </w:r>
      <w:r w:rsidRPr="008B57ED">
        <w:rPr>
          <w:rFonts w:ascii="Barlow" w:eastAsia="F0" w:hAnsi="Barlow"/>
          <w:b/>
          <w:bCs/>
          <w:sz w:val="21"/>
          <w:szCs w:val="21"/>
        </w:rPr>
        <w:t>INNOVA</w:t>
      </w:r>
      <w:r w:rsidRPr="008B57ED">
        <w:rPr>
          <w:rFonts w:ascii="Barlow" w:eastAsia="F0" w:hAnsi="Barlow"/>
          <w:sz w:val="21"/>
          <w:szCs w:val="21"/>
        </w:rPr>
        <w:t xml:space="preserve"> è in grado di utilizzare il calore contenuto nell’aria come sorgente termica per una pompa di calore integrando la domanda termica e frigorifera degli ambienti serviti, sempre con aria pulita alla giusta temperatura e con il corretto livello di umidità e, se le condizioni meteo lo permettono, l’aria esterna bypassa la pompa di calore per un maggiore risparmio energetico.</w:t>
      </w:r>
    </w:p>
    <w:p w14:paraId="05F72BFE" w14:textId="77777777" w:rsidR="00AE004A" w:rsidRPr="008B57ED" w:rsidRDefault="00AE004A" w:rsidP="00AE004A">
      <w:pPr>
        <w:jc w:val="both"/>
        <w:rPr>
          <w:rFonts w:ascii="Barlow" w:eastAsia="F0" w:hAnsi="Barlow"/>
          <w:sz w:val="21"/>
          <w:szCs w:val="21"/>
        </w:rPr>
      </w:pPr>
      <w:r w:rsidRPr="008B57ED">
        <w:rPr>
          <w:rFonts w:ascii="Barlow" w:hAnsi="Barlow"/>
          <w:b/>
          <w:bCs/>
          <w:sz w:val="21"/>
          <w:szCs w:val="21"/>
        </w:rPr>
        <w:t>HRA-i PLUS</w:t>
      </w:r>
      <w:r w:rsidRPr="008B57ED">
        <w:rPr>
          <w:rFonts w:ascii="Barlow" w:hAnsi="Barlow"/>
          <w:sz w:val="21"/>
          <w:szCs w:val="21"/>
        </w:rPr>
        <w:t xml:space="preserve"> </w:t>
      </w:r>
      <w:r w:rsidRPr="008B57ED">
        <w:rPr>
          <w:rFonts w:ascii="Barlow" w:eastAsia="F0" w:hAnsi="Barlow"/>
          <w:sz w:val="21"/>
          <w:szCs w:val="21"/>
        </w:rPr>
        <w:t xml:space="preserve">di </w:t>
      </w:r>
      <w:r w:rsidRPr="008B57ED">
        <w:rPr>
          <w:rFonts w:ascii="Barlow" w:eastAsia="F0" w:hAnsi="Barlow"/>
          <w:b/>
          <w:bCs/>
          <w:sz w:val="21"/>
          <w:szCs w:val="21"/>
        </w:rPr>
        <w:t>INNOVA</w:t>
      </w:r>
      <w:r w:rsidRPr="008B57ED">
        <w:rPr>
          <w:rFonts w:ascii="Barlow" w:eastAsia="F0" w:hAnsi="Barlow"/>
          <w:sz w:val="21"/>
          <w:szCs w:val="21"/>
        </w:rPr>
        <w:t xml:space="preserve"> fornisce portate d’aria massime pari a 100 m</w:t>
      </w:r>
      <w:r w:rsidRPr="008B57ED">
        <w:rPr>
          <w:rFonts w:ascii="Barlow" w:eastAsia="F0" w:hAnsi="Barlow"/>
          <w:sz w:val="21"/>
          <w:szCs w:val="21"/>
          <w:vertAlign w:val="superscript"/>
        </w:rPr>
        <w:t>2</w:t>
      </w:r>
      <w:r w:rsidRPr="008B57ED">
        <w:rPr>
          <w:rFonts w:ascii="Barlow" w:eastAsia="F0" w:hAnsi="Barlow"/>
          <w:sz w:val="21"/>
          <w:szCs w:val="21"/>
        </w:rPr>
        <w:t>/h (rinnovo) e a 360 m</w:t>
      </w:r>
      <w:r w:rsidRPr="008B57ED">
        <w:rPr>
          <w:rFonts w:ascii="Barlow" w:eastAsia="F0" w:hAnsi="Barlow"/>
          <w:sz w:val="21"/>
          <w:szCs w:val="21"/>
          <w:vertAlign w:val="superscript"/>
        </w:rPr>
        <w:t>2</w:t>
      </w:r>
      <w:r w:rsidRPr="008B57ED">
        <w:rPr>
          <w:rFonts w:ascii="Barlow" w:eastAsia="F0" w:hAnsi="Barlow"/>
          <w:sz w:val="21"/>
          <w:szCs w:val="21"/>
        </w:rPr>
        <w:t>/h (ricircolo), per una mandata totale pari a 460 m</w:t>
      </w:r>
      <w:r w:rsidRPr="008B57ED">
        <w:rPr>
          <w:rFonts w:ascii="Barlow" w:eastAsia="F0" w:hAnsi="Barlow"/>
          <w:sz w:val="21"/>
          <w:szCs w:val="21"/>
          <w:vertAlign w:val="superscript"/>
        </w:rPr>
        <w:t>2</w:t>
      </w:r>
      <w:r w:rsidRPr="008B57ED">
        <w:rPr>
          <w:rFonts w:ascii="Barlow" w:eastAsia="F0" w:hAnsi="Barlow"/>
          <w:sz w:val="21"/>
          <w:szCs w:val="21"/>
        </w:rPr>
        <w:t>/h, e può funzionare in tre modalità.</w:t>
      </w:r>
    </w:p>
    <w:p w14:paraId="765F5DBA" w14:textId="77777777" w:rsidR="00AE004A" w:rsidRPr="008B57ED" w:rsidRDefault="00AE004A" w:rsidP="00AE004A">
      <w:pPr>
        <w:jc w:val="both"/>
        <w:rPr>
          <w:rFonts w:ascii="Barlow" w:hAnsi="Barlow"/>
          <w:b/>
          <w:bCs/>
          <w:sz w:val="21"/>
          <w:szCs w:val="21"/>
        </w:rPr>
      </w:pPr>
      <w:r w:rsidRPr="008B57ED">
        <w:rPr>
          <w:rFonts w:ascii="Barlow" w:eastAsia="F0" w:hAnsi="Barlow"/>
          <w:sz w:val="21"/>
          <w:szCs w:val="21"/>
        </w:rPr>
        <w:t xml:space="preserve">In modalità solo rinnovo dell’aria - quando il raggiungimento della temperatura ottimale dell’ambiente è soddisfatta - l’aggregato </w:t>
      </w:r>
      <w:r w:rsidRPr="008B57ED">
        <w:rPr>
          <w:rFonts w:ascii="Barlow" w:hAnsi="Barlow"/>
          <w:b/>
          <w:bCs/>
          <w:sz w:val="21"/>
          <w:szCs w:val="21"/>
        </w:rPr>
        <w:t>HRA-i PLUS</w:t>
      </w:r>
      <w:r w:rsidRPr="008B57ED">
        <w:rPr>
          <w:rFonts w:ascii="Barlow" w:eastAsia="F0" w:hAnsi="Barlow"/>
          <w:sz w:val="21"/>
          <w:szCs w:val="21"/>
        </w:rPr>
        <w:t xml:space="preserve"> immette la corretta qualità d’aria e recupera in modo estremamente efficiente il calore contenuto in quella espulsa.</w:t>
      </w:r>
    </w:p>
    <w:p w14:paraId="439B9A16" w14:textId="77777777" w:rsidR="00AE004A" w:rsidRPr="008B57ED" w:rsidRDefault="00AE004A" w:rsidP="00AE004A">
      <w:pPr>
        <w:jc w:val="both"/>
        <w:rPr>
          <w:rFonts w:ascii="Barlow" w:eastAsia="F0" w:hAnsi="Barlow"/>
          <w:sz w:val="21"/>
          <w:szCs w:val="21"/>
        </w:rPr>
      </w:pPr>
      <w:r w:rsidRPr="008B57ED">
        <w:rPr>
          <w:rFonts w:ascii="Barlow" w:hAnsi="Barlow"/>
          <w:sz w:val="21"/>
          <w:szCs w:val="21"/>
        </w:rPr>
        <w:t xml:space="preserve">Per solo </w:t>
      </w:r>
      <w:r w:rsidRPr="008B57ED">
        <w:rPr>
          <w:rFonts w:ascii="Barlow" w:eastAsia="F0" w:hAnsi="Barlow"/>
          <w:sz w:val="21"/>
          <w:szCs w:val="21"/>
        </w:rPr>
        <w:t>riscaldamento o raffreddamento - quando la temperatura in ambiente non è soddisfatta - la pompa di calore produce riscalda o raffresca sia l’aria di rinnovo, sia l’aria di ricircolo.</w:t>
      </w:r>
    </w:p>
    <w:p w14:paraId="43731F06" w14:textId="77777777" w:rsidR="00AE004A" w:rsidRPr="008B57ED" w:rsidRDefault="00AE004A" w:rsidP="00AE004A">
      <w:pPr>
        <w:jc w:val="both"/>
        <w:rPr>
          <w:rFonts w:ascii="Barlow" w:eastAsia="F0" w:hAnsi="Barlow"/>
          <w:sz w:val="21"/>
          <w:szCs w:val="21"/>
        </w:rPr>
      </w:pPr>
      <w:r w:rsidRPr="008B57ED">
        <w:rPr>
          <w:rFonts w:ascii="Barlow" w:eastAsia="F0" w:hAnsi="Barlow"/>
          <w:sz w:val="21"/>
          <w:szCs w:val="21"/>
        </w:rPr>
        <w:t xml:space="preserve">Mentre, quando l’aria deve essere rinnovata con il riscaldamento o il raffreddamento in funzione, </w:t>
      </w:r>
      <w:r w:rsidRPr="008B57ED">
        <w:rPr>
          <w:rFonts w:ascii="Barlow" w:hAnsi="Barlow"/>
          <w:b/>
          <w:bCs/>
          <w:sz w:val="21"/>
          <w:szCs w:val="21"/>
        </w:rPr>
        <w:t>HRA-i PLUS</w:t>
      </w:r>
      <w:r w:rsidRPr="008B57ED">
        <w:rPr>
          <w:rFonts w:ascii="Barlow" w:eastAsia="F0" w:hAnsi="Barlow"/>
          <w:sz w:val="21"/>
          <w:szCs w:val="21"/>
        </w:rPr>
        <w:t xml:space="preserve"> ottimizza il funzionamento per coniugare comfort, salubrità e risparmio energetico, grazie a un monitoraggio costante dei parametri di qualità dell’aria.</w:t>
      </w:r>
    </w:p>
    <w:p w14:paraId="327A0BA3" w14:textId="77777777" w:rsidR="00AE004A" w:rsidRDefault="00AE004A" w:rsidP="00AE004A">
      <w:pPr>
        <w:jc w:val="both"/>
        <w:rPr>
          <w:rFonts w:ascii="Barlow" w:eastAsia="F0" w:hAnsi="Barlow"/>
          <w:sz w:val="21"/>
          <w:szCs w:val="21"/>
        </w:rPr>
      </w:pPr>
      <w:r w:rsidRPr="008B57ED">
        <w:rPr>
          <w:rFonts w:ascii="Barlow" w:eastAsia="F0" w:hAnsi="Barlow"/>
          <w:sz w:val="21"/>
          <w:szCs w:val="21"/>
        </w:rPr>
        <w:t xml:space="preserve">Le dimensioni realmente contenute di </w:t>
      </w:r>
      <w:r w:rsidRPr="008B57ED">
        <w:rPr>
          <w:rFonts w:ascii="Barlow" w:eastAsia="F0" w:hAnsi="Barlow"/>
          <w:b/>
          <w:bCs/>
          <w:sz w:val="21"/>
          <w:szCs w:val="21"/>
        </w:rPr>
        <w:t>HRA-i PLUS</w:t>
      </w:r>
      <w:r w:rsidRPr="008B57ED">
        <w:rPr>
          <w:rFonts w:ascii="Barlow" w:eastAsia="F0" w:hAnsi="Barlow"/>
          <w:sz w:val="21"/>
          <w:szCs w:val="21"/>
        </w:rPr>
        <w:t xml:space="preserve"> e le due versioni disponibili, una per l’installazione orizzontale (soli 260 mm di altezza, per l’inserimento in controsoffitti o velette) e una</w:t>
      </w:r>
      <w:r>
        <w:rPr>
          <w:rFonts w:ascii="Barlow" w:eastAsia="F0" w:hAnsi="Barlow"/>
          <w:sz w:val="21"/>
          <w:szCs w:val="21"/>
        </w:rPr>
        <w:t xml:space="preserve">, detta </w:t>
      </w:r>
      <w:r w:rsidRPr="00657F10">
        <w:rPr>
          <w:rFonts w:ascii="Barlow" w:eastAsia="F0" w:hAnsi="Barlow"/>
          <w:b/>
          <w:bCs/>
          <w:sz w:val="21"/>
          <w:szCs w:val="21"/>
        </w:rPr>
        <w:t xml:space="preserve">Vertical </w:t>
      </w:r>
      <w:proofErr w:type="spellStart"/>
      <w:r w:rsidRPr="00657F10">
        <w:rPr>
          <w:rFonts w:ascii="Barlow" w:eastAsia="F0" w:hAnsi="Barlow"/>
          <w:b/>
          <w:bCs/>
          <w:sz w:val="21"/>
          <w:szCs w:val="21"/>
        </w:rPr>
        <w:t>Stack</w:t>
      </w:r>
      <w:proofErr w:type="spellEnd"/>
      <w:r>
        <w:rPr>
          <w:rFonts w:ascii="Barlow" w:eastAsia="F0" w:hAnsi="Barlow"/>
          <w:sz w:val="21"/>
          <w:szCs w:val="21"/>
        </w:rPr>
        <w:t xml:space="preserve">, </w:t>
      </w:r>
      <w:r w:rsidRPr="008B57ED">
        <w:rPr>
          <w:rFonts w:ascii="Barlow" w:eastAsia="F0" w:hAnsi="Barlow"/>
          <w:sz w:val="21"/>
          <w:szCs w:val="21"/>
        </w:rPr>
        <w:t>per la posa in verticale (dentro nicchie a parete</w:t>
      </w:r>
      <w:r>
        <w:rPr>
          <w:rFonts w:ascii="Barlow" w:eastAsia="F0" w:hAnsi="Barlow"/>
          <w:sz w:val="21"/>
          <w:szCs w:val="21"/>
        </w:rPr>
        <w:t>, armadi</w:t>
      </w:r>
      <w:r w:rsidRPr="008B57ED">
        <w:rPr>
          <w:rFonts w:ascii="Barlow" w:eastAsia="F0" w:hAnsi="Barlow"/>
          <w:sz w:val="21"/>
          <w:szCs w:val="21"/>
        </w:rPr>
        <w:t xml:space="preserve"> o piccoli cavedi), ne fanno la soluzione ideale negli interventi sugli edifici esistenti</w:t>
      </w:r>
      <w:r>
        <w:rPr>
          <w:rFonts w:ascii="Barlow" w:eastAsia="F0" w:hAnsi="Barlow"/>
          <w:sz w:val="21"/>
          <w:szCs w:val="21"/>
        </w:rPr>
        <w:t xml:space="preserve"> e sui nuovi edifici ad alte prestazioni, nonché in contesti ricettivi (alberghi e residence su tutti).</w:t>
      </w:r>
    </w:p>
    <w:p w14:paraId="0F1D399E" w14:textId="77777777" w:rsidR="00AE004A" w:rsidRPr="008B57ED" w:rsidRDefault="00AE004A" w:rsidP="00AE004A">
      <w:pPr>
        <w:jc w:val="both"/>
        <w:rPr>
          <w:rFonts w:ascii="Barlow" w:eastAsia="F0" w:hAnsi="Barlow"/>
          <w:sz w:val="21"/>
          <w:szCs w:val="21"/>
        </w:rPr>
      </w:pPr>
      <w:r>
        <w:rPr>
          <w:rFonts w:ascii="Barlow" w:eastAsia="F0" w:hAnsi="Barlow"/>
          <w:sz w:val="21"/>
          <w:szCs w:val="21"/>
        </w:rPr>
        <w:t xml:space="preserve">L’unità può infatti essere impiegata per climatizzare camere o </w:t>
      </w:r>
      <w:proofErr w:type="gramStart"/>
      <w:r>
        <w:rPr>
          <w:rFonts w:ascii="Barlow" w:eastAsia="F0" w:hAnsi="Barlow"/>
          <w:sz w:val="21"/>
          <w:szCs w:val="21"/>
        </w:rPr>
        <w:t>mini appartamenti</w:t>
      </w:r>
      <w:proofErr w:type="gramEnd"/>
      <w:r>
        <w:rPr>
          <w:rFonts w:ascii="Barlow" w:eastAsia="F0" w:hAnsi="Barlow"/>
          <w:sz w:val="21"/>
          <w:szCs w:val="21"/>
        </w:rPr>
        <w:t xml:space="preserve"> di grandi complessi regalando un comfort personalizzato al pari di un impianto idronico centralizzato a quattro tubi con in più il ricambio dell’aria.</w:t>
      </w:r>
    </w:p>
    <w:p w14:paraId="6F382E39" w14:textId="77777777" w:rsidR="00AE004A" w:rsidRPr="008B57ED" w:rsidRDefault="00AE004A" w:rsidP="00AE004A">
      <w:pPr>
        <w:jc w:val="both"/>
        <w:rPr>
          <w:rFonts w:ascii="Barlow" w:eastAsia="F0" w:hAnsi="Barlow"/>
          <w:sz w:val="21"/>
          <w:szCs w:val="21"/>
        </w:rPr>
      </w:pPr>
      <w:r w:rsidRPr="008B57ED">
        <w:rPr>
          <w:rFonts w:ascii="Barlow" w:eastAsia="F0" w:hAnsi="Barlow"/>
          <w:sz w:val="21"/>
          <w:szCs w:val="21"/>
        </w:rPr>
        <w:t xml:space="preserve">Gli ingombri minimi permettono anche di posizionare l’unità nel punto più adatto rispetto al percorso dei canali di ventilazione e i silenziosi ventilatori centrifughi DC inverter sono direttamente accoppiati ai motori brushless ad alta efficienza per adattare automaticamente il regime alle perdite di carico. </w:t>
      </w:r>
    </w:p>
    <w:p w14:paraId="59523A04" w14:textId="77777777" w:rsidR="00AE004A" w:rsidRPr="008B57ED" w:rsidRDefault="00AE004A" w:rsidP="00AE004A">
      <w:pPr>
        <w:jc w:val="both"/>
        <w:rPr>
          <w:rFonts w:ascii="Barlow" w:eastAsia="F0" w:hAnsi="Barlow"/>
          <w:sz w:val="21"/>
          <w:szCs w:val="21"/>
        </w:rPr>
      </w:pPr>
      <w:r w:rsidRPr="008B57ED">
        <w:rPr>
          <w:rFonts w:ascii="Barlow" w:eastAsia="F0" w:hAnsi="Barlow"/>
          <w:sz w:val="21"/>
          <w:szCs w:val="21"/>
        </w:rPr>
        <w:t>L’assenza di tubazioni idroniche</w:t>
      </w:r>
      <w:r>
        <w:rPr>
          <w:rFonts w:ascii="Barlow" w:eastAsia="F0" w:hAnsi="Barlow"/>
          <w:sz w:val="21"/>
          <w:szCs w:val="21"/>
        </w:rPr>
        <w:t>/gas</w:t>
      </w:r>
      <w:r w:rsidRPr="008B57ED">
        <w:rPr>
          <w:rFonts w:ascii="Barlow" w:eastAsia="F0" w:hAnsi="Barlow"/>
          <w:sz w:val="21"/>
          <w:szCs w:val="21"/>
        </w:rPr>
        <w:t>, inoltre, è un’ulteriore semplificazione che avvantaggia HRA-i PLUS rispetto ai tradizionali condizionatori.</w:t>
      </w:r>
    </w:p>
    <w:p w14:paraId="4288884A" w14:textId="77777777" w:rsidR="00AE004A" w:rsidRPr="008B57ED" w:rsidRDefault="00AE004A" w:rsidP="00AE004A">
      <w:pPr>
        <w:jc w:val="both"/>
        <w:rPr>
          <w:rFonts w:ascii="Barlow" w:eastAsia="F0" w:hAnsi="Barlow"/>
          <w:sz w:val="21"/>
          <w:szCs w:val="21"/>
        </w:rPr>
      </w:pPr>
      <w:r w:rsidRPr="008B57ED">
        <w:rPr>
          <w:rFonts w:ascii="Barlow" w:eastAsia="F0" w:hAnsi="Barlow"/>
          <w:sz w:val="21"/>
          <w:szCs w:val="21"/>
        </w:rPr>
        <w:t>La qualità dell’aria è monitorata in continuo da sensori integrati - CO</w:t>
      </w:r>
      <w:r w:rsidRPr="008B57ED">
        <w:rPr>
          <w:rFonts w:ascii="Barlow" w:eastAsia="F0" w:hAnsi="Barlow"/>
          <w:sz w:val="21"/>
          <w:szCs w:val="21"/>
          <w:vertAlign w:val="subscript"/>
        </w:rPr>
        <w:t>2</w:t>
      </w:r>
      <w:r w:rsidRPr="008B57ED">
        <w:rPr>
          <w:rFonts w:ascii="Barlow" w:eastAsia="F0" w:hAnsi="Barlow"/>
          <w:sz w:val="21"/>
          <w:szCs w:val="21"/>
        </w:rPr>
        <w:t>, VOC, temperatura e umidità - che regolano la velocità del ventilatore adattando la portata dell’aria in funzione delle effettive condizioni operative, mentre i filtri (classe ePM1 80%) sono presenti sull’immissione</w:t>
      </w:r>
      <w:r w:rsidRPr="00AE004A">
        <w:rPr>
          <w:rFonts w:ascii="Barlow" w:eastAsia="F0" w:hAnsi="Barlow"/>
          <w:color w:val="000000"/>
          <w:sz w:val="21"/>
          <w:szCs w:val="21"/>
        </w:rPr>
        <w:t>, sul ricircolo</w:t>
      </w:r>
      <w:r w:rsidRPr="008B57ED">
        <w:rPr>
          <w:rFonts w:ascii="Barlow" w:eastAsia="F0" w:hAnsi="Barlow"/>
          <w:sz w:val="21"/>
          <w:szCs w:val="21"/>
        </w:rPr>
        <w:t xml:space="preserve"> e sull’espulsione dell’aria e possono essere sostituiti senza l’ausilio di attrezzi.</w:t>
      </w:r>
    </w:p>
    <w:p w14:paraId="0AE15AC0" w14:textId="77777777" w:rsidR="00AE004A" w:rsidRPr="008B57ED" w:rsidRDefault="00AE004A" w:rsidP="00AE004A">
      <w:pPr>
        <w:jc w:val="both"/>
        <w:rPr>
          <w:rFonts w:ascii="Barlow" w:eastAsia="F0" w:hAnsi="Barlow"/>
          <w:sz w:val="21"/>
          <w:szCs w:val="21"/>
        </w:rPr>
      </w:pPr>
      <w:r w:rsidRPr="008B57ED">
        <w:rPr>
          <w:rFonts w:ascii="Barlow" w:eastAsia="F0" w:hAnsi="Barlow"/>
          <w:sz w:val="21"/>
          <w:szCs w:val="21"/>
        </w:rPr>
        <w:t xml:space="preserve">Il recupero del calore è a doppio stadio, statico e termodinamico (efficienza sensibile 86,8%) e il trattamento termofrigorifero è affidato a un compressore DC inverter ad alta efficienza opportunamente silenziato e grazie a una resistenza elettrica per il post-riscaldamento dell’aria, </w:t>
      </w:r>
      <w:r w:rsidRPr="008B57ED">
        <w:rPr>
          <w:rFonts w:ascii="Barlow" w:eastAsia="F0" w:hAnsi="Barlow"/>
          <w:b/>
          <w:bCs/>
          <w:sz w:val="21"/>
          <w:szCs w:val="21"/>
        </w:rPr>
        <w:t>HRA-i PLUS</w:t>
      </w:r>
      <w:r w:rsidRPr="008B57ED">
        <w:rPr>
          <w:rFonts w:ascii="Barlow" w:eastAsia="F0" w:hAnsi="Barlow"/>
          <w:sz w:val="21"/>
          <w:szCs w:val="21"/>
        </w:rPr>
        <w:t xml:space="preserve"> è in grado di climatizzare e ventilare alla perfezione qualsiasi ambiente con il solo utilizzo della sola alimentazione elettrica.</w:t>
      </w:r>
    </w:p>
    <w:p w14:paraId="02631F64" w14:textId="77777777" w:rsidR="00AE004A" w:rsidRPr="008B57ED" w:rsidRDefault="00AE004A" w:rsidP="00AE004A">
      <w:pPr>
        <w:jc w:val="both"/>
        <w:rPr>
          <w:rFonts w:ascii="Barlow" w:eastAsia="F0" w:hAnsi="Barlow"/>
          <w:sz w:val="21"/>
          <w:szCs w:val="21"/>
        </w:rPr>
      </w:pPr>
      <w:r w:rsidRPr="008B57ED">
        <w:rPr>
          <w:rFonts w:ascii="Barlow" w:eastAsia="F0" w:hAnsi="Barlow"/>
          <w:sz w:val="21"/>
          <w:szCs w:val="21"/>
        </w:rPr>
        <w:t xml:space="preserve">L’innovativo comando a muro </w:t>
      </w:r>
      <w:r w:rsidRPr="00607934">
        <w:rPr>
          <w:rFonts w:ascii="Barlow" w:eastAsia="F0" w:hAnsi="Barlow"/>
          <w:b/>
          <w:bCs/>
          <w:sz w:val="21"/>
          <w:szCs w:val="21"/>
        </w:rPr>
        <w:t xml:space="preserve">INNOVA </w:t>
      </w:r>
      <w:r w:rsidRPr="008B57ED">
        <w:rPr>
          <w:rFonts w:ascii="Barlow" w:eastAsia="F0" w:hAnsi="Barlow"/>
          <w:sz w:val="21"/>
          <w:szCs w:val="21"/>
        </w:rPr>
        <w:t xml:space="preserve">serie </w:t>
      </w:r>
      <w:r w:rsidRPr="00607934">
        <w:rPr>
          <w:rFonts w:ascii="Barlow" w:eastAsia="F0" w:hAnsi="Barlow"/>
          <w:b/>
          <w:bCs/>
          <w:sz w:val="21"/>
          <w:szCs w:val="21"/>
        </w:rPr>
        <w:t>M7</w:t>
      </w:r>
      <w:r w:rsidRPr="008B57ED">
        <w:rPr>
          <w:rFonts w:ascii="Barlow" w:eastAsia="F0" w:hAnsi="Barlow"/>
          <w:sz w:val="21"/>
          <w:szCs w:val="21"/>
        </w:rPr>
        <w:t xml:space="preserve">, disegnato per poter essere installato in una normale scatola elettrica da incasso </w:t>
      </w:r>
      <w:r>
        <w:rPr>
          <w:rFonts w:ascii="Barlow" w:eastAsia="F0" w:hAnsi="Barlow"/>
          <w:sz w:val="21"/>
          <w:szCs w:val="21"/>
        </w:rPr>
        <w:t>tipo 503</w:t>
      </w:r>
      <w:r w:rsidRPr="008B57ED">
        <w:rPr>
          <w:rFonts w:ascii="Barlow" w:eastAsia="F0" w:hAnsi="Barlow"/>
          <w:sz w:val="21"/>
          <w:szCs w:val="21"/>
        </w:rPr>
        <w:t>, ha un pannello utente dal design ultrapiatto (soli 5 mm di profondità) composto da un comodo display a luminosità automatica e di un’interfaccia tattile a sensibilità aumentata.</w:t>
      </w:r>
    </w:p>
    <w:p w14:paraId="2FB7F62D" w14:textId="77777777" w:rsidR="00AE004A" w:rsidRDefault="00AE004A" w:rsidP="00AE004A">
      <w:pPr>
        <w:jc w:val="both"/>
        <w:rPr>
          <w:rFonts w:ascii="Barlow" w:eastAsia="F0" w:hAnsi="Barlow"/>
          <w:b/>
          <w:bCs/>
        </w:rPr>
      </w:pPr>
    </w:p>
    <w:p w14:paraId="6BBEB5E0" w14:textId="77777777" w:rsidR="00AE004A" w:rsidRDefault="00AE004A" w:rsidP="00AE004A">
      <w:pPr>
        <w:jc w:val="both"/>
        <w:rPr>
          <w:rFonts w:ascii="Barlow" w:eastAsia="F0" w:hAnsi="Barlow"/>
          <w:b/>
          <w:bCs/>
        </w:rPr>
      </w:pPr>
    </w:p>
    <w:p w14:paraId="5224DE34" w14:textId="77777777" w:rsidR="00AE004A" w:rsidRDefault="00AE004A" w:rsidP="00AE004A">
      <w:pPr>
        <w:jc w:val="both"/>
        <w:rPr>
          <w:rFonts w:ascii="Barlow" w:eastAsia="F0" w:hAnsi="Barlow"/>
          <w:b/>
          <w:bCs/>
        </w:rPr>
      </w:pPr>
    </w:p>
    <w:p w14:paraId="3F6BF4B1" w14:textId="0E544698" w:rsidR="00AE004A" w:rsidRDefault="00AE004A" w:rsidP="00AE004A">
      <w:pPr>
        <w:jc w:val="both"/>
        <w:rPr>
          <w:rFonts w:ascii="Barlow" w:eastAsia="F0" w:hAnsi="Barlow"/>
          <w:b/>
          <w:bCs/>
        </w:rPr>
      </w:pPr>
      <w:r w:rsidRPr="00F355BF">
        <w:rPr>
          <w:rFonts w:ascii="Barlow" w:eastAsia="F0" w:hAnsi="Barlow"/>
          <w:b/>
          <w:bCs/>
        </w:rPr>
        <w:lastRenderedPageBreak/>
        <w:t>IMMAGINI DISPONIBILI</w:t>
      </w:r>
    </w:p>
    <w:p w14:paraId="2B96FAB3" w14:textId="77777777" w:rsidR="00AE004A" w:rsidRDefault="00AE004A" w:rsidP="00AE004A">
      <w:pPr>
        <w:jc w:val="both"/>
        <w:rPr>
          <w:rFonts w:ascii="Barlow" w:eastAsia="F0" w:hAnsi="Barlow"/>
          <w:b/>
          <w:bCs/>
        </w:rPr>
      </w:pPr>
    </w:p>
    <w:p w14:paraId="5A1C7B0B" w14:textId="77777777" w:rsidR="00AE004A" w:rsidRDefault="00AE004A" w:rsidP="00AE004A">
      <w:pPr>
        <w:rPr>
          <w:rFonts w:ascii="Barlow" w:eastAsia="F0" w:hAnsi="Barlow"/>
          <w:b/>
          <w:bCs/>
        </w:rPr>
      </w:pPr>
      <w:r>
        <w:rPr>
          <w:rFonts w:ascii="Barlow" w:eastAsia="F0" w:hAnsi="Barlow"/>
          <w:b/>
          <w:bCs/>
          <w:noProof/>
        </w:rPr>
        <w:drawing>
          <wp:inline distT="0" distB="0" distL="0" distR="0" wp14:anchorId="1250846A" wp14:editId="1619F745">
            <wp:extent cx="2829843" cy="3702897"/>
            <wp:effectExtent l="0" t="0" r="2540" b="5715"/>
            <wp:docPr id="1451823134" name="Immagine 1" descr="Immagine che contiene interno, muro, interior design, pavi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23134" name="Immagine 1" descr="Immagine che contiene interno, muro, interior design, pavimento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715" cy="373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eastAsia="F0" w:hAnsi="Barlow"/>
          <w:b/>
          <w:bCs/>
        </w:rPr>
        <w:tab/>
      </w:r>
      <w:r>
        <w:rPr>
          <w:rFonts w:eastAsia="F0"/>
          <w:noProof/>
        </w:rPr>
        <w:drawing>
          <wp:inline distT="0" distB="0" distL="0" distR="0" wp14:anchorId="7FE8AB07" wp14:editId="7D2FDF9D">
            <wp:extent cx="2526922" cy="3749560"/>
            <wp:effectExtent l="0" t="0" r="635" b="0"/>
            <wp:docPr id="1436464605" name="Immagine 2" descr="Immagine che contiene Rettangol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464605" name="Immagine 2" descr="Immagine che contiene Rettangolo, design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922" cy="374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942EB" w14:textId="77777777" w:rsidR="00AE004A" w:rsidRDefault="00AE004A" w:rsidP="00AE004A">
      <w:pPr>
        <w:rPr>
          <w:rFonts w:ascii="Barlow" w:eastAsia="F0" w:hAnsi="Barlow"/>
          <w:b/>
          <w:bCs/>
          <w:sz w:val="18"/>
          <w:szCs w:val="18"/>
        </w:rPr>
      </w:pPr>
    </w:p>
    <w:p w14:paraId="2578F6C2" w14:textId="77777777" w:rsidR="00AE004A" w:rsidRPr="007A4C46" w:rsidRDefault="00AE004A" w:rsidP="00AE004A">
      <w:pPr>
        <w:rPr>
          <w:rFonts w:ascii="Barlow" w:eastAsia="F0" w:hAnsi="Barlow"/>
          <w:b/>
          <w:bCs/>
          <w:sz w:val="18"/>
          <w:szCs w:val="18"/>
        </w:rPr>
      </w:pPr>
    </w:p>
    <w:p w14:paraId="2C9F2B99" w14:textId="77777777" w:rsidR="00AE004A" w:rsidRDefault="00AE004A" w:rsidP="00AE004A">
      <w:pPr>
        <w:jc w:val="center"/>
        <w:rPr>
          <w:rFonts w:ascii="Barlow" w:eastAsia="F0" w:hAnsi="Barlow"/>
          <w:b/>
          <w:bCs/>
          <w:sz w:val="18"/>
          <w:szCs w:val="18"/>
        </w:rPr>
      </w:pPr>
      <w:r>
        <w:rPr>
          <w:rFonts w:ascii="Barlow" w:eastAsia="F0" w:hAnsi="Barlow"/>
          <w:b/>
          <w:bCs/>
          <w:noProof/>
        </w:rPr>
        <w:drawing>
          <wp:inline distT="0" distB="0" distL="0" distR="0" wp14:anchorId="4DB4133D" wp14:editId="30A28A2A">
            <wp:extent cx="2829560" cy="3999431"/>
            <wp:effectExtent l="0" t="0" r="2540" b="1270"/>
            <wp:docPr id="86056024" name="Immagine 4" descr="Immagine che contiene Elettrodomestico, Ventilatore meccanico, muro, soffit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56024" name="Immagine 4" descr="Immagine che contiene Elettrodomestico, Ventilatore meccanico, muro, soffitto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806" cy="405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84C1E" w14:textId="77777777" w:rsidR="00AE004A" w:rsidRDefault="00AE004A" w:rsidP="00AE004A">
      <w:pPr>
        <w:rPr>
          <w:rFonts w:ascii="Barlow" w:eastAsia="F0" w:hAnsi="Barlow"/>
          <w:b/>
          <w:bCs/>
          <w:sz w:val="18"/>
          <w:szCs w:val="18"/>
        </w:rPr>
      </w:pPr>
      <w:r>
        <w:rPr>
          <w:rFonts w:ascii="Barlow" w:eastAsia="F0" w:hAnsi="Barlow"/>
          <w:b/>
          <w:bCs/>
          <w:noProof/>
        </w:rPr>
        <w:lastRenderedPageBreak/>
        <w:drawing>
          <wp:inline distT="0" distB="0" distL="0" distR="0" wp14:anchorId="55B5335B" wp14:editId="237FFDFB">
            <wp:extent cx="6402970" cy="3598333"/>
            <wp:effectExtent l="0" t="0" r="0" b="0"/>
            <wp:docPr id="2391089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0894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658" cy="37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eastAsia="F0" w:hAnsi="Barlow"/>
          <w:b/>
          <w:bCs/>
          <w:sz w:val="18"/>
          <w:szCs w:val="18"/>
        </w:rPr>
        <w:t xml:space="preserve"> </w:t>
      </w:r>
    </w:p>
    <w:p w14:paraId="636D1C4C" w14:textId="77777777" w:rsidR="00AE004A" w:rsidRDefault="00AE004A" w:rsidP="00AE004A">
      <w:pPr>
        <w:rPr>
          <w:rFonts w:ascii="Barlow" w:eastAsia="F0" w:hAnsi="Barlow"/>
          <w:b/>
          <w:bCs/>
          <w:sz w:val="18"/>
          <w:szCs w:val="18"/>
        </w:rPr>
      </w:pPr>
    </w:p>
    <w:p w14:paraId="6BE3841F" w14:textId="77777777" w:rsidR="00AE004A" w:rsidRPr="001961F7" w:rsidRDefault="00AE004A" w:rsidP="00AE004A">
      <w:pPr>
        <w:jc w:val="center"/>
        <w:rPr>
          <w:rFonts w:ascii="Barlow" w:eastAsia="F0" w:hAnsi="Barlow"/>
          <w:b/>
          <w:bCs/>
          <w:sz w:val="18"/>
          <w:szCs w:val="18"/>
        </w:rPr>
      </w:pPr>
      <w:r>
        <w:rPr>
          <w:rFonts w:ascii="Barlow" w:eastAsia="F0" w:hAnsi="Barlow"/>
          <w:b/>
          <w:bCs/>
          <w:noProof/>
          <w:sz w:val="18"/>
          <w:szCs w:val="18"/>
        </w:rPr>
        <w:drawing>
          <wp:inline distT="0" distB="0" distL="0" distR="0" wp14:anchorId="003F4A73" wp14:editId="1717BD1A">
            <wp:extent cx="4699000" cy="4699000"/>
            <wp:effectExtent l="12700" t="12700" r="12700" b="12700"/>
            <wp:docPr id="596420562" name="Immagine 4" descr="Immagine che contiene condizionato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420562" name="Immagine 4" descr="Immagine che contiene condizionatore, design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0661" cy="47206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BD960B" w14:textId="77777777" w:rsidR="0017221C" w:rsidRDefault="0017221C"/>
    <w:sectPr w:rsidR="0017221C" w:rsidSect="00AE004A">
      <w:headerReference w:type="default" r:id="rId9"/>
      <w:footerReference w:type="default" r:id="rId10"/>
      <w:pgSz w:w="11906" w:h="16838"/>
      <w:pgMar w:top="1417" w:right="1134" w:bottom="1134" w:left="1134" w:header="37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0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ACF1" w14:textId="77777777" w:rsidR="00AE004A" w:rsidRDefault="00AE004A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621FCE" wp14:editId="006B1096">
              <wp:simplePos x="0" y="0"/>
              <wp:positionH relativeFrom="column">
                <wp:posOffset>-422910</wp:posOffset>
              </wp:positionH>
              <wp:positionV relativeFrom="paragraph">
                <wp:posOffset>-38100</wp:posOffset>
              </wp:positionV>
              <wp:extent cx="3231515" cy="477520"/>
              <wp:effectExtent l="0" t="0" r="0" b="0"/>
              <wp:wrapSquare wrapText="bothSides"/>
              <wp:docPr id="8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151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FE17027" w14:textId="77777777" w:rsidR="00AE004A" w:rsidRPr="00870DDE" w:rsidRDefault="00AE004A" w:rsidP="00870DDE">
                          <w:pPr>
                            <w:spacing w:beforeAutospacing="1" w:afterAutospacing="1"/>
                            <w:ind w:left="567" w:right="-7"/>
                            <w:contextualSpacing/>
                            <w:jc w:val="both"/>
                            <w:rPr>
                              <w:rFonts w:ascii="Barlow" w:hAnsi="Barlow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870DDE">
                            <w:rPr>
                              <w:rFonts w:ascii="Barlow" w:hAnsi="Barlow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Indirizzo da pubblicare: </w:t>
                          </w:r>
                        </w:p>
                        <w:p w14:paraId="66986201" w14:textId="77777777" w:rsidR="00AE004A" w:rsidRPr="00870DDE" w:rsidRDefault="00AE004A" w:rsidP="00870DDE">
                          <w:pPr>
                            <w:spacing w:beforeAutospacing="1" w:afterAutospacing="1"/>
                            <w:ind w:left="567" w:right="-7"/>
                            <w:contextualSpacing/>
                            <w:jc w:val="both"/>
                            <w:rPr>
                              <w:rFonts w:ascii="Barlow" w:hAnsi="Barlow" w:cs="Arial"/>
                              <w:sz w:val="16"/>
                              <w:szCs w:val="16"/>
                            </w:rPr>
                          </w:pPr>
                          <w:r w:rsidRPr="00870DDE">
                            <w:rPr>
                              <w:rFonts w:ascii="Barlow" w:hAnsi="Barlow" w:cs="Arial"/>
                              <w:bCs/>
                              <w:sz w:val="16"/>
                              <w:szCs w:val="16"/>
                            </w:rPr>
                            <w:t>Innova s.r.l. – Via I Maggio, 8 38089 Storo (TN)</w:t>
                          </w:r>
                        </w:p>
                        <w:p w14:paraId="7EF4B865" w14:textId="77777777" w:rsidR="00AE004A" w:rsidRPr="00870DDE" w:rsidRDefault="00AE004A" w:rsidP="00870DDE">
                          <w:pPr>
                            <w:spacing w:beforeAutospacing="1" w:afterAutospacing="1"/>
                            <w:ind w:left="567" w:right="-7"/>
                            <w:contextualSpacing/>
                            <w:jc w:val="both"/>
                            <w:rPr>
                              <w:rFonts w:ascii="Barlow" w:hAnsi="Barlow" w:cs="Arial"/>
                              <w:sz w:val="16"/>
                              <w:szCs w:val="16"/>
                            </w:rPr>
                          </w:pPr>
                          <w:r w:rsidRPr="00870DDE">
                            <w:rPr>
                              <w:rFonts w:ascii="Barlow" w:hAnsi="Barlow" w:cs="Arial"/>
                              <w:sz w:val="16"/>
                              <w:szCs w:val="16"/>
                            </w:rPr>
                            <w:t>info@innovaenergie.com - www.innovaenergie.com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5621FCE" id="Casella di testo 1" o:spid="_x0000_s1026" style="position:absolute;margin-left:-33.3pt;margin-top:-3pt;width:254.45pt;height:37.6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" filled="f" stroked="f">
              <v:textbox>
                <w:txbxContent>
                  <w:p w14:paraId="5FE17027" w14:textId="77777777" w:rsidR="00AE004A" w:rsidRPr="00870DDE" w:rsidRDefault="00AE004A" w:rsidP="00870DDE">
                    <w:pPr>
                      <w:spacing w:beforeAutospacing="1" w:afterAutospacing="1"/>
                      <w:ind w:left="567" w:right="-7"/>
                      <w:contextualSpacing/>
                      <w:jc w:val="both"/>
                      <w:rPr>
                        <w:rFonts w:ascii="Barlow" w:hAnsi="Barlow" w:cs="Arial"/>
                        <w:b/>
                        <w:bCs/>
                        <w:sz w:val="16"/>
                        <w:szCs w:val="16"/>
                      </w:rPr>
                    </w:pPr>
                    <w:r w:rsidRPr="00870DDE">
                      <w:rPr>
                        <w:rFonts w:ascii="Barlow" w:hAnsi="Barlow" w:cs="Arial"/>
                        <w:b/>
                        <w:bCs/>
                        <w:sz w:val="16"/>
                        <w:szCs w:val="16"/>
                      </w:rPr>
                      <w:t xml:space="preserve">Indirizzo da pubblicare: </w:t>
                    </w:r>
                  </w:p>
                  <w:p w14:paraId="66986201" w14:textId="77777777" w:rsidR="00AE004A" w:rsidRPr="00870DDE" w:rsidRDefault="00AE004A" w:rsidP="00870DDE">
                    <w:pPr>
                      <w:spacing w:beforeAutospacing="1" w:afterAutospacing="1"/>
                      <w:ind w:left="567" w:right="-7"/>
                      <w:contextualSpacing/>
                      <w:jc w:val="both"/>
                      <w:rPr>
                        <w:rFonts w:ascii="Barlow" w:hAnsi="Barlow" w:cs="Arial"/>
                        <w:sz w:val="16"/>
                        <w:szCs w:val="16"/>
                      </w:rPr>
                    </w:pPr>
                    <w:r w:rsidRPr="00870DDE">
                      <w:rPr>
                        <w:rFonts w:ascii="Barlow" w:hAnsi="Barlow" w:cs="Arial"/>
                        <w:bCs/>
                        <w:sz w:val="16"/>
                        <w:szCs w:val="16"/>
                      </w:rPr>
                      <w:t>Innova s.r.l. – Via I Maggio, 8 38089 Storo (TN)</w:t>
                    </w:r>
                  </w:p>
                  <w:p w14:paraId="7EF4B865" w14:textId="77777777" w:rsidR="00AE004A" w:rsidRPr="00870DDE" w:rsidRDefault="00AE004A" w:rsidP="00870DDE">
                    <w:pPr>
                      <w:spacing w:beforeAutospacing="1" w:afterAutospacing="1"/>
                      <w:ind w:left="567" w:right="-7"/>
                      <w:contextualSpacing/>
                      <w:jc w:val="both"/>
                      <w:rPr>
                        <w:rFonts w:ascii="Barlow" w:hAnsi="Barlow" w:cs="Arial"/>
                        <w:sz w:val="16"/>
                        <w:szCs w:val="16"/>
                      </w:rPr>
                    </w:pPr>
                    <w:r w:rsidRPr="00870DDE">
                      <w:rPr>
                        <w:rFonts w:ascii="Barlow" w:hAnsi="Barlow" w:cs="Arial"/>
                        <w:sz w:val="16"/>
                        <w:szCs w:val="16"/>
                      </w:rPr>
                      <w:t>info@innovaenergie.com - www.innovaenergie.com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667E971" wp14:editId="7B734833">
              <wp:simplePos x="0" y="0"/>
              <wp:positionH relativeFrom="column">
                <wp:posOffset>3809365</wp:posOffset>
              </wp:positionH>
              <wp:positionV relativeFrom="paragraph">
                <wp:posOffset>-27305</wp:posOffset>
              </wp:positionV>
              <wp:extent cx="2616835" cy="494030"/>
              <wp:effectExtent l="0" t="0" r="0" b="0"/>
              <wp:wrapNone/>
              <wp:docPr id="10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6120" cy="49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435EB5B7" w14:textId="77777777" w:rsidR="00AE004A" w:rsidRPr="00870DDE" w:rsidRDefault="00AE004A" w:rsidP="00870DDE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rFonts w:ascii="Barlow" w:hAnsi="Barlow"/>
                              <w:b/>
                              <w:sz w:val="16"/>
                              <w:szCs w:val="16"/>
                            </w:rPr>
                          </w:pPr>
                          <w:r w:rsidRPr="00870DDE">
                            <w:rPr>
                              <w:rFonts w:ascii="Barlow" w:hAnsi="Barlow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Ufficio stampa: </w:t>
                          </w:r>
                        </w:p>
                        <w:p w14:paraId="236E0034" w14:textId="77777777" w:rsidR="00AE004A" w:rsidRPr="00870DDE" w:rsidRDefault="00AE004A" w:rsidP="00870DDE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rFonts w:ascii="Barlow" w:hAnsi="Barlow"/>
                              <w:sz w:val="16"/>
                              <w:szCs w:val="16"/>
                            </w:rPr>
                          </w:pPr>
                          <w:r w:rsidRPr="00870DDE">
                            <w:rPr>
                              <w:rFonts w:ascii="Barlow" w:hAnsi="Barlow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TAConline </w:t>
                          </w:r>
                          <w:r w:rsidRPr="00870DDE">
                            <w:rPr>
                              <w:rFonts w:ascii="Barlow" w:hAnsi="Barlow"/>
                              <w:color w:val="000000"/>
                              <w:sz w:val="16"/>
                              <w:szCs w:val="16"/>
                            </w:rPr>
                            <w:t>- +39 02 48517618 - +39 0185 351616</w:t>
                          </w:r>
                        </w:p>
                        <w:p w14:paraId="4E0A92BF" w14:textId="77777777" w:rsidR="00AE004A" w:rsidRPr="00870DDE" w:rsidRDefault="00AE004A" w:rsidP="00870DDE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rFonts w:ascii="Barlow" w:hAnsi="Barlow"/>
                              <w:sz w:val="16"/>
                              <w:szCs w:val="16"/>
                            </w:rPr>
                          </w:pPr>
                          <w:r w:rsidRPr="00870DDE">
                            <w:rPr>
                              <w:rFonts w:ascii="Barlow" w:hAnsi="Barlow"/>
                              <w:color w:val="000000"/>
                              <w:sz w:val="16"/>
                              <w:szCs w:val="16"/>
                            </w:rPr>
                            <w:t>press@taconline.it - www.taconline.it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67E971" id="Casella di testo 3" o:spid="_x0000_s1027" style="position:absolute;margin-left:299.95pt;margin-top:-2.15pt;width:206.05pt;height:38.9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" filled="f" stroked="f">
              <v:textbox>
                <w:txbxContent>
                  <w:p w14:paraId="435EB5B7" w14:textId="77777777" w:rsidR="00AE004A" w:rsidRPr="00870DDE" w:rsidRDefault="00AE004A" w:rsidP="00870DDE">
                    <w:pPr>
                      <w:pStyle w:val="Pidipagina"/>
                      <w:spacing w:beforeAutospacing="1" w:afterAutospacing="1"/>
                      <w:contextualSpacing/>
                      <w:rPr>
                        <w:rFonts w:ascii="Barlow" w:hAnsi="Barlow"/>
                        <w:b/>
                        <w:sz w:val="16"/>
                        <w:szCs w:val="16"/>
                      </w:rPr>
                    </w:pPr>
                    <w:r w:rsidRPr="00870DDE">
                      <w:rPr>
                        <w:rFonts w:ascii="Barlow" w:hAnsi="Barlow"/>
                        <w:b/>
                        <w:color w:val="000000"/>
                        <w:sz w:val="16"/>
                        <w:szCs w:val="16"/>
                      </w:rPr>
                      <w:t xml:space="preserve">Ufficio stampa: </w:t>
                    </w:r>
                  </w:p>
                  <w:p w14:paraId="236E0034" w14:textId="77777777" w:rsidR="00AE004A" w:rsidRPr="00870DDE" w:rsidRDefault="00AE004A" w:rsidP="00870DDE">
                    <w:pPr>
                      <w:pStyle w:val="Pidipagina"/>
                      <w:spacing w:beforeAutospacing="1" w:afterAutospacing="1"/>
                      <w:contextualSpacing/>
                      <w:rPr>
                        <w:rFonts w:ascii="Barlow" w:hAnsi="Barlow"/>
                        <w:sz w:val="16"/>
                        <w:szCs w:val="16"/>
                      </w:rPr>
                    </w:pPr>
                    <w:r w:rsidRPr="00870DDE">
                      <w:rPr>
                        <w:rFonts w:ascii="Barlow" w:hAnsi="Barlow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TAConline </w:t>
                    </w:r>
                    <w:r w:rsidRPr="00870DDE">
                      <w:rPr>
                        <w:rFonts w:ascii="Barlow" w:hAnsi="Barlow"/>
                        <w:color w:val="000000"/>
                        <w:sz w:val="16"/>
                        <w:szCs w:val="16"/>
                      </w:rPr>
                      <w:t>- +39 02 48517618 - +39 0185 351616</w:t>
                    </w:r>
                  </w:p>
                  <w:p w14:paraId="4E0A92BF" w14:textId="77777777" w:rsidR="00AE004A" w:rsidRPr="00870DDE" w:rsidRDefault="00AE004A" w:rsidP="00870DDE">
                    <w:pPr>
                      <w:pStyle w:val="Pidipagina"/>
                      <w:spacing w:beforeAutospacing="1" w:afterAutospacing="1"/>
                      <w:contextualSpacing/>
                      <w:rPr>
                        <w:rFonts w:ascii="Barlow" w:hAnsi="Barlow"/>
                        <w:sz w:val="16"/>
                        <w:szCs w:val="16"/>
                      </w:rPr>
                    </w:pPr>
                    <w:r w:rsidRPr="00870DDE">
                      <w:rPr>
                        <w:rFonts w:ascii="Barlow" w:hAnsi="Barlow"/>
                        <w:color w:val="000000"/>
                        <w:sz w:val="16"/>
                        <w:szCs w:val="16"/>
                      </w:rPr>
                      <w:t>press@taconline.it - www.taconline.it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3F14" w14:textId="77777777" w:rsidR="00AE004A" w:rsidRDefault="00AE004A" w:rsidP="000F1150">
    <w:pPr>
      <w:jc w:val="right"/>
      <w:rPr>
        <w:sz w:val="24"/>
        <w:szCs w:val="24"/>
        <w:lang w:eastAsia="it-IT"/>
      </w:rPr>
    </w:pPr>
    <w:r>
      <w:rPr>
        <w:noProof/>
      </w:rPr>
      <mc:AlternateContent>
        <mc:Choice Requires="wps">
          <w:drawing>
            <wp:inline distT="0" distB="0" distL="0" distR="0" wp14:anchorId="12D2CE0B" wp14:editId="3C372F2C">
              <wp:extent cx="305435" cy="305435"/>
              <wp:effectExtent l="0" t="0" r="0" b="0"/>
              <wp:docPr id="6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30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0CBEE91A" id="Forma1" o:spid="_x0000_s1026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" filled="f" stroked="f"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2C198726" wp14:editId="6A628050">
          <wp:extent cx="1600200" cy="561208"/>
          <wp:effectExtent l="0" t="0" r="0" b="0"/>
          <wp:docPr id="1418633784" name="Immagine 8" descr="Immagine che contiene Carattere, Elementi grafici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8" descr="Immagine che contiene Carattere, Elementi grafici, log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3899" cy="57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869FB1" w14:textId="77777777" w:rsidR="00AE004A" w:rsidRDefault="00AE004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4A"/>
    <w:rsid w:val="0017221C"/>
    <w:rsid w:val="00173BB5"/>
    <w:rsid w:val="002001E7"/>
    <w:rsid w:val="002571DE"/>
    <w:rsid w:val="00334584"/>
    <w:rsid w:val="00AE004A"/>
    <w:rsid w:val="00D17C5D"/>
    <w:rsid w:val="00EA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0E5D90"/>
  <w15:chartTrackingRefBased/>
  <w15:docId w15:val="{2D61C907-1A4D-F841-84C3-83E9ED7C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"/>
        <w:color w:val="1B1C1D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004A"/>
    <w:pPr>
      <w:suppressAutoHyphens/>
      <w:overflowPunct w:val="0"/>
    </w:pPr>
    <w:rPr>
      <w:rFonts w:ascii="Times New Roman" w:eastAsia="Times New Roman" w:hAnsi="Times New Roman"/>
      <w:color w:val="auto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004A"/>
    <w:pPr>
      <w:keepNext/>
      <w:keepLines/>
      <w:suppressAutoHyphens w:val="0"/>
      <w:overflowPunc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004A"/>
    <w:pPr>
      <w:keepNext/>
      <w:keepLines/>
      <w:suppressAutoHyphens w:val="0"/>
      <w:overflowPunc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004A"/>
    <w:pPr>
      <w:keepNext/>
      <w:keepLines/>
      <w:suppressAutoHyphens w:val="0"/>
      <w:overflowPunct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004A"/>
    <w:pPr>
      <w:keepNext/>
      <w:keepLines/>
      <w:suppressAutoHyphens w:val="0"/>
      <w:overflowPunct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004A"/>
    <w:pPr>
      <w:keepNext/>
      <w:keepLines/>
      <w:suppressAutoHyphens w:val="0"/>
      <w:overflowPunct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004A"/>
    <w:pPr>
      <w:keepNext/>
      <w:keepLines/>
      <w:suppressAutoHyphens w:val="0"/>
      <w:overflowPunct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004A"/>
    <w:pPr>
      <w:keepNext/>
      <w:keepLines/>
      <w:suppressAutoHyphens w:val="0"/>
      <w:overflowPunct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004A"/>
    <w:pPr>
      <w:keepNext/>
      <w:keepLines/>
      <w:suppressAutoHyphens w:val="0"/>
      <w:overflowPunct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004A"/>
    <w:pPr>
      <w:keepNext/>
      <w:keepLines/>
      <w:suppressAutoHyphens w:val="0"/>
      <w:overflowPunct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0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0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00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00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00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00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00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00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00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004A"/>
    <w:pPr>
      <w:suppressAutoHyphens w:val="0"/>
      <w:overflowPunct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004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004A"/>
    <w:pPr>
      <w:numPr>
        <w:ilvl w:val="1"/>
      </w:numPr>
      <w:suppressAutoHyphens w:val="0"/>
      <w:overflowPunct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00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004A"/>
    <w:pPr>
      <w:suppressAutoHyphens w:val="0"/>
      <w:overflowPunct/>
      <w:spacing w:before="160" w:after="160"/>
      <w:jc w:val="center"/>
    </w:pPr>
    <w:rPr>
      <w:rFonts w:ascii="Barlow" w:eastAsiaTheme="minorHAnsi" w:hAnsi="Barlow"/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00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004A"/>
    <w:pPr>
      <w:suppressAutoHyphens w:val="0"/>
      <w:overflowPunct/>
      <w:ind w:left="720"/>
      <w:contextualSpacing/>
    </w:pPr>
    <w:rPr>
      <w:rFonts w:ascii="Barlow" w:eastAsiaTheme="minorHAnsi" w:hAnsi="Barlow"/>
      <w:color w:val="1B1C1D"/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AE00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0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spacing w:before="360" w:after="360"/>
      <w:ind w:left="864" w:right="864"/>
      <w:jc w:val="center"/>
    </w:pPr>
    <w:rPr>
      <w:rFonts w:ascii="Barlow" w:eastAsiaTheme="minorHAnsi" w:hAnsi="Barlow"/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00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004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E00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04A"/>
    <w:rPr>
      <w:rFonts w:ascii="Times New Roman" w:eastAsia="Times New Roman" w:hAnsi="Times New Roman"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E00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E004A"/>
    <w:rPr>
      <w:rFonts w:ascii="Times New Roman" w:eastAsia="Times New Roman" w:hAnsi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1</cp:revision>
  <dcterms:created xsi:type="dcterms:W3CDTF">2025-06-26T14:08:00Z</dcterms:created>
  <dcterms:modified xsi:type="dcterms:W3CDTF">2025-06-26T14:09:00Z</dcterms:modified>
</cp:coreProperties>
</file>