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E900" w14:textId="0113282D" w:rsidR="002E0BEC" w:rsidRPr="008E4AED" w:rsidRDefault="006945A2" w:rsidP="008E4AED">
      <w:pPr>
        <w:pStyle w:val="Intestazione"/>
        <w:tabs>
          <w:tab w:val="right" w:pos="9214"/>
        </w:tabs>
        <w:rPr>
          <w:rFonts w:ascii="Barlow" w:hAnsi="Barlow"/>
          <w:b/>
          <w:bCs/>
          <w:color w:val="A6A6A6" w:themeColor="background1" w:themeShade="A6"/>
        </w:rPr>
      </w:pPr>
      <w:r>
        <w:rPr>
          <w:rFonts w:ascii="Barlow" w:hAnsi="Barlow"/>
          <w:b/>
          <w:bCs/>
          <w:color w:val="A6A6A6" w:themeColor="background1" w:themeShade="A6"/>
        </w:rPr>
        <w:t>Settembre</w:t>
      </w:r>
      <w:r w:rsidR="002E0BEC" w:rsidRPr="008E4AED">
        <w:rPr>
          <w:rFonts w:ascii="Barlow" w:hAnsi="Barlow"/>
          <w:b/>
          <w:bCs/>
          <w:color w:val="A6A6A6" w:themeColor="background1" w:themeShade="A6"/>
        </w:rPr>
        <w:t xml:space="preserve"> 2025</w:t>
      </w:r>
      <w:r w:rsidR="008E4AED" w:rsidRPr="008E4AED">
        <w:rPr>
          <w:rFonts w:ascii="Barlow" w:hAnsi="Barlow"/>
          <w:b/>
          <w:bCs/>
          <w:color w:val="A6A6A6" w:themeColor="background1" w:themeShade="A6"/>
        </w:rPr>
        <w:tab/>
        <w:t xml:space="preserve">       </w:t>
      </w:r>
      <w:r w:rsidR="002E0BEC" w:rsidRPr="008E4AED">
        <w:rPr>
          <w:rFonts w:ascii="Barlow" w:hAnsi="Barlow"/>
          <w:b/>
          <w:bCs/>
          <w:color w:val="A6A6A6" w:themeColor="background1" w:themeShade="A6"/>
        </w:rPr>
        <w:tab/>
        <w:t xml:space="preserve"> </w:t>
      </w:r>
      <w:r>
        <w:rPr>
          <w:rFonts w:ascii="Barlow" w:hAnsi="Barlow"/>
          <w:b/>
          <w:bCs/>
          <w:color w:val="A6A6A6" w:themeColor="background1" w:themeShade="A6"/>
        </w:rPr>
        <w:t xml:space="preserve">           </w:t>
      </w:r>
      <w:r w:rsidR="002E0BEC" w:rsidRPr="008E4AED">
        <w:rPr>
          <w:rFonts w:ascii="Barlow" w:hAnsi="Barlow"/>
          <w:b/>
          <w:bCs/>
          <w:color w:val="A6A6A6" w:themeColor="background1" w:themeShade="A6"/>
        </w:rPr>
        <w:t xml:space="preserve">ista Italia | Comunicato Stampa | </w:t>
      </w:r>
      <w:r>
        <w:rPr>
          <w:rFonts w:ascii="Barlow" w:hAnsi="Barlow"/>
          <w:b/>
          <w:bCs/>
          <w:color w:val="A6A6A6" w:themeColor="background1" w:themeShade="A6"/>
        </w:rPr>
        <w:t>Servizi all’utente</w:t>
      </w:r>
    </w:p>
    <w:p w14:paraId="774A3DE5" w14:textId="77777777" w:rsidR="002E0BEC" w:rsidRPr="006945A2" w:rsidRDefault="002E0BEC" w:rsidP="00186207">
      <w:pPr>
        <w:jc w:val="both"/>
        <w:rPr>
          <w:rFonts w:ascii="Barlow" w:hAnsi="Barlow"/>
          <w:b/>
          <w:bCs/>
          <w:sz w:val="22"/>
          <w:szCs w:val="22"/>
        </w:rPr>
      </w:pPr>
    </w:p>
    <w:p w14:paraId="21489CF3" w14:textId="7423517E" w:rsidR="00E84A18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</w:pPr>
      <w:r w:rsidRPr="006945A2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 xml:space="preserve">ista </w:t>
      </w:r>
      <w:r w:rsidR="00E84A18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 xml:space="preserve">Italia 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 xml:space="preserve">rinnova </w:t>
      </w:r>
      <w:r w:rsidR="00FB11E8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>il suo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 xml:space="preserve"> Portale Impianti: </w:t>
      </w:r>
    </w:p>
    <w:p w14:paraId="6C67CE9C" w14:textId="451E796B" w:rsidR="006945A2" w:rsidRPr="006945A2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00"/>
          <w:kern w:val="0"/>
          <w:sz w:val="28"/>
          <w:szCs w:val="28"/>
          <w:lang w:eastAsia="it-IT" w:bidi="ar-SA"/>
        </w:rPr>
      </w:pPr>
      <w:r w:rsidRPr="006945A2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>gestione più semplice, trasparente e sicura grazie al nuovo “</w:t>
      </w:r>
      <w:r w:rsidR="00FB11E8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 xml:space="preserve">ista 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 w:val="28"/>
          <w:szCs w:val="28"/>
          <w:lang w:eastAsia="it-IT" w:bidi="ar-SA"/>
        </w:rPr>
        <w:t>Alert System”</w:t>
      </w:r>
    </w:p>
    <w:p w14:paraId="043E538B" w14:textId="77777777" w:rsidR="006945A2" w:rsidRPr="00E84A18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</w:p>
    <w:p w14:paraId="30DEFEC0" w14:textId="20101B0D" w:rsidR="00D611BE" w:rsidRPr="00E84A18" w:rsidRDefault="006945A2" w:rsidP="00186207">
      <w:pPr>
        <w:pStyle w:val="Standard"/>
        <w:jc w:val="both"/>
        <w:rPr>
          <w:rFonts w:ascii="Barlow" w:eastAsia="F0" w:hAnsi="Barlow"/>
          <w:sz w:val="21"/>
          <w:szCs w:val="21"/>
        </w:rPr>
      </w:pPr>
      <w:r w:rsidRPr="006945A2">
        <w:rPr>
          <w:rFonts w:ascii="Barlow" w:hAnsi="Barlow" w:cs="Arial"/>
          <w:color w:val="00003C"/>
          <w:kern w:val="0"/>
          <w:sz w:val="21"/>
          <w:szCs w:val="21"/>
          <w:lang w:eastAsia="it-IT"/>
        </w:rPr>
        <w:t>I</w:t>
      </w:r>
      <w:r w:rsidRPr="00E84A18">
        <w:rPr>
          <w:rFonts w:ascii="Barlow" w:hAnsi="Barlow" w:cs="Arial"/>
          <w:color w:val="00003C"/>
          <w:kern w:val="0"/>
          <w:sz w:val="21"/>
          <w:szCs w:val="21"/>
          <w:lang w:eastAsia="it-IT"/>
        </w:rPr>
        <w:t>deato e sviluppato dall</w:t>
      </w:r>
      <w:r w:rsidR="00FB11E8">
        <w:rPr>
          <w:rFonts w:ascii="Barlow" w:hAnsi="Barlow" w:cs="Arial"/>
          <w:color w:val="00003C"/>
          <w:kern w:val="0"/>
          <w:sz w:val="21"/>
          <w:szCs w:val="21"/>
          <w:lang w:eastAsia="it-IT"/>
        </w:rPr>
        <w:t xml:space="preserve">’omonima </w:t>
      </w:r>
      <w:r w:rsidRPr="00E84A18">
        <w:rPr>
          <w:rFonts w:ascii="Barlow" w:hAnsi="Barlow" w:cs="Arial"/>
          <w:color w:val="00003C"/>
          <w:kern w:val="0"/>
          <w:sz w:val="21"/>
          <w:szCs w:val="21"/>
          <w:lang w:eastAsia="it-IT"/>
        </w:rPr>
        <w:t xml:space="preserve">Azienda, </w:t>
      </w:r>
      <w:r w:rsidRPr="00E84A18">
        <w:rPr>
          <w:rFonts w:ascii="Barlow" w:hAnsi="Barlow" w:cs="Arial"/>
          <w:b/>
          <w:bCs/>
          <w:color w:val="00003C"/>
          <w:kern w:val="0"/>
          <w:sz w:val="21"/>
          <w:szCs w:val="21"/>
          <w:lang w:eastAsia="it-IT"/>
        </w:rPr>
        <w:t>ista</w:t>
      </w:r>
      <w:r w:rsidRPr="00E84A18">
        <w:rPr>
          <w:rFonts w:ascii="Barlow" w:hAnsi="Barlow" w:cs="Arial"/>
          <w:color w:val="00003C"/>
          <w:kern w:val="0"/>
          <w:sz w:val="21"/>
          <w:szCs w:val="21"/>
          <w:lang w:eastAsia="it-IT"/>
        </w:rPr>
        <w:t xml:space="preserve"> </w:t>
      </w:r>
      <w:r w:rsidRPr="006945A2">
        <w:rPr>
          <w:rFonts w:ascii="Barlow" w:hAnsi="Barlow" w:cs="Arial"/>
          <w:b/>
          <w:bCs/>
          <w:color w:val="00003C"/>
          <w:kern w:val="0"/>
          <w:sz w:val="21"/>
          <w:szCs w:val="21"/>
          <w:lang w:eastAsia="it-IT"/>
        </w:rPr>
        <w:t>Portale Impianti</w:t>
      </w:r>
      <w:r w:rsidRPr="006945A2">
        <w:rPr>
          <w:rFonts w:ascii="Barlow" w:hAnsi="Barlow" w:cs="Arial"/>
          <w:color w:val="00003C"/>
          <w:kern w:val="0"/>
          <w:sz w:val="21"/>
          <w:szCs w:val="21"/>
          <w:lang w:eastAsia="it-IT"/>
        </w:rPr>
        <w:t xml:space="preserve"> </w:t>
      </w:r>
      <w:r w:rsidRPr="00E84A18">
        <w:rPr>
          <w:rFonts w:ascii="Barlow" w:eastAsia="F0" w:hAnsi="Barlow"/>
          <w:sz w:val="21"/>
          <w:szCs w:val="21"/>
        </w:rPr>
        <w:t xml:space="preserve">è piattaforma di servizi </w:t>
      </w:r>
      <w:r w:rsidR="00D611BE" w:rsidRPr="00E84A18">
        <w:rPr>
          <w:rFonts w:ascii="Barlow" w:eastAsia="F0" w:hAnsi="Barlow"/>
          <w:sz w:val="21"/>
          <w:szCs w:val="21"/>
        </w:rPr>
        <w:t xml:space="preserve">pratica, completa ed efficiente per il </w:t>
      </w:r>
      <w:r w:rsidRPr="00E84A18">
        <w:rPr>
          <w:rFonts w:ascii="Barlow" w:eastAsia="F0" w:hAnsi="Barlow"/>
          <w:sz w:val="21"/>
          <w:szCs w:val="21"/>
        </w:rPr>
        <w:t>monitora</w:t>
      </w:r>
      <w:r w:rsidR="00D611BE" w:rsidRPr="00E84A18">
        <w:rPr>
          <w:rFonts w:ascii="Barlow" w:eastAsia="F0" w:hAnsi="Barlow"/>
          <w:sz w:val="21"/>
          <w:szCs w:val="21"/>
        </w:rPr>
        <w:t>ggio</w:t>
      </w:r>
      <w:r w:rsidRPr="00E84A18">
        <w:rPr>
          <w:rFonts w:ascii="Barlow" w:eastAsia="F0" w:hAnsi="Barlow"/>
          <w:sz w:val="21"/>
          <w:szCs w:val="21"/>
        </w:rPr>
        <w:t xml:space="preserve"> </w:t>
      </w:r>
      <w:r w:rsidR="00D611BE" w:rsidRPr="00E84A18">
        <w:rPr>
          <w:rFonts w:ascii="Barlow" w:eastAsia="F0" w:hAnsi="Barlow"/>
          <w:sz w:val="21"/>
          <w:szCs w:val="21"/>
        </w:rPr>
        <w:t xml:space="preserve">dei consumi di riscaldamento, di raffrescamento e di acqua che, attraverso l’elaborazione delle </w:t>
      </w:r>
      <w:r w:rsidRPr="00E84A18">
        <w:rPr>
          <w:rFonts w:ascii="Barlow" w:eastAsia="F0" w:hAnsi="Barlow"/>
          <w:sz w:val="21"/>
          <w:szCs w:val="21"/>
        </w:rPr>
        <w:t xml:space="preserve">informazioni acquisite </w:t>
      </w:r>
      <w:r w:rsidR="00D611BE" w:rsidRPr="00E84A18">
        <w:rPr>
          <w:rFonts w:ascii="Barlow" w:eastAsia="F0" w:hAnsi="Barlow"/>
          <w:sz w:val="21"/>
          <w:szCs w:val="21"/>
        </w:rPr>
        <w:t xml:space="preserve">in modo sicuro, trasparente e riservato, </w:t>
      </w:r>
      <w:r w:rsidRPr="00E84A18">
        <w:rPr>
          <w:rFonts w:ascii="Barlow" w:eastAsia="F0" w:hAnsi="Barlow"/>
          <w:sz w:val="21"/>
          <w:szCs w:val="21"/>
        </w:rPr>
        <w:t xml:space="preserve">consente di </w:t>
      </w:r>
      <w:r w:rsidR="00D611BE" w:rsidRPr="00E84A18">
        <w:rPr>
          <w:rFonts w:ascii="Barlow" w:eastAsia="F0" w:hAnsi="Barlow"/>
          <w:sz w:val="21"/>
          <w:szCs w:val="21"/>
        </w:rPr>
        <w:t>trasformare la complessità della ripartizione e delle contabilizzazioni in un vantaggio per i gestori e gli amministratori.</w:t>
      </w:r>
    </w:p>
    <w:p w14:paraId="24296281" w14:textId="77777777" w:rsidR="006945A2" w:rsidRPr="00E84A18" w:rsidRDefault="006945A2" w:rsidP="00186207">
      <w:pPr>
        <w:pStyle w:val="Standard"/>
        <w:jc w:val="both"/>
        <w:rPr>
          <w:rFonts w:ascii="Barlow" w:hAnsi="Barlow"/>
          <w:sz w:val="21"/>
          <w:szCs w:val="21"/>
        </w:rPr>
      </w:pPr>
    </w:p>
    <w:p w14:paraId="04342DCA" w14:textId="694769D6" w:rsidR="00186207" w:rsidRPr="00E84A18" w:rsidRDefault="008B4433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</w:pPr>
      <w:r w:rsidRPr="00E84A18">
        <w:rPr>
          <w:rFonts w:ascii="Barlow" w:hAnsi="Barlow"/>
          <w:szCs w:val="21"/>
        </w:rPr>
        <w:t xml:space="preserve">Per rendere la sua piattaforma ancora più </w:t>
      </w:r>
      <w:r w:rsidR="00186207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efficiente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,</w:t>
      </w:r>
      <w:r w:rsidR="00D611BE" w:rsidRPr="00D611BE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Pr="00E84A18">
        <w:rPr>
          <w:rFonts w:ascii="Barlow" w:hAnsi="Barlow"/>
          <w:b/>
          <w:bCs/>
          <w:szCs w:val="21"/>
        </w:rPr>
        <w:t>ista Italia</w:t>
      </w:r>
      <w:r w:rsidRPr="00E84A18">
        <w:rPr>
          <w:rFonts w:ascii="Barlow" w:hAnsi="Barlow"/>
          <w:szCs w:val="21"/>
        </w:rPr>
        <w:t xml:space="preserve"> ha recentemente </w:t>
      </w:r>
      <w:r w:rsidR="00186207" w:rsidRPr="00E84A18">
        <w:rPr>
          <w:rFonts w:ascii="Barlow" w:hAnsi="Barlow"/>
          <w:szCs w:val="21"/>
        </w:rPr>
        <w:t xml:space="preserve">inserito una serie di servizi evoluti tra cui </w:t>
      </w:r>
      <w:r w:rsidRPr="00E84A18">
        <w:rPr>
          <w:rFonts w:ascii="Barlow" w:hAnsi="Barlow"/>
          <w:szCs w:val="21"/>
        </w:rPr>
        <w:t xml:space="preserve">il </w:t>
      </w:r>
      <w:r w:rsidR="00D611BE" w:rsidRPr="00D611BE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nuovo “ista Alert System”</w:t>
      </w:r>
      <w:r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 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che</w:t>
      </w:r>
      <w:r w:rsidR="00186207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grazie all’invio </w:t>
      </w:r>
      <w:r w:rsidR="00F75375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immediato</w:t>
      </w:r>
      <w:r w:rsidR="00186207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di 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notifiche </w:t>
      </w:r>
      <w:r w:rsidR="00186207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relative ad 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anomalie</w:t>
      </w:r>
      <w:r w:rsidR="00BB67B1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F75375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e mancate letture</w:t>
      </w:r>
      <w:r w:rsidR="00186207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attraverso </w:t>
      </w:r>
      <w:r w:rsidR="00186207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tecnologie avanzate di radiotrasmissione e diagnostica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, garant</w:t>
      </w:r>
      <w:r w:rsidR="00186207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isce ad </w:t>
      </w:r>
      <w:r w:rsidR="00186207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amministratori e gestori il pieno controllo degli impianti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</w:t>
      </w:r>
      <w:r w:rsidR="00F75375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favorendo interventi più rapidi a vantaggio di una concreta </w:t>
      </w:r>
      <w:r w:rsidR="00186207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ridu</w:t>
      </w:r>
      <w:r w:rsidR="00F75375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zione dei </w:t>
      </w:r>
      <w:r w:rsidR="00186207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rischi, </w:t>
      </w:r>
      <w:r w:rsidR="00F75375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dei </w:t>
      </w:r>
      <w:r w:rsidR="00186207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costi</w:t>
      </w:r>
      <w:r w:rsidR="00F75375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con stime </w:t>
      </w:r>
      <w:r w:rsidR="00186207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di consumo</w:t>
      </w:r>
      <w:r w:rsidR="00F75375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sempre molto precise.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</w:p>
    <w:p w14:paraId="412EA68F" w14:textId="77777777" w:rsidR="00186207" w:rsidRPr="00E84A18" w:rsidRDefault="00186207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</w:p>
    <w:p w14:paraId="13A213AE" w14:textId="71F149BD" w:rsidR="001C019F" w:rsidRPr="00E84A18" w:rsidRDefault="001C019F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  <w:r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In pochi click </w:t>
      </w:r>
      <w:r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ista Portale </w:t>
      </w:r>
      <w:r w:rsidR="00E84A18"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I</w:t>
      </w:r>
      <w:r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mpianti</w:t>
      </w:r>
      <w:r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consente di consultare panoramiche di consumi per riscaldamento, raffrescamento e acqua, generare report personalizzati in diversi formati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,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comunicare subentri 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o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richiedere assistenza senza telefonate o scambi di e-mail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,</w:t>
      </w:r>
      <w:r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risparmiando tempo in 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totale</w:t>
      </w:r>
      <w:r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trasparenza e in assoluta conformità con la </w:t>
      </w:r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Direttiva Europea sull’efficienza energetica (EED)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. </w:t>
      </w:r>
    </w:p>
    <w:p w14:paraId="7A19BCE6" w14:textId="77777777" w:rsidR="001C019F" w:rsidRPr="00E84A18" w:rsidRDefault="001C019F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</w:p>
    <w:p w14:paraId="26C8559C" w14:textId="646EED78" w:rsidR="001C019F" w:rsidRPr="00E84A18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Questa normativa – recepita in Italia con il </w:t>
      </w:r>
      <w:proofErr w:type="spellStart"/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D.Lgs.</w:t>
      </w:r>
      <w:proofErr w:type="spellEnd"/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73/2020 – prevede che 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dal 1° gennaio 2027 tutti i dispositivi di contabilizzazione negli edifici residenziali siano dotati di lettura da remoto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e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ha l’obiettivo di aumentare la trasparenza sui consumi energetici e incentivare i cittadini a ridurre sprechi e costi. Tra le misure più rilevanti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imposte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dalla normativa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troviamo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l’obbligo di installare </w:t>
      </w:r>
      <w:r w:rsidR="001C019F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dispositivi di contabilizzazione del calore e dell’acqua dotati di lettura da remoto entro il 1° gennaio 2027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che, oltre a consentire la rilevazione dei consumi senza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accesso fisico alle abitazioni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consentirà la produzione di </w:t>
      </w:r>
      <w:r w:rsidR="001C019F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report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più frequenti e chiari per i residenti, con un 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maggiore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beneficio sia in termini di praticità sia di accuratezza dei dati, oltre a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lla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garan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zia di </w:t>
      </w:r>
      <w:r w:rsidR="001C019F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report più frequenti e chiari per i residenti.</w:t>
      </w:r>
    </w:p>
    <w:p w14:paraId="17AD1EEB" w14:textId="77777777" w:rsidR="001C019F" w:rsidRPr="00E84A18" w:rsidRDefault="001C019F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</w:p>
    <w:p w14:paraId="610C091D" w14:textId="77777777" w:rsidR="00100A18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Il portale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</w:t>
      </w:r>
      <w:r w:rsidR="00100A18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già predisposto per la gestione di questi dispositivi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,</w:t>
      </w:r>
      <w:r w:rsidR="00100A18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favor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isce </w:t>
      </w:r>
      <w:r w:rsidR="00100A18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una maggiore trasparenza sui consumi e un risparmio energetico concreto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e ha l’obiettivo di </w:t>
      </w:r>
      <w:r w:rsidR="00100A18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aiuta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re</w:t>
      </w:r>
      <w:r w:rsidR="00100A18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amministratori e gestori a prepararsi a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i futuri obblighi normativi, aumentando l’efficienza del loro lavoro.</w:t>
      </w:r>
    </w:p>
    <w:p w14:paraId="1DBEEAB1" w14:textId="77777777" w:rsidR="00E84A18" w:rsidRPr="00E84A18" w:rsidRDefault="00E84A18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</w:pPr>
    </w:p>
    <w:p w14:paraId="0F9B083E" w14:textId="1CA927BB" w:rsidR="006945A2" w:rsidRPr="00E84A18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Dalla panoramica degli immobili ai dettagli di ogni singolo dispositivo, dai grafici di consumo fino a 36 mesi alle notifiche di sistema, 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i</w:t>
      </w:r>
      <w:r w:rsidR="00E84A18"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sta 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Portale </w:t>
      </w:r>
      <w:r w:rsidR="00E84A18"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Impianti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racchiude in un unico strumento tutti i servizi per aiutare amministratori e gestori a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semplificare i processi, a ridurre 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le incombenze amministrative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e ad accedere facilmente ai dati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, dedicandolo 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il loro tempo prezioso 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ad attività a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d alto 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valore aggiunto.</w:t>
      </w:r>
    </w:p>
    <w:p w14:paraId="1184C919" w14:textId="77777777" w:rsidR="00E84A18" w:rsidRPr="006945A2" w:rsidRDefault="00E84A18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00"/>
          <w:kern w:val="0"/>
          <w:szCs w:val="21"/>
          <w:lang w:eastAsia="it-IT" w:bidi="ar-SA"/>
        </w:rPr>
      </w:pPr>
    </w:p>
    <w:p w14:paraId="4997DA03" w14:textId="0AB5339F" w:rsidR="006945A2" w:rsidRPr="006945A2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00"/>
          <w:kern w:val="0"/>
          <w:szCs w:val="21"/>
          <w:lang w:eastAsia="it-IT" w:bidi="ar-SA"/>
        </w:rPr>
      </w:pP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Trasform</w:t>
      </w:r>
      <w:r w:rsidR="00100A18" w:rsidRP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are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la complessità in semplicità 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è la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filosofia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a cui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ista </w:t>
      </w:r>
      <w:r w:rsidR="00E84A18"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Italia</w:t>
      </w:r>
      <w:r w:rsidR="00E84A18" w:rsidRPr="00E84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fa riferimento per 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continua</w:t>
      </w:r>
      <w:r w:rsidR="00100A18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re</w:t>
      </w: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a innovare, mettendo la tecnologia al servizio di un’edilizia più efficiente, trasparente e sostenibile.</w:t>
      </w:r>
    </w:p>
    <w:p w14:paraId="1F0775E6" w14:textId="77777777" w:rsidR="00E84A18" w:rsidRPr="00E84A18" w:rsidRDefault="00E84A18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</w:p>
    <w:p w14:paraId="6193745D" w14:textId="71A34127" w:rsidR="006945A2" w:rsidRPr="006945A2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00"/>
          <w:kern w:val="0"/>
          <w:szCs w:val="21"/>
          <w:lang w:eastAsia="it-IT" w:bidi="ar-SA"/>
        </w:rPr>
      </w:pPr>
      <w:r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Per maggiori informazioni: </w:t>
      </w:r>
      <w:hyperlink r:id="rId7" w:history="1">
        <w:r w:rsidRPr="006945A2">
          <w:rPr>
            <w:rFonts w:ascii="Barlow" w:eastAsia="Times New Roman" w:hAnsi="Barlow" w:cs="Arial"/>
            <w:b/>
            <w:bCs/>
            <w:color w:val="0000FF"/>
            <w:kern w:val="0"/>
            <w:szCs w:val="21"/>
            <w:u w:val="single"/>
            <w:lang w:eastAsia="it-IT" w:bidi="ar-SA"/>
          </w:rPr>
          <w:t>ista.com/</w:t>
        </w:r>
        <w:proofErr w:type="spellStart"/>
        <w:r w:rsidRPr="006945A2">
          <w:rPr>
            <w:rFonts w:ascii="Barlow" w:eastAsia="Times New Roman" w:hAnsi="Barlow" w:cs="Arial"/>
            <w:b/>
            <w:bCs/>
            <w:color w:val="0000FF"/>
            <w:kern w:val="0"/>
            <w:szCs w:val="21"/>
            <w:u w:val="single"/>
            <w:lang w:eastAsia="it-IT" w:bidi="ar-SA"/>
          </w:rPr>
          <w:t>it</w:t>
        </w:r>
        <w:proofErr w:type="spellEnd"/>
      </w:hyperlink>
    </w:p>
    <w:p w14:paraId="1D852087" w14:textId="77777777" w:rsidR="00100A18" w:rsidRDefault="00100A18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</w:pPr>
    </w:p>
    <w:p w14:paraId="74229928" w14:textId="648A023F" w:rsidR="006945A2" w:rsidRPr="006945A2" w:rsidRDefault="00186207" w:rsidP="00100A1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00"/>
          <w:kern w:val="0"/>
          <w:szCs w:val="21"/>
          <w:lang w:eastAsia="it-IT" w:bidi="ar-SA"/>
        </w:rPr>
      </w:pPr>
      <w:r w:rsidRPr="00E84A18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I punti chiave di ista Portale Impianti</w:t>
      </w:r>
    </w:p>
    <w:p w14:paraId="1A316F5F" w14:textId="417AEF4F" w:rsidR="00100A18" w:rsidRPr="00100A18" w:rsidRDefault="00100A18" w:rsidP="00100A1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3C"/>
          <w:kern w:val="0"/>
          <w:szCs w:val="21"/>
          <w:lang w:eastAsia="it-IT" w:bidi="ar-SA"/>
        </w:rPr>
      </w:pPr>
      <w:r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- </w:t>
      </w:r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Introduzione di ista Alert System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: notifiche immediate su anomalie, perdite d’acqua e mancate letture; diagnostica avanzata per interventi rapidi e riduzione dei costi.</w:t>
      </w:r>
    </w:p>
    <w:p w14:paraId="4263485D" w14:textId="13746A4D" w:rsidR="00100A18" w:rsidRPr="00100A18" w:rsidRDefault="00100A18" w:rsidP="00100A1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3C"/>
          <w:kern w:val="0"/>
          <w:szCs w:val="21"/>
          <w:lang w:eastAsia="it-IT" w:bidi="ar-SA"/>
        </w:rPr>
      </w:pPr>
      <w:r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- </w:t>
      </w:r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Aggiornamento EED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: inserito il riferimento alla scadenza del </w:t>
      </w:r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1° gennaio 2027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 e al </w:t>
      </w:r>
      <w:proofErr w:type="spellStart"/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D.Lgs.</w:t>
      </w:r>
      <w:proofErr w:type="spellEnd"/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 73/2020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, sottolineando l’obbligo di dispositivi con lettura da remoto.</w:t>
      </w:r>
    </w:p>
    <w:p w14:paraId="11897C08" w14:textId="32FE1B7C" w:rsidR="00100A18" w:rsidRPr="00100A18" w:rsidRDefault="00100A18" w:rsidP="00100A1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3C"/>
          <w:kern w:val="0"/>
          <w:szCs w:val="21"/>
          <w:lang w:eastAsia="it-IT" w:bidi="ar-SA"/>
        </w:rPr>
      </w:pPr>
      <w:r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- </w:t>
      </w:r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FOCUS informativo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: per spiegare ai </w:t>
      </w:r>
      <w:proofErr w:type="gramStart"/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lettori </w:t>
      </w:r>
      <w:r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in sintesi</w:t>
      </w:r>
      <w:proofErr w:type="gramEnd"/>
      <w:r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 xml:space="preserve"> 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cos’è la Direttiva EED e perché è rilevante per amministratori e gestori.</w:t>
      </w:r>
    </w:p>
    <w:p w14:paraId="0E2584DE" w14:textId="05209F0D" w:rsidR="006945A2" w:rsidRPr="006945A2" w:rsidRDefault="00100A18" w:rsidP="00100A1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jc w:val="both"/>
        <w:textAlignment w:val="auto"/>
        <w:rPr>
          <w:rFonts w:ascii="Barlow" w:eastAsia="Times New Roman" w:hAnsi="Barlow" w:cs="Times New Roman"/>
          <w:color w:val="00003C"/>
          <w:kern w:val="0"/>
          <w:szCs w:val="21"/>
          <w:lang w:eastAsia="it-IT" w:bidi="ar-SA"/>
        </w:rPr>
      </w:pPr>
      <w:r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 xml:space="preserve">- </w:t>
      </w:r>
      <w:r w:rsidR="006945A2" w:rsidRPr="006945A2">
        <w:rPr>
          <w:rFonts w:ascii="Barlow" w:eastAsia="Times New Roman" w:hAnsi="Barlow" w:cs="Arial"/>
          <w:b/>
          <w:bCs/>
          <w:color w:val="00003C"/>
          <w:kern w:val="0"/>
          <w:szCs w:val="21"/>
          <w:lang w:eastAsia="it-IT" w:bidi="ar-SA"/>
        </w:rPr>
        <w:t>Rafforzamento del messaggio di innovazione</w:t>
      </w:r>
      <w:r w:rsidR="006945A2" w:rsidRPr="006945A2">
        <w:rPr>
          <w:rFonts w:ascii="Barlow" w:eastAsia="Times New Roman" w:hAnsi="Barlow" w:cs="Arial"/>
          <w:color w:val="00003C"/>
          <w:kern w:val="0"/>
          <w:szCs w:val="21"/>
          <w:lang w:eastAsia="it-IT" w:bidi="ar-SA"/>
        </w:rPr>
        <w:t>: per prepararsi ai futuri obblighi normativi e aumentare l’efficienza nella gestione condominiale.</w:t>
      </w:r>
    </w:p>
    <w:p w14:paraId="5066FE2E" w14:textId="77777777" w:rsidR="006945A2" w:rsidRPr="006945A2" w:rsidRDefault="006945A2" w:rsidP="00186207">
      <w:pPr>
        <w:widowControl/>
        <w:suppressAutoHyphens w:val="0"/>
        <w:autoSpaceDN/>
        <w:jc w:val="both"/>
        <w:textAlignment w:val="auto"/>
        <w:rPr>
          <w:rFonts w:ascii="Barlow" w:eastAsia="Times New Roman" w:hAnsi="Barlow" w:cs="Times New Roman"/>
          <w:kern w:val="0"/>
          <w:szCs w:val="21"/>
          <w:lang w:eastAsia="it-IT" w:bidi="ar-SA"/>
        </w:rPr>
      </w:pPr>
    </w:p>
    <w:p w14:paraId="467D78C3" w14:textId="77777777" w:rsidR="008E4AED" w:rsidRPr="00E84A18" w:rsidRDefault="008E4AED" w:rsidP="00186207">
      <w:pPr>
        <w:autoSpaceDE w:val="0"/>
        <w:adjustRightInd w:val="0"/>
        <w:jc w:val="both"/>
        <w:rPr>
          <w:rFonts w:ascii="Barlow" w:hAnsi="Barlow" w:cs="Helvetica"/>
          <w:b/>
          <w:bCs/>
          <w:color w:val="000000"/>
          <w:szCs w:val="21"/>
        </w:rPr>
      </w:pPr>
    </w:p>
    <w:p w14:paraId="462C47E5" w14:textId="77777777" w:rsidR="0043605C" w:rsidRDefault="0043605C" w:rsidP="00186207">
      <w:pPr>
        <w:autoSpaceDE w:val="0"/>
        <w:adjustRightInd w:val="0"/>
        <w:jc w:val="both"/>
        <w:rPr>
          <w:rFonts w:ascii="Barlow" w:hAnsi="Barlow" w:cs="Helvetica"/>
          <w:b/>
          <w:bCs/>
          <w:color w:val="000000"/>
          <w:sz w:val="22"/>
          <w:szCs w:val="22"/>
        </w:rPr>
      </w:pPr>
    </w:p>
    <w:p w14:paraId="3B547E83" w14:textId="77777777" w:rsidR="0043605C" w:rsidRDefault="0043605C" w:rsidP="00186207">
      <w:pPr>
        <w:autoSpaceDE w:val="0"/>
        <w:adjustRightInd w:val="0"/>
        <w:jc w:val="both"/>
        <w:rPr>
          <w:rFonts w:ascii="Barlow" w:hAnsi="Barlow" w:cs="Helvetica"/>
          <w:b/>
          <w:bCs/>
          <w:color w:val="000000"/>
          <w:sz w:val="22"/>
          <w:szCs w:val="22"/>
        </w:rPr>
      </w:pPr>
    </w:p>
    <w:p w14:paraId="6888FC3D" w14:textId="2BCEE5D9" w:rsidR="008E4AED" w:rsidRDefault="008E4AED" w:rsidP="00186207">
      <w:pPr>
        <w:autoSpaceDE w:val="0"/>
        <w:adjustRightInd w:val="0"/>
        <w:jc w:val="both"/>
        <w:rPr>
          <w:rFonts w:ascii="Barlow" w:hAnsi="Barlow" w:cs="Helvetica"/>
          <w:b/>
          <w:bCs/>
          <w:color w:val="000000"/>
          <w:sz w:val="22"/>
          <w:szCs w:val="22"/>
        </w:rPr>
      </w:pPr>
      <w:r w:rsidRPr="00D611BE">
        <w:rPr>
          <w:rFonts w:ascii="Barlow" w:hAnsi="Barlow" w:cs="Helvetica"/>
          <w:b/>
          <w:bCs/>
          <w:color w:val="000000"/>
          <w:sz w:val="22"/>
          <w:szCs w:val="22"/>
        </w:rPr>
        <w:t>IMMAGINI DISPONIBILI</w:t>
      </w:r>
    </w:p>
    <w:p w14:paraId="7C1C4140" w14:textId="77777777" w:rsidR="0043605C" w:rsidRDefault="0043605C" w:rsidP="00186207">
      <w:pPr>
        <w:autoSpaceDE w:val="0"/>
        <w:adjustRightInd w:val="0"/>
        <w:jc w:val="both"/>
        <w:rPr>
          <w:rFonts w:ascii="Barlow" w:hAnsi="Barlow" w:cs="Helvetica"/>
          <w:b/>
          <w:bCs/>
          <w:color w:val="000000"/>
          <w:sz w:val="22"/>
          <w:szCs w:val="22"/>
        </w:rPr>
      </w:pPr>
    </w:p>
    <w:p w14:paraId="170C18CB" w14:textId="77777777" w:rsidR="0043605C" w:rsidRPr="00D611BE" w:rsidRDefault="0043605C" w:rsidP="00186207">
      <w:pPr>
        <w:autoSpaceDE w:val="0"/>
        <w:adjustRightInd w:val="0"/>
        <w:jc w:val="both"/>
        <w:rPr>
          <w:rFonts w:ascii="Barlow" w:hAnsi="Barlow" w:cs="Helvetica"/>
          <w:b/>
          <w:bCs/>
          <w:color w:val="000000"/>
          <w:sz w:val="22"/>
          <w:szCs w:val="22"/>
        </w:rPr>
      </w:pPr>
    </w:p>
    <w:p w14:paraId="2D2194EE" w14:textId="2701A6C2" w:rsidR="00254D87" w:rsidRDefault="0043605C" w:rsidP="00186207">
      <w:pPr>
        <w:jc w:val="both"/>
        <w:rPr>
          <w:rFonts w:ascii="Barlow" w:hAnsi="Barlow"/>
          <w:b/>
          <w:bCs/>
          <w:sz w:val="22"/>
          <w:szCs w:val="22"/>
        </w:rPr>
      </w:pPr>
      <w:r>
        <w:rPr>
          <w:rFonts w:ascii="Barlow" w:hAnsi="Barlow"/>
          <w:b/>
          <w:bCs/>
          <w:noProof/>
          <w:sz w:val="22"/>
          <w:szCs w:val="22"/>
        </w:rPr>
        <w:drawing>
          <wp:inline distT="0" distB="0" distL="0" distR="0" wp14:anchorId="056716F4" wp14:editId="6A4A5776">
            <wp:extent cx="6300470" cy="3544570"/>
            <wp:effectExtent l="0" t="0" r="0" b="0"/>
            <wp:docPr id="294394930" name="Immagine 2" descr="Immagine che contiene testo, computer, computer, Dispositivo elettron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94930" name="Immagine 2" descr="Immagine che contiene testo, computer, computer, Dispositivo elettronic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B9A34" w14:textId="009C315D" w:rsidR="0043605C" w:rsidRPr="0043605C" w:rsidRDefault="00D17CFB" w:rsidP="00186207">
      <w:pPr>
        <w:jc w:val="both"/>
        <w:rPr>
          <w:rFonts w:ascii="Barlow" w:hAnsi="Barlow"/>
          <w:b/>
          <w:bCs/>
          <w:sz w:val="18"/>
          <w:szCs w:val="18"/>
        </w:rPr>
      </w:pPr>
      <w:r>
        <w:rPr>
          <w:rFonts w:ascii="Barlow" w:hAnsi="Barlow"/>
          <w:b/>
          <w:bCs/>
          <w:sz w:val="18"/>
          <w:szCs w:val="18"/>
        </w:rPr>
        <w:t>1</w:t>
      </w:r>
      <w:r w:rsidR="0043605C" w:rsidRPr="0043605C">
        <w:rPr>
          <w:rFonts w:ascii="Barlow" w:hAnsi="Barlow"/>
          <w:b/>
          <w:bCs/>
          <w:sz w:val="18"/>
          <w:szCs w:val="18"/>
        </w:rPr>
        <w:t xml:space="preserve">. Dallo smartphone al pc: con ista Portale Impianti le informazioni </w:t>
      </w:r>
      <w:r w:rsidR="0043605C">
        <w:rPr>
          <w:rFonts w:ascii="Barlow" w:hAnsi="Barlow"/>
          <w:b/>
          <w:bCs/>
          <w:sz w:val="18"/>
          <w:szCs w:val="18"/>
        </w:rPr>
        <w:t>raggiungono gli utenti ovunque.</w:t>
      </w:r>
    </w:p>
    <w:sectPr w:rsidR="0043605C" w:rsidRPr="0043605C" w:rsidSect="008E4AED">
      <w:headerReference w:type="default" r:id="rId9"/>
      <w:footerReference w:type="default" r:id="rId10"/>
      <w:pgSz w:w="11906" w:h="16838"/>
      <w:pgMar w:top="1361" w:right="1134" w:bottom="774" w:left="850" w:header="272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7DD6" w14:textId="77777777" w:rsidR="00DF2AF5" w:rsidRDefault="00DF2AF5">
      <w:r>
        <w:separator/>
      </w:r>
    </w:p>
  </w:endnote>
  <w:endnote w:type="continuationSeparator" w:id="0">
    <w:p w14:paraId="481640F7" w14:textId="77777777" w:rsidR="00DF2AF5" w:rsidRDefault="00DF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mbria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1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73C" w14:textId="5757F069" w:rsidR="007C332E" w:rsidRPr="002E0BEC" w:rsidRDefault="007C332E" w:rsidP="007C332E">
    <w:pPr>
      <w:pStyle w:val="Pidipagina"/>
      <w:rPr>
        <w:rFonts w:ascii="Barlow" w:hAnsi="Barlow"/>
        <w:color w:val="808080" w:themeColor="background1" w:themeShade="80"/>
        <w:sz w:val="16"/>
        <w:szCs w:val="16"/>
      </w:rPr>
    </w:pPr>
    <w:r w:rsidRPr="002E0BEC">
      <w:rPr>
        <w:rFonts w:ascii="Barlow" w:hAnsi="Barlow"/>
        <w:b/>
        <w:color w:val="808080" w:themeColor="background1" w:themeShade="80"/>
        <w:sz w:val="16"/>
        <w:szCs w:val="16"/>
      </w:rPr>
      <w:t>ista Italia s.r.l.</w:t>
    </w:r>
    <w:r w:rsidRPr="002E0BEC">
      <w:rPr>
        <w:rFonts w:ascii="Barlow" w:hAnsi="Barlow"/>
        <w:color w:val="808080" w:themeColor="background1" w:themeShade="80"/>
        <w:sz w:val="16"/>
        <w:szCs w:val="16"/>
      </w:rPr>
      <w:t xml:space="preserve"> Via R. Lepetit, 40 - Lainate (MI) - info.italia@ista.com - Sede di Roma: Viale C. Marx, 135/2 - Roma ph. +39 06 5947411</w:t>
    </w:r>
  </w:p>
  <w:p w14:paraId="51AEC974" w14:textId="77777777" w:rsidR="007C332E" w:rsidRPr="002E0BEC" w:rsidRDefault="007C332E" w:rsidP="007C332E">
    <w:pPr>
      <w:pStyle w:val="Pidipagina"/>
      <w:rPr>
        <w:rFonts w:ascii="Barlow" w:hAnsi="Barlow"/>
        <w:color w:val="808080" w:themeColor="background1" w:themeShade="80"/>
        <w:sz w:val="16"/>
        <w:szCs w:val="16"/>
      </w:rPr>
    </w:pPr>
    <w:r w:rsidRPr="002E0BEC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2E0BEC">
      <w:rPr>
        <w:rFonts w:ascii="Barlow" w:hAnsi="Barlow"/>
        <w:color w:val="808080" w:themeColor="background1" w:themeShade="80"/>
        <w:sz w:val="16"/>
        <w:szCs w:val="16"/>
      </w:rPr>
      <w:t xml:space="preserve">: tac comunic@zione </w:t>
    </w:r>
    <w:proofErr w:type="spellStart"/>
    <w:r w:rsidRPr="002E0BEC">
      <w:rPr>
        <w:rFonts w:ascii="Barlow" w:hAnsi="Barlow"/>
        <w:color w:val="808080" w:themeColor="background1" w:themeShade="80"/>
        <w:sz w:val="16"/>
        <w:szCs w:val="16"/>
      </w:rPr>
      <w:t>Milano|Genova</w:t>
    </w:r>
    <w:proofErr w:type="spellEnd"/>
    <w:r w:rsidRPr="002E0BEC">
      <w:rPr>
        <w:rFonts w:ascii="Barlow" w:hAnsi="Barlow"/>
        <w:color w:val="808080" w:themeColor="background1" w:themeShade="80"/>
        <w:sz w:val="16"/>
        <w:szCs w:val="16"/>
      </w:rPr>
      <w:t xml:space="preserve"> - press@taconline.it - ph. +39 02 48517618 - +39 0185 351616</w:t>
    </w:r>
  </w:p>
  <w:p w14:paraId="1C54A1D0" w14:textId="77777777" w:rsidR="007C332E" w:rsidRPr="002E0BEC" w:rsidRDefault="007C332E">
    <w:pPr>
      <w:pStyle w:val="Pidipagina"/>
      <w:rPr>
        <w:rFonts w:ascii="Barlow" w:hAnsi="Bar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6DA8" w14:textId="77777777" w:rsidR="00DF2AF5" w:rsidRDefault="00DF2AF5">
      <w:r>
        <w:rPr>
          <w:color w:val="000000"/>
        </w:rPr>
        <w:separator/>
      </w:r>
    </w:p>
  </w:footnote>
  <w:footnote w:type="continuationSeparator" w:id="0">
    <w:p w14:paraId="41D5E191" w14:textId="77777777" w:rsidR="00DF2AF5" w:rsidRDefault="00DF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C7CB" w14:textId="20A565A5" w:rsidR="008C0833" w:rsidRPr="008E4AED" w:rsidRDefault="00D1353C" w:rsidP="008E4AED">
    <w:pPr>
      <w:pStyle w:val="Intestazione"/>
      <w:tabs>
        <w:tab w:val="clear" w:pos="9638"/>
        <w:tab w:val="right" w:pos="9922"/>
      </w:tabs>
      <w:rPr>
        <w:rFonts w:ascii="Barlow" w:hAnsi="Barlow" w:cstheme="minorHAnsi"/>
        <w:b/>
        <w:bCs/>
        <w:color w:val="A6A6A6" w:themeColor="background1" w:themeShade="A6"/>
      </w:rPr>
    </w:pPr>
    <w:r w:rsidRPr="002E0BEC">
      <w:rPr>
        <w:rFonts w:ascii="Barlow" w:hAnsi="Barlow" w:cstheme="minorHAnsi"/>
        <w:noProof/>
        <w:color w:val="000000" w:themeColor="text1"/>
        <w:lang w:eastAsia="it-IT"/>
      </w:rPr>
      <w:drawing>
        <wp:inline distT="0" distB="0" distL="0" distR="0" wp14:anchorId="556B3CB3" wp14:editId="4F7A0E4A">
          <wp:extent cx="1092200" cy="78453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283" cy="79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4AED">
      <w:rPr>
        <w:rFonts w:ascii="Barlow" w:hAnsi="Barlow" w:cstheme="minorHAnsi"/>
      </w:rPr>
      <w:tab/>
    </w:r>
    <w:r w:rsidR="008E4AED">
      <w:rPr>
        <w:rFonts w:ascii="Barlow" w:hAnsi="Barlow" w:cstheme="minorHAnsi"/>
      </w:rPr>
      <w:tab/>
    </w:r>
    <w:r w:rsidR="00D715BE" w:rsidRPr="008E4AED">
      <w:rPr>
        <w:rFonts w:ascii="Barlow" w:hAnsi="Barlow" w:cstheme="minorHAnsi"/>
        <w:b/>
        <w:bCs/>
        <w:color w:val="A6A6A6" w:themeColor="background1" w:themeShade="A6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A24531"/>
    <w:multiLevelType w:val="multilevel"/>
    <w:tmpl w:val="46A8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6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1117CF"/>
    <w:multiLevelType w:val="multilevel"/>
    <w:tmpl w:val="0B1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B64C64"/>
    <w:multiLevelType w:val="hybridMultilevel"/>
    <w:tmpl w:val="2014F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2307">
    <w:abstractNumId w:val="1"/>
  </w:num>
  <w:num w:numId="2" w16cid:durableId="2081632394">
    <w:abstractNumId w:val="0"/>
  </w:num>
  <w:num w:numId="3" w16cid:durableId="1289974341">
    <w:abstractNumId w:val="2"/>
  </w:num>
  <w:num w:numId="4" w16cid:durableId="1546794190">
    <w:abstractNumId w:val="3"/>
  </w:num>
  <w:num w:numId="5" w16cid:durableId="1158577965">
    <w:abstractNumId w:val="6"/>
  </w:num>
  <w:num w:numId="6" w16cid:durableId="1883907173">
    <w:abstractNumId w:val="5"/>
  </w:num>
  <w:num w:numId="7" w16cid:durableId="1349215450">
    <w:abstractNumId w:val="4"/>
  </w:num>
  <w:num w:numId="8" w16cid:durableId="203373199">
    <w:abstractNumId w:val="7"/>
  </w:num>
  <w:num w:numId="9" w16cid:durableId="210963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56C29"/>
    <w:rsid w:val="00091699"/>
    <w:rsid w:val="000F41E4"/>
    <w:rsid w:val="00100A18"/>
    <w:rsid w:val="001320DA"/>
    <w:rsid w:val="00143A0A"/>
    <w:rsid w:val="00155E1F"/>
    <w:rsid w:val="0016539D"/>
    <w:rsid w:val="00186207"/>
    <w:rsid w:val="001C019F"/>
    <w:rsid w:val="002324E2"/>
    <w:rsid w:val="002436ED"/>
    <w:rsid w:val="002507D2"/>
    <w:rsid w:val="00254D87"/>
    <w:rsid w:val="002B2F6C"/>
    <w:rsid w:val="002E0BEC"/>
    <w:rsid w:val="00357FA8"/>
    <w:rsid w:val="003D4E1C"/>
    <w:rsid w:val="0043605C"/>
    <w:rsid w:val="004655B1"/>
    <w:rsid w:val="0055017D"/>
    <w:rsid w:val="00622269"/>
    <w:rsid w:val="00664147"/>
    <w:rsid w:val="006945A2"/>
    <w:rsid w:val="006F50A0"/>
    <w:rsid w:val="00732120"/>
    <w:rsid w:val="007C332E"/>
    <w:rsid w:val="008A0A0A"/>
    <w:rsid w:val="008B4433"/>
    <w:rsid w:val="008C0833"/>
    <w:rsid w:val="008E4AED"/>
    <w:rsid w:val="009212FA"/>
    <w:rsid w:val="009460EC"/>
    <w:rsid w:val="009A7844"/>
    <w:rsid w:val="00A13566"/>
    <w:rsid w:val="00A60424"/>
    <w:rsid w:val="00AB5E0D"/>
    <w:rsid w:val="00AD5D26"/>
    <w:rsid w:val="00AE1261"/>
    <w:rsid w:val="00B85E88"/>
    <w:rsid w:val="00BB67B1"/>
    <w:rsid w:val="00CA2A75"/>
    <w:rsid w:val="00CA5734"/>
    <w:rsid w:val="00D1353C"/>
    <w:rsid w:val="00D17CFB"/>
    <w:rsid w:val="00D20BBC"/>
    <w:rsid w:val="00D34061"/>
    <w:rsid w:val="00D341F6"/>
    <w:rsid w:val="00D53EAD"/>
    <w:rsid w:val="00D611BE"/>
    <w:rsid w:val="00D715BE"/>
    <w:rsid w:val="00DB57A5"/>
    <w:rsid w:val="00DF2AF5"/>
    <w:rsid w:val="00DF5BAD"/>
    <w:rsid w:val="00E01AF2"/>
    <w:rsid w:val="00E84A18"/>
    <w:rsid w:val="00EE4B7D"/>
    <w:rsid w:val="00F46289"/>
    <w:rsid w:val="00F75375"/>
    <w:rsid w:val="00F80CF0"/>
    <w:rsid w:val="00FB11E8"/>
    <w:rsid w:val="00FB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qFormat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D53EAD"/>
    <w:pPr>
      <w:ind w:left="720"/>
      <w:contextualSpacing/>
    </w:pPr>
    <w:rPr>
      <w:rFonts w:cs="Mangal"/>
    </w:rPr>
  </w:style>
  <w:style w:type="character" w:customStyle="1" w:styleId="apple-converted-space">
    <w:name w:val="apple-converted-space"/>
    <w:basedOn w:val="Carpredefinitoparagrafo"/>
    <w:rsid w:val="006945A2"/>
  </w:style>
  <w:style w:type="character" w:styleId="Collegamentoipertestuale">
    <w:name w:val="Hyperlink"/>
    <w:basedOn w:val="Carpredefinitoparagrafo"/>
    <w:uiPriority w:val="99"/>
    <w:semiHidden/>
    <w:unhideWhenUsed/>
    <w:rsid w:val="00694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sta.com/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BLOCCO OPERATORIO DELL’OSPEDALE DI VARZI: ASPETTI PROGETTUALI E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BLOCCO OPERATORIO DELL’OSPEDALE DI VARZI: ASPETTI PROGETTUALI E</dc:title>
  <dc:creator>tuilio</dc:creator>
  <cp:lastModifiedBy>Andrea Giuseppe Turatti</cp:lastModifiedBy>
  <cp:revision>2</cp:revision>
  <cp:lastPrinted>2005-11-11T15:23:00Z</cp:lastPrinted>
  <dcterms:created xsi:type="dcterms:W3CDTF">2025-07-29T15:37:00Z</dcterms:created>
  <dcterms:modified xsi:type="dcterms:W3CDTF">2025-07-29T15:37:00Z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