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8746" w14:textId="42642040" w:rsidR="00FB7694" w:rsidRPr="00384F69" w:rsidRDefault="00FB7694" w:rsidP="00FB7694">
      <w:pPr>
        <w:pStyle w:val="Corpotesto"/>
        <w:ind w:left="1729" w:right="4998"/>
      </w:pPr>
      <w:r>
        <w:rPr>
          <w:b/>
        </w:rPr>
        <w:t>CERSAIE</w:t>
      </w:r>
      <w:r w:rsidRPr="001F3FA1">
        <w:rPr>
          <w:b/>
        </w:rPr>
        <w:t xml:space="preserve"> 2025</w:t>
      </w:r>
    </w:p>
    <w:p w14:paraId="3F5C8795" w14:textId="1EBE08F2" w:rsidR="00FB7694" w:rsidRPr="0096222C" w:rsidRDefault="00FB7694" w:rsidP="00FB7694">
      <w:pPr>
        <w:pStyle w:val="Corpotesto"/>
        <w:ind w:left="1134"/>
      </w:pPr>
    </w:p>
    <w:p w14:paraId="7B50B14F" w14:textId="77777777" w:rsidR="00682A91" w:rsidRDefault="0092252D" w:rsidP="00FB7694">
      <w:pPr>
        <w:pStyle w:val="Titolo3"/>
        <w:ind w:left="1701"/>
        <w:rPr>
          <w:rStyle w:val="Enfasigrassetto"/>
          <w:rFonts w:ascii="Helvetica" w:hAnsi="Helvetica"/>
          <w:b/>
          <w:bCs/>
          <w:caps/>
          <w:sz w:val="30"/>
          <w:szCs w:val="30"/>
        </w:rPr>
      </w:pPr>
      <w:r w:rsidRPr="00FB7694">
        <w:rPr>
          <w:rStyle w:val="Enfasigrassetto"/>
          <w:rFonts w:ascii="Helvetica" w:hAnsi="Helvetica"/>
          <w:b/>
          <w:bCs/>
          <w:caps/>
          <w:sz w:val="30"/>
          <w:szCs w:val="30"/>
        </w:rPr>
        <w:t xml:space="preserve">Ogni bagno per ogni persona: </w:t>
      </w:r>
      <w:r w:rsidRPr="00FB7694">
        <w:rPr>
          <w:rStyle w:val="Enfasigrassetto"/>
          <w:rFonts w:ascii="Helvetica" w:hAnsi="Helvetica"/>
          <w:b/>
          <w:bCs/>
          <w:caps/>
          <w:sz w:val="30"/>
          <w:szCs w:val="30"/>
        </w:rPr>
        <w:t>a</w:t>
      </w:r>
      <w:r w:rsidRPr="00FB7694">
        <w:rPr>
          <w:rStyle w:val="Enfasigrassetto"/>
          <w:rFonts w:ascii="Helvetica" w:hAnsi="Helvetica"/>
          <w:b/>
          <w:bCs/>
          <w:caps/>
          <w:sz w:val="30"/>
          <w:szCs w:val="30"/>
        </w:rPr>
        <w:t>ccessibilità e bellezza possono coesistere</w:t>
      </w:r>
    </w:p>
    <w:p w14:paraId="48765400" w14:textId="4753F7A8" w:rsidR="0092252D" w:rsidRPr="00FB7694" w:rsidRDefault="00682A91" w:rsidP="00FB7694">
      <w:pPr>
        <w:pStyle w:val="Titolo3"/>
        <w:ind w:left="1701"/>
        <w:rPr>
          <w:rFonts w:ascii="Helvetica" w:hAnsi="Helvetica"/>
          <w:caps/>
          <w:sz w:val="30"/>
          <w:szCs w:val="30"/>
        </w:rPr>
      </w:pPr>
      <w:r>
        <w:rPr>
          <w:rFonts w:ascii="Helvetica" w:hAnsi="Helvetica"/>
          <w:caps/>
          <w:noProof/>
          <w:sz w:val="30"/>
          <w:szCs w:val="30"/>
        </w:rPr>
        <w:drawing>
          <wp:inline distT="0" distB="0" distL="0" distR="0" wp14:anchorId="64254EC0" wp14:editId="41701860">
            <wp:extent cx="5044265" cy="959416"/>
            <wp:effectExtent l="0" t="0" r="0" b="6350"/>
            <wp:docPr id="468282843" name="Immagine 2" descr="Immagine che contiene interno, porta, muro, Rubinetteri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82843" name="Immagine 2" descr="Immagine che contiene interno, porta, muro, Rubinetterie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496" cy="96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3BACC" w14:textId="5943DB29" w:rsidR="00FB7694" w:rsidRDefault="00682A91" w:rsidP="00682A91">
      <w:pPr>
        <w:pStyle w:val="Titolo3"/>
        <w:ind w:left="1701"/>
        <w:rPr>
          <w:rFonts w:ascii="Helvetica" w:hAnsi="Helvetica"/>
          <w:sz w:val="24"/>
          <w:szCs w:val="24"/>
        </w:rPr>
      </w:pPr>
      <w:r>
        <w:rPr>
          <w:rFonts w:ascii="Helvetica" w:hAnsi="Helvetica"/>
          <w:noProof/>
          <w:sz w:val="24"/>
          <w:szCs w:val="24"/>
        </w:rPr>
        <w:drawing>
          <wp:inline distT="0" distB="0" distL="0" distR="0" wp14:anchorId="1B3B95F1" wp14:editId="5EE63AF1">
            <wp:extent cx="2585545" cy="1074359"/>
            <wp:effectExtent l="0" t="0" r="0" b="5715"/>
            <wp:docPr id="459296011" name="Immagine 1" descr="Immagine che contiene interno, muro, Rubinetterie, spec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96011" name="Immagine 1" descr="Immagine che contiene interno, muro, Rubinetterie, specchi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938" cy="108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2FAD6" w14:textId="428D15A2" w:rsidR="0092252D" w:rsidRPr="00FB7694" w:rsidRDefault="0092252D" w:rsidP="00FB7694">
      <w:pPr>
        <w:pStyle w:val="Titolo3"/>
        <w:ind w:left="851"/>
        <w:rPr>
          <w:rFonts w:ascii="Helvetica" w:hAnsi="Helvetica"/>
          <w:sz w:val="24"/>
          <w:szCs w:val="24"/>
        </w:rPr>
      </w:pPr>
      <w:r w:rsidRPr="00FB7694">
        <w:rPr>
          <w:rFonts w:ascii="Helvetica" w:hAnsi="Helvetica"/>
          <w:sz w:val="24"/>
          <w:szCs w:val="24"/>
        </w:rPr>
        <w:t xml:space="preserve">In un mondo in continua evoluzione, l'accessibilità non è più un'opzione: è una necessità. </w:t>
      </w:r>
      <w:r w:rsidRPr="00FB7694">
        <w:rPr>
          <w:rFonts w:ascii="Helvetica" w:hAnsi="Helvetica"/>
          <w:b w:val="0"/>
          <w:bCs w:val="0"/>
          <w:sz w:val="24"/>
          <w:szCs w:val="24"/>
        </w:rPr>
        <w:t>Ponte Giulio, azienda leader nel settore dell’arredo bagno, rinnova il suo impegno offrendo</w:t>
      </w:r>
      <w:r w:rsidRPr="00FB7694">
        <w:rPr>
          <w:rFonts w:ascii="Helvetica" w:hAnsi="Helvetica"/>
          <w:sz w:val="24"/>
          <w:szCs w:val="24"/>
        </w:rPr>
        <w:t xml:space="preserve"> </w:t>
      </w:r>
      <w:r w:rsidRPr="00FB7694">
        <w:rPr>
          <w:rStyle w:val="Enfasigrassetto"/>
          <w:rFonts w:ascii="Helvetica" w:hAnsi="Helvetica"/>
          <w:sz w:val="24"/>
          <w:szCs w:val="24"/>
        </w:rPr>
        <w:t>bagni belli, sicuri, professionali e pienamente a norma</w:t>
      </w:r>
      <w:r w:rsidRPr="00FB7694">
        <w:rPr>
          <w:rFonts w:ascii="Helvetica" w:hAnsi="Helvetica"/>
          <w:sz w:val="24"/>
          <w:szCs w:val="24"/>
        </w:rPr>
        <w:t xml:space="preserve">, pensati per rispondere alle esigenze di </w:t>
      </w:r>
      <w:r w:rsidRPr="00FB7694">
        <w:rPr>
          <w:rStyle w:val="Enfasigrassetto"/>
          <w:rFonts w:ascii="Helvetica" w:hAnsi="Helvetica"/>
          <w:sz w:val="24"/>
          <w:szCs w:val="24"/>
        </w:rPr>
        <w:t>ogni persona, senza esclusioni</w:t>
      </w:r>
      <w:r w:rsidRPr="00FB7694">
        <w:rPr>
          <w:rFonts w:ascii="Helvetica" w:hAnsi="Helvetica"/>
          <w:sz w:val="24"/>
          <w:szCs w:val="24"/>
        </w:rPr>
        <w:t>.</w:t>
      </w:r>
    </w:p>
    <w:p w14:paraId="32AB4213" w14:textId="77777777" w:rsidR="0092252D" w:rsidRPr="0092252D" w:rsidRDefault="0092252D" w:rsidP="00FB7694">
      <w:pPr>
        <w:spacing w:before="100" w:beforeAutospacing="1" w:after="100" w:afterAutospacing="1"/>
        <w:ind w:left="851"/>
        <w:outlineLvl w:val="2"/>
        <w:rPr>
          <w:rFonts w:ascii="Helvetica" w:eastAsia="Times New Roman" w:hAnsi="Helvetica" w:cs="Times New Roman"/>
          <w:b/>
          <w:bCs/>
          <w:lang w:eastAsia="it-IT"/>
        </w:rPr>
      </w:pPr>
      <w:r w:rsidRPr="0092252D">
        <w:rPr>
          <w:rFonts w:ascii="Helvetica" w:eastAsia="Times New Roman" w:hAnsi="Helvetica" w:cs="Times New Roman"/>
          <w:b/>
          <w:bCs/>
          <w:lang w:eastAsia="it-IT"/>
        </w:rPr>
        <w:t>Accessibilità, estetica e tecnologia al servizio delle persone</w:t>
      </w:r>
    </w:p>
    <w:p w14:paraId="6F12A4A6" w14:textId="77777777" w:rsidR="0092252D" w:rsidRPr="0092252D" w:rsidRDefault="0092252D" w:rsidP="00FB7694">
      <w:pPr>
        <w:spacing w:before="100" w:beforeAutospacing="1" w:after="100" w:afterAutospacing="1"/>
        <w:ind w:left="851"/>
        <w:rPr>
          <w:rFonts w:ascii="Helvetica" w:eastAsia="Times New Roman" w:hAnsi="Helvetica" w:cs="Times New Roman"/>
          <w:lang w:eastAsia="it-IT"/>
        </w:rPr>
      </w:pPr>
      <w:r w:rsidRPr="0092252D">
        <w:rPr>
          <w:rFonts w:ascii="Helvetica" w:eastAsia="Times New Roman" w:hAnsi="Helvetica" w:cs="Times New Roman"/>
          <w:lang w:eastAsia="it-IT"/>
        </w:rPr>
        <w:t xml:space="preserve">Ponte Giulio offre </w:t>
      </w:r>
      <w:r w:rsidRPr="0092252D">
        <w:rPr>
          <w:rFonts w:ascii="Helvetica" w:eastAsia="Times New Roman" w:hAnsi="Helvetica" w:cs="Times New Roman"/>
          <w:b/>
          <w:bCs/>
          <w:lang w:eastAsia="it-IT"/>
        </w:rPr>
        <w:t>prodotti trasversali</w:t>
      </w:r>
      <w:r w:rsidRPr="0092252D">
        <w:rPr>
          <w:rFonts w:ascii="Helvetica" w:eastAsia="Times New Roman" w:hAnsi="Helvetica" w:cs="Times New Roman"/>
          <w:lang w:eastAsia="it-IT"/>
        </w:rPr>
        <w:t xml:space="preserve">, perfetti per abitazioni private, strutture sanitarie, alberghi e spazi pubblici. L'attenzione ai dettagli è massima: ogni articolo è progettato considerando fattori cruciali come </w:t>
      </w:r>
      <w:r w:rsidRPr="0092252D">
        <w:rPr>
          <w:rFonts w:ascii="Helvetica" w:eastAsia="Times New Roman" w:hAnsi="Helvetica" w:cs="Times New Roman"/>
          <w:b/>
          <w:bCs/>
          <w:lang w:eastAsia="it-IT"/>
        </w:rPr>
        <w:t>la capacità di carico, la resistenza all’usura, la protezione antibatterica</w:t>
      </w:r>
      <w:r w:rsidRPr="0092252D">
        <w:rPr>
          <w:rFonts w:ascii="Helvetica" w:eastAsia="Times New Roman" w:hAnsi="Helvetica" w:cs="Times New Roman"/>
          <w:lang w:eastAsia="it-IT"/>
        </w:rPr>
        <w:t xml:space="preserve"> e le specifiche esigenze di ciascuna area del bagno (dalla zona doccia al lavabo, fino al vaso sanitario).</w:t>
      </w:r>
    </w:p>
    <w:p w14:paraId="394354AA" w14:textId="77777777" w:rsidR="0092252D" w:rsidRPr="0092252D" w:rsidRDefault="0092252D" w:rsidP="00FB7694">
      <w:pPr>
        <w:spacing w:before="100" w:beforeAutospacing="1" w:after="100" w:afterAutospacing="1"/>
        <w:ind w:left="851"/>
        <w:rPr>
          <w:rFonts w:ascii="Helvetica" w:eastAsia="Times New Roman" w:hAnsi="Helvetica" w:cs="Times New Roman"/>
          <w:lang w:eastAsia="it-IT"/>
        </w:rPr>
      </w:pPr>
      <w:r w:rsidRPr="0092252D">
        <w:rPr>
          <w:rFonts w:ascii="Helvetica" w:eastAsia="Times New Roman" w:hAnsi="Helvetica" w:cs="Times New Roman"/>
          <w:lang w:eastAsia="it-IT"/>
        </w:rPr>
        <w:t xml:space="preserve">Il know-how maturato negli anni consente all’azienda di </w:t>
      </w:r>
      <w:r w:rsidRPr="0092252D">
        <w:rPr>
          <w:rFonts w:ascii="Helvetica" w:eastAsia="Times New Roman" w:hAnsi="Helvetica" w:cs="Times New Roman"/>
          <w:b/>
          <w:bCs/>
          <w:lang w:eastAsia="it-IT"/>
        </w:rPr>
        <w:t>prevedere le criticità di ogni ambiente</w:t>
      </w:r>
      <w:r w:rsidRPr="0092252D">
        <w:rPr>
          <w:rFonts w:ascii="Helvetica" w:eastAsia="Times New Roman" w:hAnsi="Helvetica" w:cs="Times New Roman"/>
          <w:lang w:eastAsia="it-IT"/>
        </w:rPr>
        <w:t xml:space="preserve"> e di offrire soluzioni realmente efficaci, che non trascurano mai l’estetica.</w:t>
      </w:r>
    </w:p>
    <w:p w14:paraId="2DEC39C2" w14:textId="77777777" w:rsidR="0092252D" w:rsidRPr="00FB7694" w:rsidRDefault="0092252D" w:rsidP="00FB7694">
      <w:pPr>
        <w:pStyle w:val="NormaleWeb"/>
        <w:ind w:left="851"/>
        <w:rPr>
          <w:rFonts w:ascii="Helvetica" w:hAnsi="Helvetica"/>
        </w:rPr>
      </w:pPr>
      <w:r w:rsidRPr="00FB7694">
        <w:rPr>
          <w:rFonts w:ascii="Helvetica" w:hAnsi="Helvetica"/>
        </w:rPr>
        <w:t>Tra i punti di forza dell’offerta:</w:t>
      </w:r>
    </w:p>
    <w:p w14:paraId="5A70983F" w14:textId="77777777" w:rsidR="0092252D" w:rsidRPr="00FB7694" w:rsidRDefault="0092252D" w:rsidP="00FB7694">
      <w:pPr>
        <w:pStyle w:val="NormaleWeb"/>
        <w:numPr>
          <w:ilvl w:val="0"/>
          <w:numId w:val="10"/>
        </w:numPr>
        <w:ind w:left="851" w:firstLine="0"/>
        <w:rPr>
          <w:rFonts w:ascii="Helvetica" w:hAnsi="Helvetica"/>
        </w:rPr>
      </w:pPr>
      <w:r w:rsidRPr="00FB7694">
        <w:rPr>
          <w:rStyle w:val="Enfasigrassetto"/>
          <w:rFonts w:ascii="Helvetica" w:hAnsi="Helvetica"/>
        </w:rPr>
        <w:t>Maniglioni di design</w:t>
      </w:r>
      <w:r w:rsidRPr="00FB7694">
        <w:rPr>
          <w:rFonts w:ascii="Helvetica" w:hAnsi="Helvetica"/>
        </w:rPr>
        <w:t>, sicuri e personalizzabili</w:t>
      </w:r>
    </w:p>
    <w:p w14:paraId="2C8DA1BF" w14:textId="77777777" w:rsidR="0092252D" w:rsidRPr="00FB7694" w:rsidRDefault="0092252D" w:rsidP="00FB7694">
      <w:pPr>
        <w:pStyle w:val="NormaleWeb"/>
        <w:numPr>
          <w:ilvl w:val="0"/>
          <w:numId w:val="10"/>
        </w:numPr>
        <w:ind w:left="851" w:firstLine="0"/>
        <w:rPr>
          <w:rFonts w:ascii="Helvetica" w:hAnsi="Helvetica"/>
        </w:rPr>
      </w:pPr>
      <w:r w:rsidRPr="00FB7694">
        <w:rPr>
          <w:rStyle w:val="Enfasigrassetto"/>
          <w:rFonts w:ascii="Helvetica" w:hAnsi="Helvetica"/>
        </w:rPr>
        <w:t>Sedute e docce accessibili</w:t>
      </w:r>
      <w:r w:rsidRPr="00FB7694">
        <w:rPr>
          <w:rFonts w:ascii="Helvetica" w:hAnsi="Helvetica"/>
        </w:rPr>
        <w:t>, eleganti e resistenti</w:t>
      </w:r>
    </w:p>
    <w:p w14:paraId="5082F5B3" w14:textId="4D1CB058" w:rsidR="0092252D" w:rsidRPr="00FB7694" w:rsidRDefault="0092252D" w:rsidP="00FB7694">
      <w:pPr>
        <w:pStyle w:val="NormaleWeb"/>
        <w:numPr>
          <w:ilvl w:val="0"/>
          <w:numId w:val="10"/>
        </w:numPr>
        <w:ind w:left="851" w:firstLine="0"/>
        <w:rPr>
          <w:rFonts w:ascii="Helvetica" w:hAnsi="Helvetica"/>
        </w:rPr>
      </w:pPr>
      <w:r w:rsidRPr="00FB7694">
        <w:rPr>
          <w:rStyle w:val="Enfasigrassetto"/>
          <w:rFonts w:ascii="Helvetica" w:hAnsi="Helvetica"/>
        </w:rPr>
        <w:t xml:space="preserve">Lavabi </w:t>
      </w:r>
      <w:r w:rsidRPr="00FB7694">
        <w:rPr>
          <w:rStyle w:val="Enfasigrassetto"/>
          <w:rFonts w:ascii="Helvetica" w:hAnsi="Helvetica"/>
        </w:rPr>
        <w:t xml:space="preserve">e sanitari </w:t>
      </w:r>
      <w:r w:rsidRPr="00FB7694">
        <w:rPr>
          <w:rStyle w:val="Enfasigrassetto"/>
          <w:rFonts w:ascii="Helvetica" w:hAnsi="Helvetica"/>
        </w:rPr>
        <w:t>ergonomici</w:t>
      </w:r>
      <w:r w:rsidRPr="00FB7694">
        <w:rPr>
          <w:rFonts w:ascii="Helvetica" w:hAnsi="Helvetica"/>
        </w:rPr>
        <w:t xml:space="preserve"> e soluzioni salvaspazio</w:t>
      </w:r>
    </w:p>
    <w:p w14:paraId="4B18C1A6" w14:textId="77777777" w:rsidR="0092252D" w:rsidRPr="00FB7694" w:rsidRDefault="0092252D" w:rsidP="00FB7694">
      <w:pPr>
        <w:pStyle w:val="NormaleWeb"/>
        <w:numPr>
          <w:ilvl w:val="0"/>
          <w:numId w:val="10"/>
        </w:numPr>
        <w:ind w:left="851" w:firstLine="0"/>
        <w:rPr>
          <w:rFonts w:ascii="Helvetica" w:hAnsi="Helvetica"/>
        </w:rPr>
      </w:pPr>
      <w:r w:rsidRPr="00FB7694">
        <w:rPr>
          <w:rStyle w:val="Enfasigrassetto"/>
          <w:rFonts w:ascii="Helvetica" w:hAnsi="Helvetica"/>
        </w:rPr>
        <w:t>Arredi professionali per RSA, ospedali, hotel e ambienti pubblici</w:t>
      </w:r>
    </w:p>
    <w:p w14:paraId="6713C7DC" w14:textId="77777777" w:rsidR="0092252D" w:rsidRPr="0092252D" w:rsidRDefault="0092252D" w:rsidP="00FB7694">
      <w:pPr>
        <w:spacing w:before="100" w:beforeAutospacing="1" w:after="100" w:afterAutospacing="1"/>
        <w:ind w:left="851"/>
        <w:rPr>
          <w:rFonts w:ascii="Helvetica" w:eastAsia="Times New Roman" w:hAnsi="Helvetica" w:cs="Times New Roman"/>
          <w:lang w:eastAsia="it-IT"/>
        </w:rPr>
      </w:pPr>
      <w:r w:rsidRPr="0092252D">
        <w:rPr>
          <w:rFonts w:ascii="Helvetica" w:eastAsia="Times New Roman" w:hAnsi="Helvetica" w:cs="Times New Roman"/>
          <w:lang w:eastAsia="it-IT"/>
        </w:rPr>
        <w:lastRenderedPageBreak/>
        <w:t>Tra le proposte più apprezzate:</w:t>
      </w:r>
    </w:p>
    <w:p w14:paraId="7CE73569" w14:textId="77777777" w:rsidR="0092252D" w:rsidRPr="0092252D" w:rsidRDefault="0092252D" w:rsidP="00FB7694">
      <w:pPr>
        <w:numPr>
          <w:ilvl w:val="0"/>
          <w:numId w:val="11"/>
        </w:numPr>
        <w:spacing w:before="100" w:beforeAutospacing="1" w:after="100" w:afterAutospacing="1"/>
        <w:ind w:left="1418" w:hanging="709"/>
        <w:rPr>
          <w:rFonts w:ascii="Helvetica" w:eastAsia="Times New Roman" w:hAnsi="Helvetica" w:cs="Times New Roman"/>
          <w:lang w:eastAsia="it-IT"/>
        </w:rPr>
      </w:pPr>
      <w:r w:rsidRPr="0092252D">
        <w:rPr>
          <w:rFonts w:ascii="Helvetica" w:eastAsia="Times New Roman" w:hAnsi="Helvetica" w:cs="Times New Roman"/>
          <w:lang w:eastAsia="it-IT"/>
        </w:rPr>
        <w:t xml:space="preserve">La collezione </w:t>
      </w:r>
      <w:r w:rsidRPr="0092252D">
        <w:rPr>
          <w:rFonts w:ascii="Helvetica" w:eastAsia="Times New Roman" w:hAnsi="Helvetica" w:cs="Times New Roman"/>
          <w:b/>
          <w:bCs/>
          <w:lang w:eastAsia="it-IT"/>
        </w:rPr>
        <w:t>HUG</w:t>
      </w:r>
      <w:r w:rsidRPr="0092252D">
        <w:rPr>
          <w:rFonts w:ascii="Helvetica" w:eastAsia="Times New Roman" w:hAnsi="Helvetica" w:cs="Times New Roman"/>
          <w:lang w:eastAsia="it-IT"/>
        </w:rPr>
        <w:t xml:space="preserve"> con </w:t>
      </w:r>
      <w:r w:rsidRPr="0092252D">
        <w:rPr>
          <w:rFonts w:ascii="Helvetica" w:eastAsia="Times New Roman" w:hAnsi="Helvetica" w:cs="Times New Roman"/>
          <w:b/>
          <w:bCs/>
          <w:lang w:eastAsia="it-IT"/>
        </w:rPr>
        <w:t>maniglie, mensole e sedute</w:t>
      </w:r>
      <w:r w:rsidRPr="0092252D">
        <w:rPr>
          <w:rFonts w:ascii="Helvetica" w:eastAsia="Times New Roman" w:hAnsi="Helvetica" w:cs="Times New Roman"/>
          <w:lang w:eastAsia="it-IT"/>
        </w:rPr>
        <w:t xml:space="preserve"> di design, comode e robuste</w:t>
      </w:r>
    </w:p>
    <w:p w14:paraId="4CF8EBF7" w14:textId="77777777" w:rsidR="0092252D" w:rsidRPr="0092252D" w:rsidRDefault="0092252D" w:rsidP="00FB7694">
      <w:pPr>
        <w:numPr>
          <w:ilvl w:val="0"/>
          <w:numId w:val="11"/>
        </w:numPr>
        <w:tabs>
          <w:tab w:val="clear" w:pos="720"/>
          <w:tab w:val="num" w:pos="709"/>
        </w:tabs>
        <w:spacing w:before="100" w:beforeAutospacing="1" w:after="100" w:afterAutospacing="1"/>
        <w:ind w:left="1418" w:hanging="709"/>
        <w:rPr>
          <w:rFonts w:ascii="Helvetica" w:eastAsia="Times New Roman" w:hAnsi="Helvetica" w:cs="Times New Roman"/>
          <w:lang w:eastAsia="it-IT"/>
        </w:rPr>
      </w:pPr>
      <w:r w:rsidRPr="0092252D">
        <w:rPr>
          <w:rFonts w:ascii="Helvetica" w:eastAsia="Times New Roman" w:hAnsi="Helvetica" w:cs="Times New Roman"/>
          <w:lang w:eastAsia="it-IT"/>
        </w:rPr>
        <w:t xml:space="preserve">Le colonne doccia </w:t>
      </w:r>
      <w:r w:rsidRPr="0092252D">
        <w:rPr>
          <w:rFonts w:ascii="Helvetica" w:eastAsia="Times New Roman" w:hAnsi="Helvetica" w:cs="Times New Roman"/>
          <w:b/>
          <w:bCs/>
          <w:lang w:eastAsia="it-IT"/>
        </w:rPr>
        <w:t>SOLO</w:t>
      </w:r>
      <w:r w:rsidRPr="0092252D">
        <w:rPr>
          <w:rFonts w:ascii="Helvetica" w:eastAsia="Times New Roman" w:hAnsi="Helvetica" w:cs="Times New Roman"/>
          <w:lang w:eastAsia="it-IT"/>
        </w:rPr>
        <w:t xml:space="preserve">, che uniscono eleganza e funzionalità, garantendo </w:t>
      </w:r>
      <w:r w:rsidRPr="0092252D">
        <w:rPr>
          <w:rFonts w:ascii="Helvetica" w:eastAsia="Times New Roman" w:hAnsi="Helvetica" w:cs="Times New Roman"/>
          <w:b/>
          <w:bCs/>
          <w:lang w:eastAsia="it-IT"/>
        </w:rPr>
        <w:t>una resistenza certificata fino a 150 kg</w:t>
      </w:r>
      <w:r w:rsidRPr="0092252D">
        <w:rPr>
          <w:rFonts w:ascii="Helvetica" w:eastAsia="Times New Roman" w:hAnsi="Helvetica" w:cs="Times New Roman"/>
          <w:lang w:eastAsia="it-IT"/>
        </w:rPr>
        <w:t xml:space="preserve"> e installazione semplificata senza interventi invasivi sull’impianto idraulico</w:t>
      </w:r>
    </w:p>
    <w:p w14:paraId="5352147A" w14:textId="387DA2E7" w:rsidR="0092252D" w:rsidRPr="00FB7694" w:rsidRDefault="0092252D" w:rsidP="00FB7694">
      <w:pPr>
        <w:numPr>
          <w:ilvl w:val="0"/>
          <w:numId w:val="11"/>
        </w:numPr>
        <w:spacing w:before="100" w:beforeAutospacing="1" w:after="100" w:afterAutospacing="1"/>
        <w:ind w:left="1418" w:hanging="709"/>
        <w:rPr>
          <w:rFonts w:ascii="Helvetica" w:eastAsia="Times New Roman" w:hAnsi="Helvetica" w:cs="Times New Roman"/>
          <w:lang w:eastAsia="it-IT"/>
        </w:rPr>
      </w:pPr>
      <w:r w:rsidRPr="0092252D">
        <w:rPr>
          <w:rFonts w:ascii="Helvetica" w:eastAsia="Times New Roman" w:hAnsi="Helvetica" w:cs="Times New Roman"/>
          <w:lang w:eastAsia="it-IT"/>
        </w:rPr>
        <w:t xml:space="preserve">L’uso della tecnologia </w:t>
      </w:r>
      <w:proofErr w:type="spellStart"/>
      <w:r w:rsidRPr="0092252D">
        <w:rPr>
          <w:rFonts w:ascii="Helvetica" w:eastAsia="Times New Roman" w:hAnsi="Helvetica" w:cs="Times New Roman"/>
          <w:b/>
          <w:bCs/>
          <w:lang w:eastAsia="it-IT"/>
        </w:rPr>
        <w:t>BioCote</w:t>
      </w:r>
      <w:proofErr w:type="spellEnd"/>
      <w:r w:rsidRPr="0092252D">
        <w:rPr>
          <w:rFonts w:ascii="Helvetica" w:eastAsia="Times New Roman" w:hAnsi="Helvetica" w:cs="Times New Roman"/>
          <w:b/>
          <w:bCs/>
          <w:lang w:eastAsia="it-IT"/>
        </w:rPr>
        <w:t>®</w:t>
      </w:r>
      <w:r w:rsidRPr="0092252D">
        <w:rPr>
          <w:rFonts w:ascii="Helvetica" w:eastAsia="Times New Roman" w:hAnsi="Helvetica" w:cs="Times New Roman"/>
          <w:lang w:eastAsia="it-IT"/>
        </w:rPr>
        <w:t xml:space="preserve">, che integra </w:t>
      </w:r>
      <w:r w:rsidRPr="0092252D">
        <w:rPr>
          <w:rFonts w:ascii="Helvetica" w:eastAsia="Times New Roman" w:hAnsi="Helvetica" w:cs="Times New Roman"/>
          <w:b/>
          <w:bCs/>
          <w:lang w:eastAsia="it-IT"/>
        </w:rPr>
        <w:t>ioni d’argento antimicrobici</w:t>
      </w:r>
      <w:r w:rsidRPr="0092252D">
        <w:rPr>
          <w:rFonts w:ascii="Helvetica" w:eastAsia="Times New Roman" w:hAnsi="Helvetica" w:cs="Times New Roman"/>
          <w:lang w:eastAsia="it-IT"/>
        </w:rPr>
        <w:t xml:space="preserve"> nei materiali per una protezione attiva contro i batteri: una scelta indispensabile per ambienti ad alta igiene</w:t>
      </w:r>
    </w:p>
    <w:p w14:paraId="21DA6B46" w14:textId="754943CE" w:rsidR="0092252D" w:rsidRPr="0092252D" w:rsidRDefault="0092252D" w:rsidP="00FB7694">
      <w:pPr>
        <w:spacing w:beforeAutospacing="1" w:afterAutospacing="1"/>
        <w:ind w:left="851"/>
        <w:rPr>
          <w:rFonts w:ascii="Helvetica" w:eastAsia="Times New Roman" w:hAnsi="Helvetica" w:cs="Times New Roman"/>
          <w:lang w:eastAsia="it-IT"/>
        </w:rPr>
      </w:pPr>
      <w:r w:rsidRPr="00FB7694">
        <w:rPr>
          <w:rFonts w:ascii="Helvetica" w:eastAsia="Times New Roman" w:hAnsi="Helvetica" w:cs="Times New Roman"/>
          <w:b/>
          <w:bCs/>
          <w:lang w:eastAsia="it-IT"/>
        </w:rPr>
        <w:t xml:space="preserve">"Crediamo in una progettazione che non si limiti a rispettare le norme, ma che migliori davvero la vita delle persone. I nostri prodotti sono belli da vedere, comodi da usare e sicuri </w:t>
      </w:r>
      <w:r w:rsidRPr="00FB7694">
        <w:rPr>
          <w:rStyle w:val="Enfasigrassetto"/>
          <w:rFonts w:ascii="Helvetica" w:hAnsi="Helvetica"/>
        </w:rPr>
        <w:t xml:space="preserve">"Crediamo che ogni persona debba poter vivere il proprio bagno in autonomia. </w:t>
      </w:r>
      <w:r w:rsidRPr="00FB7694">
        <w:rPr>
          <w:rFonts w:ascii="Helvetica" w:eastAsia="Times New Roman" w:hAnsi="Helvetica" w:cs="Times New Roman"/>
          <w:lang w:eastAsia="it-IT"/>
        </w:rPr>
        <w:t xml:space="preserve">afferma </w:t>
      </w:r>
      <w:proofErr w:type="gramStart"/>
      <w:r w:rsidRPr="00FB7694">
        <w:rPr>
          <w:rFonts w:ascii="Helvetica" w:eastAsia="Times New Roman" w:hAnsi="Helvetica" w:cs="Times New Roman"/>
          <w:lang w:eastAsia="it-IT"/>
        </w:rPr>
        <w:t>il team</w:t>
      </w:r>
      <w:proofErr w:type="gramEnd"/>
      <w:r w:rsidRPr="00FB7694">
        <w:rPr>
          <w:rFonts w:ascii="Helvetica" w:eastAsia="Times New Roman" w:hAnsi="Helvetica" w:cs="Times New Roman"/>
          <w:lang w:eastAsia="it-IT"/>
        </w:rPr>
        <w:t xml:space="preserve"> di Ricerca &amp; Sviluppo di Ponte Giulio</w:t>
      </w:r>
      <w:r w:rsidR="00FB7694">
        <w:rPr>
          <w:rFonts w:ascii="Helvetica" w:eastAsia="Times New Roman" w:hAnsi="Helvetica" w:cs="Times New Roman"/>
          <w:lang w:eastAsia="it-IT"/>
        </w:rPr>
        <w:t>.</w:t>
      </w:r>
    </w:p>
    <w:p w14:paraId="67EC0568" w14:textId="3C473D4C" w:rsidR="0092252D" w:rsidRPr="00FB7694" w:rsidRDefault="0092252D" w:rsidP="00FB7694">
      <w:pPr>
        <w:pStyle w:val="NormaleWeb"/>
        <w:ind w:left="851"/>
        <w:rPr>
          <w:rFonts w:ascii="Helvetica" w:hAnsi="Helvetica"/>
        </w:rPr>
      </w:pPr>
      <w:r w:rsidRPr="00FB7694">
        <w:rPr>
          <w:rFonts w:ascii="Helvetica" w:hAnsi="Helvetica"/>
        </w:rPr>
        <w:t xml:space="preserve">Ponte Giulio dimostra che </w:t>
      </w:r>
      <w:r w:rsidRPr="00FB7694">
        <w:rPr>
          <w:rStyle w:val="Enfasigrassetto"/>
          <w:rFonts w:ascii="Helvetica" w:hAnsi="Helvetica"/>
        </w:rPr>
        <w:t>inclusione</w:t>
      </w:r>
      <w:r w:rsidRPr="00FB7694">
        <w:rPr>
          <w:rFonts w:ascii="Helvetica" w:hAnsi="Helvetica"/>
        </w:rPr>
        <w:t xml:space="preserve"> non significa rinuncia al gusto: la gamma colori, i materiali innovativi e le finiture di pregio permettono di arredare spazi bagno </w:t>
      </w:r>
      <w:r w:rsidRPr="00FB7694">
        <w:rPr>
          <w:rStyle w:val="Enfasigrassetto"/>
          <w:rFonts w:ascii="Helvetica" w:hAnsi="Helvetica"/>
        </w:rPr>
        <w:t>funzionali e accattivanti</w:t>
      </w:r>
      <w:r w:rsidRPr="00FB7694">
        <w:rPr>
          <w:rFonts w:ascii="Helvetica" w:hAnsi="Helvetica"/>
        </w:rPr>
        <w:t>, perfetti sia per ambienti domestici che professionali.</w:t>
      </w:r>
    </w:p>
    <w:p w14:paraId="71402117" w14:textId="2CC682B4" w:rsidR="00C47300" w:rsidRPr="00FB7694" w:rsidRDefault="0092252D" w:rsidP="00FB7694">
      <w:pPr>
        <w:pStyle w:val="NormaleWeb"/>
        <w:ind w:left="851"/>
        <w:rPr>
          <w:rFonts w:ascii="Helvetica" w:hAnsi="Helvetica"/>
        </w:rPr>
      </w:pPr>
      <w:r w:rsidRPr="00FB7694">
        <w:rPr>
          <w:rFonts w:ascii="Helvetica" w:hAnsi="Helvetica"/>
        </w:rPr>
        <w:t xml:space="preserve">Ogni proposta Ponte Giulio è sviluppata nel rispetto delle normative italiane ed europee in materia di accessibilità, con un occhio attento al </w:t>
      </w:r>
      <w:r w:rsidRPr="00FB7694">
        <w:rPr>
          <w:rStyle w:val="Enfasigrassetto"/>
          <w:rFonts w:ascii="Helvetica" w:hAnsi="Helvetica"/>
        </w:rPr>
        <w:t xml:space="preserve">design Made in </w:t>
      </w:r>
      <w:proofErr w:type="spellStart"/>
      <w:r w:rsidRPr="00FB7694">
        <w:rPr>
          <w:rStyle w:val="Enfasigrassetto"/>
          <w:rFonts w:ascii="Helvetica" w:hAnsi="Helvetica"/>
        </w:rPr>
        <w:t>Italy</w:t>
      </w:r>
      <w:proofErr w:type="spellEnd"/>
      <w:r w:rsidRPr="00FB7694">
        <w:rPr>
          <w:rFonts w:ascii="Helvetica" w:hAnsi="Helvetica"/>
        </w:rPr>
        <w:t>.</w:t>
      </w:r>
    </w:p>
    <w:p w14:paraId="7AB7C395" w14:textId="77777777" w:rsidR="00631E82" w:rsidRPr="00FB7694" w:rsidRDefault="00631E82" w:rsidP="00FB7694">
      <w:pPr>
        <w:ind w:left="851"/>
        <w:rPr>
          <w:rFonts w:ascii="Helvetica" w:hAnsi="Helvetica" w:cs="Arial"/>
          <w:color w:val="000000"/>
        </w:rPr>
      </w:pPr>
    </w:p>
    <w:p w14:paraId="4E5BC48F" w14:textId="232D9022" w:rsidR="00631E82" w:rsidRPr="00FB7694" w:rsidRDefault="00631E82" w:rsidP="00FB7694">
      <w:pPr>
        <w:pStyle w:val="Paragrafoelenco"/>
        <w:ind w:left="851"/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FB7694">
        <w:rPr>
          <w:rFonts w:ascii="Helvetica" w:hAnsi="Helvetica" w:cs="Helvetica"/>
          <w:b/>
          <w:bCs/>
          <w:color w:val="000000"/>
          <w:sz w:val="24"/>
          <w:szCs w:val="24"/>
        </w:rPr>
        <w:t>pontegiulio.com</w:t>
      </w:r>
    </w:p>
    <w:p w14:paraId="25FF1E74" w14:textId="77777777" w:rsidR="00631E82" w:rsidRPr="00FB7694" w:rsidRDefault="00631E82" w:rsidP="00FB7694">
      <w:pPr>
        <w:pStyle w:val="Paragrafoelenco"/>
        <w:ind w:left="851"/>
        <w:rPr>
          <w:rFonts w:ascii="Helvetica" w:hAnsi="Helvetica" w:cs="Helvetica"/>
          <w:b/>
          <w:bCs/>
          <w:color w:val="000000"/>
          <w:sz w:val="24"/>
          <w:szCs w:val="24"/>
        </w:rPr>
      </w:pPr>
    </w:p>
    <w:p w14:paraId="0B87160A" w14:textId="6D208422" w:rsidR="00376EC9" w:rsidRDefault="003B7B83" w:rsidP="00FB7694">
      <w:pPr>
        <w:pStyle w:val="Paragrafoelenco"/>
        <w:ind w:left="851"/>
        <w:rPr>
          <w:rFonts w:ascii="Helvetica" w:hAnsi="Helvetica"/>
          <w:sz w:val="24"/>
          <w:szCs w:val="24"/>
        </w:rPr>
      </w:pPr>
      <w:r w:rsidRPr="00FB7694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Ufficio stampa e PR: </w:t>
      </w:r>
      <w:proofErr w:type="spellStart"/>
      <w:r w:rsidR="00631E82" w:rsidRPr="00FB7694">
        <w:rPr>
          <w:rFonts w:ascii="Helvetica" w:hAnsi="Helvetica" w:cs="Helvetica"/>
          <w:b/>
          <w:bCs/>
          <w:color w:val="000000"/>
          <w:sz w:val="24"/>
          <w:szCs w:val="24"/>
        </w:rPr>
        <w:t>TAConline</w:t>
      </w:r>
      <w:proofErr w:type="spellEnd"/>
      <w:r w:rsidRPr="00FB7694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 | </w:t>
      </w:r>
      <w:hyperlink r:id="rId9" w:history="1">
        <w:r w:rsidR="00631E82" w:rsidRPr="00FB7694">
          <w:rPr>
            <w:rStyle w:val="Collegamentoipertestuale"/>
            <w:rFonts w:ascii="Helvetica" w:hAnsi="Helvetica" w:cs="Helvetica"/>
            <w:b/>
            <w:bCs/>
            <w:sz w:val="24"/>
            <w:szCs w:val="24"/>
          </w:rPr>
          <w:t>press@taconline.</w:t>
        </w:r>
        <w:r w:rsidR="00631E82" w:rsidRPr="00FB7694">
          <w:rPr>
            <w:rStyle w:val="Collegamentoipertestuale"/>
            <w:rFonts w:ascii="Helvetica" w:hAnsi="Helvetica"/>
            <w:b/>
            <w:bCs/>
            <w:sz w:val="24"/>
            <w:szCs w:val="24"/>
          </w:rPr>
          <w:t>it</w:t>
        </w:r>
      </w:hyperlink>
    </w:p>
    <w:p w14:paraId="0B647F26" w14:textId="77777777" w:rsidR="00FB7694" w:rsidRDefault="00FB7694" w:rsidP="00FB7694">
      <w:pPr>
        <w:pStyle w:val="Paragrafoelenco"/>
        <w:ind w:left="851"/>
        <w:rPr>
          <w:rFonts w:ascii="Helvetica" w:hAnsi="Helvetica"/>
          <w:b/>
          <w:bCs/>
          <w:sz w:val="24"/>
          <w:szCs w:val="24"/>
        </w:rPr>
      </w:pPr>
    </w:p>
    <w:p w14:paraId="12D62828" w14:textId="77777777" w:rsidR="00FB7694" w:rsidRDefault="00FB7694" w:rsidP="00FB7694">
      <w:pPr>
        <w:pStyle w:val="Paragrafoelenco"/>
        <w:ind w:left="851"/>
        <w:rPr>
          <w:rFonts w:ascii="Helvetica" w:hAnsi="Helvetica"/>
          <w:b/>
          <w:bCs/>
          <w:sz w:val="24"/>
          <w:szCs w:val="24"/>
        </w:rPr>
      </w:pPr>
    </w:p>
    <w:p w14:paraId="74F13065" w14:textId="77777777" w:rsidR="00FB7694" w:rsidRDefault="00FB7694" w:rsidP="00FB7694">
      <w:pPr>
        <w:pStyle w:val="Paragrafoelenco"/>
        <w:ind w:left="851"/>
        <w:rPr>
          <w:rFonts w:ascii="Helvetica" w:hAnsi="Helvetica"/>
          <w:b/>
          <w:bCs/>
          <w:sz w:val="24"/>
          <w:szCs w:val="24"/>
        </w:rPr>
      </w:pPr>
    </w:p>
    <w:p w14:paraId="4C580173" w14:textId="77777777" w:rsidR="00FB7694" w:rsidRPr="00FB7694" w:rsidRDefault="00FB7694" w:rsidP="00FB7694">
      <w:pPr>
        <w:pStyle w:val="Paragrafoelenco"/>
        <w:ind w:left="851"/>
        <w:rPr>
          <w:rFonts w:ascii="Helvetica" w:hAnsi="Helvetica"/>
          <w:b/>
          <w:bCs/>
          <w:sz w:val="24"/>
          <w:szCs w:val="24"/>
        </w:rPr>
      </w:pPr>
    </w:p>
    <w:p w14:paraId="779E8457" w14:textId="2CFBB8CE" w:rsidR="00631E82" w:rsidRPr="00FB7694" w:rsidRDefault="00631E82" w:rsidP="0092252D">
      <w:pPr>
        <w:pStyle w:val="Paragrafoelenco"/>
        <w:ind w:left="-142"/>
        <w:rPr>
          <w:rFonts w:ascii="Helvetica" w:hAnsi="Helvetica"/>
          <w:b/>
          <w:bCs/>
          <w:sz w:val="24"/>
          <w:szCs w:val="24"/>
        </w:rPr>
      </w:pPr>
    </w:p>
    <w:p w14:paraId="4FED886F" w14:textId="6697DCBE" w:rsidR="00631E82" w:rsidRPr="00FB7694" w:rsidRDefault="00631E82" w:rsidP="0092252D">
      <w:pPr>
        <w:pStyle w:val="Paragrafoelenco"/>
        <w:ind w:left="-142"/>
        <w:rPr>
          <w:rFonts w:ascii="Helvetica" w:hAnsi="Helvetica"/>
          <w:b/>
          <w:bCs/>
          <w:sz w:val="24"/>
          <w:szCs w:val="24"/>
        </w:rPr>
      </w:pPr>
    </w:p>
    <w:p w14:paraId="6AFC5DBB" w14:textId="749EFBB8" w:rsidR="00631E82" w:rsidRPr="00FB7694" w:rsidRDefault="00631E82" w:rsidP="0092252D">
      <w:pPr>
        <w:pStyle w:val="Paragrafoelenco"/>
        <w:ind w:left="-142"/>
        <w:rPr>
          <w:rFonts w:ascii="Helvetica" w:hAnsi="Helvetica"/>
          <w:sz w:val="24"/>
          <w:szCs w:val="24"/>
        </w:rPr>
      </w:pPr>
    </w:p>
    <w:sectPr w:rsidR="00631E82" w:rsidRPr="00FB7694" w:rsidSect="00E15DD2">
      <w:headerReference w:type="default" r:id="rId10"/>
      <w:pgSz w:w="11900" w:h="16840"/>
      <w:pgMar w:top="1417" w:right="1134" w:bottom="10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F067" w14:textId="77777777" w:rsidR="003B459A" w:rsidRDefault="003B459A" w:rsidP="00886141">
      <w:r>
        <w:separator/>
      </w:r>
    </w:p>
  </w:endnote>
  <w:endnote w:type="continuationSeparator" w:id="0">
    <w:p w14:paraId="74A40C03" w14:textId="77777777" w:rsidR="003B459A" w:rsidRDefault="003B459A" w:rsidP="0088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6CB7" w14:textId="77777777" w:rsidR="003B459A" w:rsidRDefault="003B459A" w:rsidP="00886141">
      <w:r>
        <w:separator/>
      </w:r>
    </w:p>
  </w:footnote>
  <w:footnote w:type="continuationSeparator" w:id="0">
    <w:p w14:paraId="4B4A06C6" w14:textId="77777777" w:rsidR="003B459A" w:rsidRDefault="003B459A" w:rsidP="0088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CE59" w14:textId="77777777" w:rsidR="00886141" w:rsidRDefault="00310149" w:rsidP="00310149">
    <w:pPr>
      <w:pStyle w:val="Intestazione"/>
      <w:tabs>
        <w:tab w:val="clear" w:pos="4819"/>
        <w:tab w:val="center" w:pos="4111"/>
      </w:tabs>
      <w:jc w:val="both"/>
    </w:pPr>
    <w:r>
      <w:rPr>
        <w:rFonts w:ascii="Calibri" w:eastAsia="Times New Roman" w:hAnsi="Calibri" w:cs="Calibri"/>
        <w:b/>
        <w:bCs/>
        <w:noProof/>
        <w:color w:val="000000"/>
        <w:sz w:val="40"/>
        <w:szCs w:val="40"/>
        <w:lang w:eastAsia="it-IT"/>
      </w:rPr>
      <w:drawing>
        <wp:inline distT="0" distB="0" distL="0" distR="0" wp14:anchorId="2333C510" wp14:editId="141BB53B">
          <wp:extent cx="1156354" cy="540597"/>
          <wp:effectExtent l="0" t="0" r="0" b="5715"/>
          <wp:docPr id="2" name="Immagine 2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G_Logo_20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990" cy="541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4F9A8" w14:textId="77777777" w:rsidR="00886141" w:rsidRDefault="00886141" w:rsidP="00886141">
    <w:pPr>
      <w:pStyle w:val="Intestazione"/>
    </w:pPr>
  </w:p>
  <w:p w14:paraId="12CA8D42" w14:textId="77777777" w:rsidR="00886141" w:rsidRDefault="00886141" w:rsidP="00886141">
    <w:pPr>
      <w:pStyle w:val="Intestazione"/>
    </w:pPr>
  </w:p>
  <w:p w14:paraId="77E2DF6A" w14:textId="77777777" w:rsidR="0092252D" w:rsidRPr="00FB7694" w:rsidRDefault="00886141" w:rsidP="00886141">
    <w:pPr>
      <w:pStyle w:val="Intestazione"/>
      <w:rPr>
        <w:rFonts w:ascii="Helvetica" w:hAnsi="Helvetica"/>
        <w:sz w:val="18"/>
        <w:szCs w:val="18"/>
      </w:rPr>
    </w:pPr>
    <w:r w:rsidRPr="00FB7694">
      <w:rPr>
        <w:rFonts w:ascii="Helvetica" w:hAnsi="Helvetica"/>
        <w:sz w:val="18"/>
        <w:szCs w:val="18"/>
      </w:rPr>
      <w:t xml:space="preserve">Informazioni stampa </w:t>
    </w:r>
  </w:p>
  <w:p w14:paraId="7F99CDAD" w14:textId="70B5574C" w:rsidR="00886141" w:rsidRPr="00FB7694" w:rsidRDefault="0092252D" w:rsidP="00886141">
    <w:pPr>
      <w:pStyle w:val="Intestazione"/>
      <w:rPr>
        <w:rFonts w:ascii="Helvetica" w:hAnsi="Helvetica"/>
        <w:sz w:val="18"/>
        <w:szCs w:val="18"/>
      </w:rPr>
    </w:pPr>
    <w:r w:rsidRPr="00FB7694">
      <w:rPr>
        <w:rFonts w:ascii="Helvetica" w:hAnsi="Helvetica"/>
        <w:sz w:val="18"/>
        <w:szCs w:val="18"/>
      </w:rPr>
      <w:t>anteprima Cersaie 2025</w:t>
    </w:r>
  </w:p>
  <w:p w14:paraId="4A746899" w14:textId="77777777" w:rsidR="00886141" w:rsidRDefault="00886141" w:rsidP="00886141">
    <w:pPr>
      <w:pStyle w:val="Intestazione"/>
    </w:pPr>
  </w:p>
  <w:p w14:paraId="6EDD8E12" w14:textId="77777777" w:rsidR="00886141" w:rsidRPr="00886141" w:rsidRDefault="00886141" w:rsidP="008861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3A4EDA"/>
    <w:multiLevelType w:val="hybridMultilevel"/>
    <w:tmpl w:val="3906EF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F2A2B"/>
    <w:multiLevelType w:val="multilevel"/>
    <w:tmpl w:val="B776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10BE3"/>
    <w:multiLevelType w:val="hybridMultilevel"/>
    <w:tmpl w:val="4D181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C41BE"/>
    <w:multiLevelType w:val="hybridMultilevel"/>
    <w:tmpl w:val="B3D2F8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67565"/>
    <w:multiLevelType w:val="multilevel"/>
    <w:tmpl w:val="07C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44FE2"/>
    <w:multiLevelType w:val="multilevel"/>
    <w:tmpl w:val="AC08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255548"/>
    <w:multiLevelType w:val="hybridMultilevel"/>
    <w:tmpl w:val="CD5CF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85F5D"/>
    <w:multiLevelType w:val="multilevel"/>
    <w:tmpl w:val="9D3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277386">
    <w:abstractNumId w:val="8"/>
  </w:num>
  <w:num w:numId="2" w16cid:durableId="2074503471">
    <w:abstractNumId w:val="4"/>
  </w:num>
  <w:num w:numId="3" w16cid:durableId="1530725323">
    <w:abstractNumId w:val="6"/>
  </w:num>
  <w:num w:numId="4" w16cid:durableId="423189560">
    <w:abstractNumId w:val="5"/>
  </w:num>
  <w:num w:numId="5" w16cid:durableId="816186257">
    <w:abstractNumId w:val="3"/>
  </w:num>
  <w:num w:numId="6" w16cid:durableId="1156804381">
    <w:abstractNumId w:val="0"/>
  </w:num>
  <w:num w:numId="7" w16cid:durableId="1051343966">
    <w:abstractNumId w:val="1"/>
  </w:num>
  <w:num w:numId="8" w16cid:durableId="80373072">
    <w:abstractNumId w:val="2"/>
  </w:num>
  <w:num w:numId="9" w16cid:durableId="1320427597">
    <w:abstractNumId w:val="9"/>
  </w:num>
  <w:num w:numId="10" w16cid:durableId="1808666205">
    <w:abstractNumId w:val="7"/>
  </w:num>
  <w:num w:numId="11" w16cid:durableId="1443914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3A"/>
    <w:rsid w:val="000058C0"/>
    <w:rsid w:val="00006233"/>
    <w:rsid w:val="00031755"/>
    <w:rsid w:val="00077FF5"/>
    <w:rsid w:val="000C473A"/>
    <w:rsid w:val="00132858"/>
    <w:rsid w:val="001A3D9F"/>
    <w:rsid w:val="001B656D"/>
    <w:rsid w:val="001D2E1F"/>
    <w:rsid w:val="00267D1D"/>
    <w:rsid w:val="00274E41"/>
    <w:rsid w:val="00310149"/>
    <w:rsid w:val="0034243A"/>
    <w:rsid w:val="00376EC9"/>
    <w:rsid w:val="003B2B1A"/>
    <w:rsid w:val="003B459A"/>
    <w:rsid w:val="003B7B83"/>
    <w:rsid w:val="003E0E71"/>
    <w:rsid w:val="003F11EF"/>
    <w:rsid w:val="00410B09"/>
    <w:rsid w:val="0042287F"/>
    <w:rsid w:val="00430B60"/>
    <w:rsid w:val="00430EE8"/>
    <w:rsid w:val="00432B2C"/>
    <w:rsid w:val="00476AAE"/>
    <w:rsid w:val="004C1ABC"/>
    <w:rsid w:val="004D3EFD"/>
    <w:rsid w:val="004F05B0"/>
    <w:rsid w:val="005307EF"/>
    <w:rsid w:val="00534821"/>
    <w:rsid w:val="00555C00"/>
    <w:rsid w:val="00590286"/>
    <w:rsid w:val="005A29A1"/>
    <w:rsid w:val="00617C4E"/>
    <w:rsid w:val="006273F3"/>
    <w:rsid w:val="00631E82"/>
    <w:rsid w:val="006662EF"/>
    <w:rsid w:val="00682A91"/>
    <w:rsid w:val="006A3087"/>
    <w:rsid w:val="006A5E23"/>
    <w:rsid w:val="00711347"/>
    <w:rsid w:val="00774670"/>
    <w:rsid w:val="0078788E"/>
    <w:rsid w:val="007B133D"/>
    <w:rsid w:val="00813303"/>
    <w:rsid w:val="008810E4"/>
    <w:rsid w:val="00882817"/>
    <w:rsid w:val="00883A4F"/>
    <w:rsid w:val="00886141"/>
    <w:rsid w:val="008D55E1"/>
    <w:rsid w:val="008F2A37"/>
    <w:rsid w:val="009066F1"/>
    <w:rsid w:val="0092252D"/>
    <w:rsid w:val="009A2130"/>
    <w:rsid w:val="00A2741C"/>
    <w:rsid w:val="00AD2C89"/>
    <w:rsid w:val="00B662A9"/>
    <w:rsid w:val="00B9282B"/>
    <w:rsid w:val="00B97895"/>
    <w:rsid w:val="00C40E1B"/>
    <w:rsid w:val="00C45731"/>
    <w:rsid w:val="00C47300"/>
    <w:rsid w:val="00CA58CB"/>
    <w:rsid w:val="00CA6D03"/>
    <w:rsid w:val="00CB3C9D"/>
    <w:rsid w:val="00CD2A4C"/>
    <w:rsid w:val="00CF1581"/>
    <w:rsid w:val="00D21CB1"/>
    <w:rsid w:val="00D312B5"/>
    <w:rsid w:val="00D43C0E"/>
    <w:rsid w:val="00D67680"/>
    <w:rsid w:val="00DF4935"/>
    <w:rsid w:val="00E15DD2"/>
    <w:rsid w:val="00E17B70"/>
    <w:rsid w:val="00E63D06"/>
    <w:rsid w:val="00F83DC0"/>
    <w:rsid w:val="00FA0458"/>
    <w:rsid w:val="00FB7694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0A30"/>
  <w15:chartTrackingRefBased/>
  <w15:docId w15:val="{6205D4B9-73EB-6E4D-AC2F-41489307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C1A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2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C1A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2A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2A7C"/>
    <w:pPr>
      <w:keepNext/>
      <w:keepLines/>
      <w:overflowPunct w:val="0"/>
      <w:autoSpaceDE w:val="0"/>
      <w:autoSpaceDN w:val="0"/>
      <w:adjustRightInd w:val="0"/>
      <w:spacing w:before="40"/>
      <w:jc w:val="both"/>
      <w:textAlignment w:val="baseline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42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4243A"/>
    <w:rPr>
      <w:b/>
      <w:bCs/>
    </w:rPr>
  </w:style>
  <w:style w:type="character" w:customStyle="1" w:styleId="apple-converted-space">
    <w:name w:val="apple-converted-space"/>
    <w:basedOn w:val="Carpredefinitoparagrafo"/>
    <w:rsid w:val="0034243A"/>
  </w:style>
  <w:style w:type="character" w:styleId="Enfasicorsivo">
    <w:name w:val="Emphasis"/>
    <w:basedOn w:val="Carpredefinitoparagrafo"/>
    <w:uiPriority w:val="20"/>
    <w:qFormat/>
    <w:rsid w:val="0034243A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1AB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1AB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nhideWhenUsed/>
    <w:rsid w:val="004C1ABC"/>
    <w:rPr>
      <w:color w:val="0000FF"/>
      <w:u w:val="single"/>
    </w:rPr>
  </w:style>
  <w:style w:type="character" w:customStyle="1" w:styleId="active">
    <w:name w:val="active"/>
    <w:basedOn w:val="Carpredefinitoparagrafo"/>
    <w:rsid w:val="004C1ABC"/>
  </w:style>
  <w:style w:type="character" w:customStyle="1" w:styleId="separator">
    <w:name w:val="separator"/>
    <w:basedOn w:val="Carpredefinitoparagrafo"/>
    <w:rsid w:val="004C1ABC"/>
  </w:style>
  <w:style w:type="character" w:customStyle="1" w:styleId="58cl">
    <w:name w:val="_58cl"/>
    <w:basedOn w:val="Carpredefinitoparagrafo"/>
    <w:rsid w:val="00D312B5"/>
  </w:style>
  <w:style w:type="character" w:customStyle="1" w:styleId="58cm">
    <w:name w:val="_58cm"/>
    <w:basedOn w:val="Carpredefinitoparagrafo"/>
    <w:rsid w:val="00D312B5"/>
  </w:style>
  <w:style w:type="paragraph" w:styleId="Intestazione">
    <w:name w:val="header"/>
    <w:basedOn w:val="Normale"/>
    <w:link w:val="IntestazioneCarattere"/>
    <w:uiPriority w:val="99"/>
    <w:unhideWhenUsed/>
    <w:rsid w:val="008861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141"/>
  </w:style>
  <w:style w:type="paragraph" w:styleId="Pidipagina">
    <w:name w:val="footer"/>
    <w:basedOn w:val="Normale"/>
    <w:link w:val="PidipaginaCarattere"/>
    <w:uiPriority w:val="99"/>
    <w:unhideWhenUsed/>
    <w:rsid w:val="008861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141"/>
  </w:style>
  <w:style w:type="paragraph" w:customStyle="1" w:styleId="Body">
    <w:name w:val="Body"/>
    <w:rsid w:val="008861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it-IT"/>
    </w:rPr>
  </w:style>
  <w:style w:type="paragraph" w:customStyle="1" w:styleId="Default">
    <w:name w:val="Default"/>
    <w:rsid w:val="008861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character" w:customStyle="1" w:styleId="Hyperlink0">
    <w:name w:val="Hyperlink.0"/>
    <w:basedOn w:val="Carpredefinitoparagrafo"/>
    <w:rsid w:val="00886141"/>
    <w:rPr>
      <w:color w:val="0000FF"/>
      <w:sz w:val="18"/>
      <w:szCs w:val="18"/>
      <w:u w:val="single" w:color="0000FF"/>
    </w:rPr>
  </w:style>
  <w:style w:type="character" w:customStyle="1" w:styleId="None">
    <w:name w:val="None"/>
    <w:rsid w:val="00886141"/>
  </w:style>
  <w:style w:type="character" w:customStyle="1" w:styleId="Hyperlink1">
    <w:name w:val="Hyperlink.1"/>
    <w:basedOn w:val="None"/>
    <w:rsid w:val="00886141"/>
    <w:rPr>
      <w:color w:val="000000"/>
      <w:sz w:val="18"/>
      <w:szCs w:val="18"/>
      <w:u w:val="single" w:color="000000"/>
    </w:rPr>
  </w:style>
  <w:style w:type="character" w:customStyle="1" w:styleId="Hyperlink2">
    <w:name w:val="Hyperlink.2"/>
    <w:basedOn w:val="Carpredefinitoparagrafo"/>
    <w:rsid w:val="00886141"/>
    <w:rPr>
      <w:color w:val="0000FF"/>
      <w:sz w:val="18"/>
      <w:szCs w:val="18"/>
      <w:u w:val="single" w:color="0000FF"/>
    </w:rPr>
  </w:style>
  <w:style w:type="paragraph" w:styleId="Paragrafoelenco">
    <w:name w:val="List Paragraph"/>
    <w:basedOn w:val="Normale"/>
    <w:uiPriority w:val="34"/>
    <w:qFormat/>
    <w:rsid w:val="004D3EFD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2A7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2A7C"/>
    <w:rPr>
      <w:rFonts w:asciiTheme="majorHAnsi" w:eastAsiaTheme="majorEastAsia" w:hAnsiTheme="majorHAnsi" w:cstheme="majorBidi"/>
      <w:color w:val="1F3763" w:themeColor="accent1" w:themeShade="7F"/>
      <w:szCs w:val="20"/>
      <w:lang w:eastAsia="it-IT"/>
    </w:rPr>
  </w:style>
  <w:style w:type="paragraph" w:customStyle="1" w:styleId="Corpodeltesto21">
    <w:name w:val="Corpo del testo 21"/>
    <w:basedOn w:val="Normale"/>
    <w:rsid w:val="00FF2A7C"/>
    <w:pPr>
      <w:tabs>
        <w:tab w:val="left" w:pos="7230"/>
      </w:tabs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3">
    <w:name w:val="Corpo del testo 23"/>
    <w:basedOn w:val="Normale"/>
    <w:rsid w:val="00FF2A7C"/>
    <w:pPr>
      <w:tabs>
        <w:tab w:val="left" w:pos="7230"/>
      </w:tabs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6qdm">
    <w:name w:val="_6qdm"/>
    <w:basedOn w:val="Carpredefinitoparagrafo"/>
    <w:rsid w:val="00FF2A7C"/>
  </w:style>
  <w:style w:type="character" w:styleId="Menzionenonrisolta">
    <w:name w:val="Unresolved Mention"/>
    <w:basedOn w:val="Carpredefinitoparagrafo"/>
    <w:uiPriority w:val="99"/>
    <w:semiHidden/>
    <w:unhideWhenUsed/>
    <w:rsid w:val="001A3D9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2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1">
    <w:name w:val="p1"/>
    <w:basedOn w:val="Normale"/>
    <w:rsid w:val="008828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2817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B7694"/>
    <w:pPr>
      <w:widowControl w:val="0"/>
      <w:autoSpaceDE w:val="0"/>
      <w:autoSpaceDN w:val="0"/>
      <w:ind w:left="113"/>
    </w:pPr>
    <w:rPr>
      <w:rFonts w:ascii="Helvetica Neue" w:eastAsia="Helvetica Neue" w:hAnsi="Helvetica Neue" w:cs="Helvetica Neue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7694"/>
    <w:rPr>
      <w:rFonts w:ascii="Helvetica Neue" w:eastAsia="Helvetica Neue" w:hAnsi="Helvetica Neue" w:cs="Helvetica Neu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5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3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9866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cp:lastPrinted>2022-03-02T14:55:00Z</cp:lastPrinted>
  <dcterms:created xsi:type="dcterms:W3CDTF">2025-07-28T14:09:00Z</dcterms:created>
  <dcterms:modified xsi:type="dcterms:W3CDTF">2025-07-28T14:09:00Z</dcterms:modified>
</cp:coreProperties>
</file>