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A259" w14:textId="77777777" w:rsidR="009470B1" w:rsidRPr="009470B1" w:rsidRDefault="009470B1" w:rsidP="005B4E10">
      <w:pPr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</w:pPr>
    </w:p>
    <w:p w14:paraId="710BF3DC" w14:textId="77777777" w:rsidR="009470B1" w:rsidRPr="009470B1" w:rsidRDefault="009470B1" w:rsidP="005B4E10">
      <w:pPr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</w:pPr>
    </w:p>
    <w:p w14:paraId="3F99FC76" w14:textId="77777777" w:rsidR="009470B1" w:rsidRPr="009470B1" w:rsidRDefault="009470B1" w:rsidP="009470B1">
      <w:pPr>
        <w:ind w:left="567"/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0"/>
          <w:szCs w:val="20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0"/>
          <w:szCs w:val="20"/>
          <w:lang w:eastAsia="nl-NL"/>
          <w14:ligatures w14:val="none"/>
        </w:rPr>
        <w:t xml:space="preserve">COMUNICATO STAMPA </w:t>
      </w:r>
    </w:p>
    <w:p w14:paraId="086E0871" w14:textId="346B65BF" w:rsidR="009470B1" w:rsidRPr="009470B1" w:rsidRDefault="009470B1" w:rsidP="009470B1">
      <w:pPr>
        <w:ind w:left="567"/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0"/>
          <w:szCs w:val="20"/>
          <w:lang w:eastAsia="nl-NL"/>
          <w14:ligatures w14:val="none"/>
        </w:rPr>
      </w:pPr>
      <w:proofErr w:type="spellStart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0"/>
          <w:szCs w:val="20"/>
          <w:lang w:eastAsia="nl-NL"/>
          <w14:ligatures w14:val="none"/>
        </w:rPr>
        <w:t>Ottobre</w:t>
      </w:r>
      <w:proofErr w:type="spellEnd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0"/>
          <w:szCs w:val="20"/>
          <w:lang w:eastAsia="nl-NL"/>
          <w14:ligatures w14:val="none"/>
        </w:rPr>
        <w:t xml:space="preserve"> </w:t>
      </w:r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0"/>
          <w:szCs w:val="20"/>
          <w:lang w:eastAsia="nl-NL"/>
          <w14:ligatures w14:val="none"/>
        </w:rPr>
        <w:t xml:space="preserve">2025 </w:t>
      </w:r>
    </w:p>
    <w:p w14:paraId="2DEF66B3" w14:textId="77777777" w:rsidR="009470B1" w:rsidRPr="009470B1" w:rsidRDefault="009470B1" w:rsidP="009470B1">
      <w:pPr>
        <w:ind w:left="567"/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</w:pPr>
    </w:p>
    <w:p w14:paraId="5AFE7AF9" w14:textId="77ED25F0" w:rsidR="009470B1" w:rsidRPr="009470B1" w:rsidRDefault="005B4E10" w:rsidP="009470B1">
      <w:pPr>
        <w:ind w:left="567"/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 xml:space="preserve">WTC Rotterdam, </w:t>
      </w:r>
      <w:proofErr w:type="spellStart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>monumento</w:t>
      </w:r>
      <w:proofErr w:type="spellEnd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>all’avanguardia</w:t>
      </w:r>
      <w:proofErr w:type="spellEnd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>tecnologica</w:t>
      </w:r>
      <w:proofErr w:type="spellEnd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>realizzato</w:t>
      </w:r>
      <w:proofErr w:type="spellEnd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 xml:space="preserve"> da </w:t>
      </w:r>
      <w:proofErr w:type="spellStart"/>
      <w:r w:rsidRPr="009470B1">
        <w:rPr>
          <w:rFonts w:ascii="Arial Nova" w:eastAsia="Times New Roman" w:hAnsi="Arial Nova" w:cs="Arial"/>
          <w:b/>
          <w:bCs/>
          <w:color w:val="000000"/>
          <w:kern w:val="36"/>
          <w:sz w:val="28"/>
          <w:szCs w:val="28"/>
          <w:lang w:eastAsia="nl-NL"/>
          <w14:ligatures w14:val="none"/>
        </w:rPr>
        <w:t>FritsJurgens</w:t>
      </w:r>
      <w:proofErr w:type="spellEnd"/>
    </w:p>
    <w:p w14:paraId="41A8C9E1" w14:textId="76747E70" w:rsidR="009470B1" w:rsidRPr="009470B1" w:rsidRDefault="009470B1" w:rsidP="009470B1">
      <w:pPr>
        <w:ind w:left="284"/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b/>
          <w:bCs/>
          <w:noProof/>
          <w:color w:val="000000"/>
          <w:kern w:val="36"/>
          <w:sz w:val="22"/>
          <w:szCs w:val="22"/>
          <w:lang w:eastAsia="nl-NL"/>
        </w:rPr>
        <w:drawing>
          <wp:inline distT="0" distB="0" distL="0" distR="0" wp14:anchorId="1042DFDB" wp14:editId="11308FC3">
            <wp:extent cx="5233778" cy="1895168"/>
            <wp:effectExtent l="0" t="0" r="0" b="0"/>
            <wp:docPr id="64332323" name="Immagine 4" descr="Immagine che contiene edificio, architettura, Luce diurna, Simmetr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2323" name="Immagine 4" descr="Immagine che contiene edificio, architettura, Luce diurna, Simmetria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80" cy="190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95915" w14:textId="070C3482" w:rsidR="009470B1" w:rsidRPr="009470B1" w:rsidRDefault="009470B1" w:rsidP="009470B1">
      <w:pPr>
        <w:ind w:left="567"/>
        <w:outlineLvl w:val="0"/>
        <w:rPr>
          <w:rFonts w:ascii="Arial Nova" w:eastAsia="Times New Roman" w:hAnsi="Arial Nova" w:cs="Arial"/>
          <w:b/>
          <w:bCs/>
          <w:color w:val="000000"/>
          <w:kern w:val="36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b/>
          <w:bCs/>
          <w:noProof/>
          <w:color w:val="000000"/>
          <w:kern w:val="36"/>
          <w:sz w:val="22"/>
          <w:szCs w:val="22"/>
          <w:lang w:eastAsia="nl-NL"/>
        </w:rPr>
        <w:drawing>
          <wp:inline distT="0" distB="0" distL="0" distR="0" wp14:anchorId="43EF9587" wp14:editId="7985205A">
            <wp:extent cx="5088255" cy="1047714"/>
            <wp:effectExtent l="0" t="0" r="0" b="0"/>
            <wp:docPr id="1456058503" name="Immagine 2" descr="Immagine che contiene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58503" name="Immagine 2" descr="Immagine che contiene art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35" cy="105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0990" w14:textId="44C45AD2" w:rsidR="005B4E10" w:rsidRPr="009470B1" w:rsidRDefault="009470B1" w:rsidP="009470B1">
      <w:pPr>
        <w:ind w:left="567"/>
        <w:outlineLvl w:val="0"/>
        <w:rPr>
          <w:rFonts w:ascii="Arial Nova" w:eastAsia="Times New Roman" w:hAnsi="Arial Nova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9470B1">
        <w:rPr>
          <w:rFonts w:ascii="Arial Nova" w:eastAsia="Times New Roman" w:hAnsi="Arial Nova" w:cs="Arial"/>
          <w:color w:val="000000"/>
          <w:kern w:val="36"/>
          <w:sz w:val="22"/>
          <w:szCs w:val="22"/>
          <w:highlight w:val="yellow"/>
          <w:lang w:eastAsia="nl-NL"/>
          <w14:ligatures w14:val="none"/>
        </w:rPr>
        <w:t xml:space="preserve">CREDITI IMMAGINI </w:t>
      </w:r>
      <w:r w:rsidRPr="009470B1">
        <w:rPr>
          <w:rFonts w:ascii="Arial Nova" w:eastAsia="Times New Roman" w:hAnsi="Arial Nova" w:cs="Arial"/>
          <w:color w:val="000000"/>
          <w:kern w:val="0"/>
          <w:sz w:val="20"/>
          <w:szCs w:val="20"/>
          <w:highlight w:val="yellow"/>
          <w:lang w:eastAsia="it-IT"/>
          <w14:ligatures w14:val="none"/>
        </w:rPr>
        <w:t>Christian van der Koo</w:t>
      </w:r>
      <w:r w:rsidRPr="009470B1">
        <w:rPr>
          <w:rFonts w:ascii="Arial Nova" w:eastAsia="Times New Roman" w:hAnsi="Arial Nova" w:cs="Arial"/>
          <w:color w:val="000000"/>
          <w:kern w:val="0"/>
          <w:sz w:val="20"/>
          <w:szCs w:val="20"/>
          <w:highlight w:val="yellow"/>
          <w:lang w:eastAsia="it-IT"/>
          <w14:ligatures w14:val="none"/>
        </w:rPr>
        <w:t>y</w:t>
      </w:r>
    </w:p>
    <w:p w14:paraId="25BDDEED" w14:textId="77777777" w:rsidR="009470B1" w:rsidRPr="009470B1" w:rsidRDefault="009470B1" w:rsidP="009470B1">
      <w:pPr>
        <w:ind w:left="567"/>
        <w:outlineLvl w:val="0"/>
        <w:rPr>
          <w:rFonts w:ascii="Arial Nova" w:eastAsia="Times New Roman" w:hAnsi="Arial Nova" w:cs="Arial"/>
          <w:color w:val="000000"/>
          <w:kern w:val="36"/>
          <w:sz w:val="22"/>
          <w:szCs w:val="22"/>
          <w:lang w:eastAsia="nl-NL"/>
          <w14:ligatures w14:val="none"/>
        </w:rPr>
      </w:pPr>
    </w:p>
    <w:p w14:paraId="5AD9032C" w14:textId="711CB711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 </w:t>
      </w:r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World Trade Center (WTC)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 di </w:t>
      </w:r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Rotterdam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 è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edifico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monumentale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risalente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al 1940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storicamente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ospitava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Palazzo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Borsa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è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stato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recentemente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trasformato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grazie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ad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ambizioso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progetto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riqualificazione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firmato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dallo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studio 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BiermanHenket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 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moderno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hotel.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L’intervento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ha dato vita a 168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camere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uffici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aree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dedicate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congressi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ed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eventi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preesistenti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completamente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rinnovati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oltre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significativo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miglioramento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spazio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pubblico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rendendo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l’edificio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più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integrato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nel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tessuto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urbano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maggiormente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accessibile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residenti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visitatori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</w:p>
    <w:p w14:paraId="525BA49F" w14:textId="77777777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Con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l’aggiunta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imponenti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pivot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ottone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nella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 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Main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Hall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design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dell’edificio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caratterizza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già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partire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dall’ingresso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impatto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visivo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distintivo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al tempo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stesso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essenziale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L’architetto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e project leader Armand Bos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spiega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: “</w:t>
      </w:r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La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riqualificazione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del WTC Rotterdam è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stata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sfida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ha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richiesto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pazienza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precisione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. Fin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dall’inizio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abbiamo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lavorato con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dedizione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preservare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carattere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monumentale e al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contempo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rendere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l’edificio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pronto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futuro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.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Questo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progetto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incarna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delicato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equilibrio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tra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rispetto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patrimonio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l’investimento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nel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progresso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sostenibile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</w:p>
    <w:p w14:paraId="2ED88723" w14:textId="77777777" w:rsidR="009470B1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Main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Hall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grazie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nuovo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design ha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recuperato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sua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originaria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apertura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mantenendo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contempo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sua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versatilità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come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spazio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congressuale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 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sala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può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ospitare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fino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1.000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persone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ed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essere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suddivisa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due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ambienti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più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piccoli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grazie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configurazioni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intelligenti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 La Rotterdam Hall,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completamente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riprogettata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armonizzarsi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con la restaurata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Main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Hall,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attraverso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16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maestose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pivot,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svolgono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ruolo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pratico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architettonico.</w:t>
      </w:r>
      <w:proofErr w:type="spellEnd"/>
    </w:p>
    <w:p w14:paraId="188781EB" w14:textId="77777777" w:rsidR="00600682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Le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imponenti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pivot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acciaio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Main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Hall,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sviluppate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dal team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ingegneria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Gielissen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Interiors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&amp;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Exhibitions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rappresentano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capolavoro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tecnico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 “</w:t>
      </w:r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Le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conducono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alla Rotterdam Hall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sono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divise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in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due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serie di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otto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.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Ogni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porta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misura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gram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circa</w:t>
      </w:r>
      <w:proofErr w:type="gram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sette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metri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altezza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metro di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larghezza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pesa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ben 380 chili,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spiega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Hesselberth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 </w:t>
      </w:r>
    </w:p>
    <w:p w14:paraId="262EA7C5" w14:textId="77777777" w:rsidR="00600682" w:rsidRDefault="00600682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</w:p>
    <w:p w14:paraId="182F36FB" w14:textId="218FD6C2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garantire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movimento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fluido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controllato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Gielissen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ha collaborato con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FritsJurgens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fornitore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leader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sistemi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cerniere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pivot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alta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qualità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</w:p>
    <w:p w14:paraId="665CFAF2" w14:textId="77777777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“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FritsJurgens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è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delle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poche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aziende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in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grado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fornire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cerniere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pivot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fino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a 500 chili,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afferma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Hesselberth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 “</w:t>
      </w:r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La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loro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qualità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comunicazione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servizio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si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sono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rivelati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eccellenti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.” Le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cerniere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state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progettate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non solo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supportare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funzionalità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ma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anche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migliorare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l’estetica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sofisticata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spazio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</w:p>
    <w:p w14:paraId="181405DC" w14:textId="77777777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Le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in uso da 1,5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anni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hanno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dimostrato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l’affidabilità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sistemi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FritsJurgens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richiedendo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solo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piccolo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intervento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regolazione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 “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Questo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evidenzia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sostenibilità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manutenzione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ridotta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questi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sistemi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progettati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pivot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grandi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dimensioni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ambienti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residenziali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commerciali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conclude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Hesselberth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</w:p>
    <w:p w14:paraId="2EA04E28" w14:textId="5DC6162D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Le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cerniere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System M+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FritsJurgens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combinano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infatti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funzionalità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avanzate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sicurezza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Secondo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Jeroen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Iemhoff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, </w:t>
      </w:r>
      <w:proofErr w:type="gram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project manager</w:t>
      </w:r>
      <w:proofErr w:type="gram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presso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FritsJurgens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, “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Grazie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agli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ammortizzatori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idraulici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l’apertura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e alla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chiusura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soft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regolabile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le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si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muovono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in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modo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fluido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ed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elegante.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Questo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riduce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rischio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incidenti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e protegge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le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pareti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possibili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urti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indipendentemente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dalla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forza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con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cui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la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porta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viene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aperta.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sistema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System M+, con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suo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design 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doppia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consente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rotazione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180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gradi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offrendo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notevole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versatilità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rendendo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adatte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molteplici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applicazioni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 La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durabilità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è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garantita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dal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carattere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esente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manutenzione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cerniere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testate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resistere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fino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milione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cicli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assicurando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lunga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vita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utile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anche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condizioni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utilizzo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intensivo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  <w:r w:rsid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“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System M+ è la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scelta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ideale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pivot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grandi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pesanti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combinando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tecnologia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avanzata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, design elegante e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durata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senza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pari,</w:t>
      </w: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aggiunge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Iemhoff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</w:p>
    <w:p w14:paraId="4991C01C" w14:textId="77777777" w:rsidR="009470B1" w:rsidRDefault="005B4E10" w:rsidP="009470B1">
      <w:pPr>
        <w:spacing w:after="240"/>
        <w:ind w:left="567"/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</w:pP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Un’altra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caratteristica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distintiva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cerniere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System M+ è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design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minimalista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 “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L’installazione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richiede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solo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piastra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da 40 x 80 mm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pavimento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soffitto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,”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spiega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Iemhoff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. “La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piastra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del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soffitto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si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fissa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con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viti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standard,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mentre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quella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del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pavimento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servono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solo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due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fori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da 8 mm,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rendendo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sistema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ideale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anche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pavimenti</w:t>
      </w:r>
      <w:proofErr w:type="spellEnd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i/>
          <w:iCs/>
          <w:kern w:val="0"/>
          <w:sz w:val="22"/>
          <w:szCs w:val="22"/>
          <w:lang w:eastAsia="nl-NL"/>
          <w14:ligatures w14:val="none"/>
        </w:rPr>
        <w:t>riscaldati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.”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WTC Rotterdam,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cerniere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sono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state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configurate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consentire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l’apertura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pivot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sola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direzione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 “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posizione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arresto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a 90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gradi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garantisce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un’apertura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perfettamente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lineare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esaltando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l’imponenza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alte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sette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metri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afferma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Iemhoff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 “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aspetto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unico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è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che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tutte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le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si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chiudono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alla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stessa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velocità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creando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un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movimento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armonioso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visivamente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coerente</w:t>
      </w:r>
      <w:proofErr w:type="spellEnd"/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>.”</w:t>
      </w:r>
      <w:r w:rsidR="009470B1"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</w:p>
    <w:p w14:paraId="2FE7C015" w14:textId="77DBE29E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minimizzare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carico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delle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porte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da 380 chili sul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pavimento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monumentale,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Gielissen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ha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adottato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soluzione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creativa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 “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Abbiamo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rimosso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parte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pavimento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marmo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aggiunto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piastra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di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rinforzo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distribuire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peso.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Successivamente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il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pavimento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è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stato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restaurato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con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piastrelle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originali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trovate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nei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sotterranei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del WTC Rotterdam,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creando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meravigliosa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simbiosi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tra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vecchio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nuovo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,”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spiega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Hesselberth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. In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questo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equilibrio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tra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passato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presente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risiede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l’essenza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del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progetto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: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una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perfetta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armonia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tra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dettagli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storici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sostenibilità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innovazione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e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passione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per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l’architettura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moderna</w:t>
      </w:r>
      <w:proofErr w:type="spellEnd"/>
      <w:r w:rsidRPr="009470B1">
        <w:rPr>
          <w:rFonts w:ascii="Arial Nova" w:eastAsia="Times New Roman" w:hAnsi="Arial Nova" w:cs="Arial"/>
          <w:kern w:val="0"/>
          <w:sz w:val="22"/>
          <w:szCs w:val="22"/>
          <w:lang w:eastAsia="nl-NL"/>
          <w14:ligatures w14:val="none"/>
        </w:rPr>
        <w:t>.</w:t>
      </w:r>
    </w:p>
    <w:p w14:paraId="68C0AFA8" w14:textId="77777777" w:rsidR="005B4E10" w:rsidRPr="009470B1" w:rsidRDefault="005B4E10" w:rsidP="009470B1">
      <w:pPr>
        <w:spacing w:after="240"/>
        <w:ind w:left="567"/>
        <w:rPr>
          <w:rFonts w:ascii="Arial Nova" w:eastAsia="Times New Roman" w:hAnsi="Arial Nova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9470B1">
        <w:rPr>
          <w:rFonts w:ascii="Arial Nova" w:eastAsia="Times New Roman" w:hAnsi="Arial Nova" w:cs="Arial"/>
          <w:b/>
          <w:bCs/>
          <w:kern w:val="0"/>
          <w:sz w:val="22"/>
          <w:szCs w:val="22"/>
          <w:highlight w:val="yellow"/>
          <w:lang w:eastAsia="nl-NL"/>
          <w14:ligatures w14:val="none"/>
        </w:rPr>
        <w:t>Ph. Christian van der Kooy</w:t>
      </w:r>
    </w:p>
    <w:p w14:paraId="1A983933" w14:textId="14684F96" w:rsidR="001374E2" w:rsidRDefault="005B4E10" w:rsidP="001374E2">
      <w:pPr>
        <w:spacing w:after="240"/>
        <w:ind w:left="567"/>
        <w:rPr>
          <w:rFonts w:ascii="Arial Nova" w:hAnsi="Arial Nova" w:cs="Arial"/>
          <w:b/>
          <w:bCs/>
          <w:sz w:val="22"/>
          <w:szCs w:val="22"/>
        </w:rPr>
      </w:pPr>
      <w:r w:rsidRPr="009470B1">
        <w:rPr>
          <w:rFonts w:ascii="Arial Nova" w:hAnsi="Arial Nova" w:cs="Arial"/>
          <w:b/>
          <w:bCs/>
          <w:sz w:val="22"/>
          <w:szCs w:val="22"/>
        </w:rPr>
        <w:fldChar w:fldCharType="begin"/>
      </w:r>
      <w:r w:rsidRPr="009470B1">
        <w:rPr>
          <w:rFonts w:ascii="Arial Nova" w:hAnsi="Arial Nova" w:cs="Arial"/>
          <w:b/>
          <w:bCs/>
          <w:sz w:val="22"/>
          <w:szCs w:val="22"/>
        </w:rPr>
        <w:instrText>HYPERLINK "http://www.fritsjurgens.com"</w:instrText>
      </w:r>
      <w:r w:rsidRPr="009470B1">
        <w:rPr>
          <w:rFonts w:ascii="Arial Nova" w:hAnsi="Arial Nova" w:cs="Arial"/>
          <w:b/>
          <w:bCs/>
          <w:sz w:val="22"/>
          <w:szCs w:val="22"/>
        </w:rPr>
      </w:r>
      <w:r w:rsidRPr="009470B1">
        <w:rPr>
          <w:rFonts w:ascii="Arial Nova" w:hAnsi="Arial Nova" w:cs="Arial"/>
          <w:b/>
          <w:bCs/>
          <w:sz w:val="22"/>
          <w:szCs w:val="22"/>
        </w:rPr>
        <w:fldChar w:fldCharType="separate"/>
      </w:r>
      <w:r w:rsidRPr="009470B1">
        <w:rPr>
          <w:rFonts w:ascii="Arial Nova" w:eastAsia="Times New Roman" w:hAnsi="Arial Nova" w:cs="Arial"/>
          <w:b/>
          <w:bCs/>
          <w:color w:val="333333"/>
          <w:kern w:val="0"/>
          <w:sz w:val="22"/>
          <w:szCs w:val="22"/>
          <w:u w:val="single"/>
          <w:lang w:eastAsia="nl-NL"/>
          <w14:ligatures w14:val="none"/>
        </w:rPr>
        <w:t>Per maggiori informazioni visita: www.fritsjurgens.com</w:t>
      </w:r>
      <w:r w:rsidRPr="009470B1">
        <w:rPr>
          <w:rFonts w:ascii="Arial Nova" w:hAnsi="Arial Nova" w:cs="Arial"/>
          <w:b/>
          <w:bCs/>
          <w:sz w:val="22"/>
          <w:szCs w:val="22"/>
        </w:rPr>
        <w:fldChar w:fldCharType="end"/>
      </w:r>
    </w:p>
    <w:p w14:paraId="24613874" w14:textId="77777777" w:rsidR="001374E2" w:rsidRPr="001374E2" w:rsidRDefault="001374E2" w:rsidP="001374E2">
      <w:pPr>
        <w:ind w:left="567"/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</w:pPr>
      <w:proofErr w:type="spellStart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>Ufficio</w:t>
      </w:r>
      <w:proofErr w:type="spellEnd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>Stampa</w:t>
      </w:r>
      <w:proofErr w:type="spellEnd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 xml:space="preserve"> e Digital PR: </w:t>
      </w:r>
    </w:p>
    <w:p w14:paraId="40BF9075" w14:textId="77777777" w:rsidR="001374E2" w:rsidRPr="001374E2" w:rsidRDefault="001374E2" w:rsidP="001374E2">
      <w:pPr>
        <w:ind w:left="567"/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</w:pPr>
      <w:proofErr w:type="spellStart"/>
      <w:r w:rsidRPr="001374E2"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  <w:t>TAConline</w:t>
      </w:r>
      <w:proofErr w:type="spellEnd"/>
      <w:r w:rsidRPr="001374E2"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  <w:t xml:space="preserve"> </w:t>
      </w:r>
    </w:p>
    <w:p w14:paraId="2CD79B17" w14:textId="487A8DCB" w:rsidR="001374E2" w:rsidRPr="001374E2" w:rsidRDefault="001374E2" w:rsidP="001374E2">
      <w:pPr>
        <w:ind w:left="567"/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</w:pPr>
      <w:proofErr w:type="gramStart"/>
      <w:r w:rsidRPr="001374E2"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  <w:t>www.taconline.it</w:t>
      </w:r>
      <w:proofErr w:type="gramEnd"/>
      <w:r w:rsidRPr="001374E2"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  <w:t xml:space="preserve"> </w:t>
      </w:r>
    </w:p>
    <w:p w14:paraId="6838D9D5" w14:textId="3EEC76D4" w:rsidR="001374E2" w:rsidRPr="001374E2" w:rsidRDefault="001374E2" w:rsidP="001374E2">
      <w:pPr>
        <w:ind w:left="567"/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</w:pPr>
      <w:proofErr w:type="spellStart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>Contatti</w:t>
      </w:r>
      <w:proofErr w:type="spellEnd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 xml:space="preserve"> per </w:t>
      </w:r>
      <w:proofErr w:type="spellStart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>richieste</w:t>
      </w:r>
      <w:proofErr w:type="spellEnd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>stampa</w:t>
      </w:r>
      <w:proofErr w:type="spellEnd"/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>:</w:t>
      </w:r>
      <w:r w:rsidRPr="001374E2">
        <w:rPr>
          <w:rFonts w:ascii="Arial Nova" w:eastAsia="Times New Roman" w:hAnsi="Arial Nova" w:cs="Arial"/>
          <w:b/>
          <w:bCs/>
          <w:kern w:val="0"/>
          <w:sz w:val="20"/>
          <w:szCs w:val="20"/>
          <w:lang w:eastAsia="nl-NL"/>
          <w14:ligatures w14:val="none"/>
        </w:rPr>
        <w:t xml:space="preserve"> press@taconline.it</w:t>
      </w:r>
    </w:p>
    <w:p w14:paraId="6838D9D5" w14:textId="3EEC76D4" w:rsidR="009470B1" w:rsidRPr="001374E2" w:rsidRDefault="001374E2" w:rsidP="001374E2">
      <w:pPr>
        <w:ind w:left="567"/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</w:pPr>
      <w:r w:rsidRPr="001374E2">
        <w:rPr>
          <w:rFonts w:ascii="Arial Nova" w:eastAsia="Times New Roman" w:hAnsi="Arial Nova" w:cs="Arial"/>
          <w:kern w:val="0"/>
          <w:sz w:val="20"/>
          <w:szCs w:val="20"/>
          <w:lang w:eastAsia="nl-NL"/>
          <w14:ligatures w14:val="none"/>
        </w:rPr>
        <w:t>Paola Staiano +39 335 6347576</w:t>
      </w:r>
    </w:p>
    <w:sectPr w:rsidR="009470B1" w:rsidRPr="001374E2" w:rsidSect="009470B1">
      <w:headerReference w:type="default" r:id="rId8"/>
      <w:pgSz w:w="11900" w:h="1682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8F8E" w14:textId="77777777" w:rsidR="00BD5DA5" w:rsidRDefault="00BD5DA5" w:rsidP="009470B1">
      <w:r>
        <w:separator/>
      </w:r>
    </w:p>
  </w:endnote>
  <w:endnote w:type="continuationSeparator" w:id="0">
    <w:p w14:paraId="6CF80DFC" w14:textId="77777777" w:rsidR="00BD5DA5" w:rsidRDefault="00BD5DA5" w:rsidP="0094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C4EC" w14:textId="77777777" w:rsidR="00BD5DA5" w:rsidRDefault="00BD5DA5" w:rsidP="009470B1">
      <w:r>
        <w:separator/>
      </w:r>
    </w:p>
  </w:footnote>
  <w:footnote w:type="continuationSeparator" w:id="0">
    <w:p w14:paraId="6555B821" w14:textId="77777777" w:rsidR="00BD5DA5" w:rsidRDefault="00BD5DA5" w:rsidP="0094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6DB5" w14:textId="630887E6" w:rsidR="009470B1" w:rsidRDefault="009470B1" w:rsidP="009470B1">
    <w:pPr>
      <w:pStyle w:val="Intestazione"/>
      <w:ind w:left="-142"/>
    </w:pPr>
    <w:r>
      <w:rPr>
        <w:noProof/>
      </w:rPr>
      <w:drawing>
        <wp:inline distT="0" distB="0" distL="0" distR="0" wp14:anchorId="59527B1D" wp14:editId="4C49EB57">
          <wp:extent cx="1810512" cy="467027"/>
          <wp:effectExtent l="0" t="0" r="0" b="0"/>
          <wp:docPr id="3323779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377929" name="Immagine 3323779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721" cy="52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1374E2"/>
    <w:rsid w:val="00164661"/>
    <w:rsid w:val="002455C0"/>
    <w:rsid w:val="005B4E10"/>
    <w:rsid w:val="00600682"/>
    <w:rsid w:val="006E7CAE"/>
    <w:rsid w:val="00701DF2"/>
    <w:rsid w:val="00866B8B"/>
    <w:rsid w:val="009470B1"/>
    <w:rsid w:val="00B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1704A"/>
  <w15:chartTrackingRefBased/>
  <w15:docId w15:val="{7CC7DEC8-EB2B-A14E-8BDF-215B4A3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4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4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4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4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4E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4E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4E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4E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4E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4E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4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4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4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4E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4E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4E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4E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4E1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B4E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Carpredefinitoparagrafo"/>
    <w:rsid w:val="005B4E10"/>
  </w:style>
  <w:style w:type="character" w:styleId="Enfasigrassetto">
    <w:name w:val="Strong"/>
    <w:basedOn w:val="Carpredefinitoparagrafo"/>
    <w:uiPriority w:val="22"/>
    <w:qFormat/>
    <w:rsid w:val="005B4E10"/>
    <w:rPr>
      <w:b/>
      <w:bCs/>
    </w:rPr>
  </w:style>
  <w:style w:type="character" w:styleId="Enfasicorsivo">
    <w:name w:val="Emphasis"/>
    <w:basedOn w:val="Carpredefinitoparagrafo"/>
    <w:uiPriority w:val="20"/>
    <w:qFormat/>
    <w:rsid w:val="005B4E1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5B4E1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70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0B1"/>
  </w:style>
  <w:style w:type="paragraph" w:styleId="Pidipagina">
    <w:name w:val="footer"/>
    <w:basedOn w:val="Normale"/>
    <w:link w:val="PidipaginaCarattere"/>
    <w:uiPriority w:val="99"/>
    <w:unhideWhenUsed/>
    <w:rsid w:val="00947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Rinskje Krist | FritsJurgens</dc:creator>
  <cp:keywords/>
  <dc:description/>
  <cp:lastModifiedBy>Paola Staiano</cp:lastModifiedBy>
  <cp:revision>3</cp:revision>
  <dcterms:created xsi:type="dcterms:W3CDTF">2025-05-28T09:29:00Z</dcterms:created>
  <dcterms:modified xsi:type="dcterms:W3CDTF">2025-10-21T14:13:00Z</dcterms:modified>
</cp:coreProperties>
</file>