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82D673" w14:textId="2F0753C6" w:rsidR="00AE004A" w:rsidRPr="006955DA" w:rsidRDefault="00AE004A" w:rsidP="00011BC9">
      <w:pPr>
        <w:spacing w:before="100" w:beforeAutospacing="1" w:after="100" w:afterAutospacing="1"/>
        <w:contextualSpacing/>
        <w:jc w:val="both"/>
        <w:rPr>
          <w:rFonts w:ascii="Barlow" w:hAnsi="Barlow" w:cstheme="minorHAnsi"/>
          <w:b/>
          <w:color w:val="008375"/>
        </w:rPr>
      </w:pPr>
      <w:r w:rsidRPr="00A107CF">
        <w:rPr>
          <w:rFonts w:ascii="Barlow" w:hAnsi="Barlow" w:cstheme="minorHAnsi"/>
          <w:b/>
          <w:color w:val="008375"/>
        </w:rPr>
        <w:t xml:space="preserve">Comunicato stampa </w:t>
      </w:r>
      <w:r w:rsidR="00ED42B2">
        <w:rPr>
          <w:rFonts w:ascii="Barlow" w:hAnsi="Barlow" w:cstheme="minorHAnsi"/>
          <w:b/>
          <w:color w:val="008375"/>
        </w:rPr>
        <w:t xml:space="preserve">| </w:t>
      </w:r>
      <w:r w:rsidR="006955DA">
        <w:rPr>
          <w:rFonts w:ascii="Barlow" w:hAnsi="Barlow" w:cstheme="minorHAnsi"/>
          <w:b/>
          <w:color w:val="008375"/>
        </w:rPr>
        <w:t>Prodotti</w:t>
      </w:r>
      <w:r w:rsidR="00ED42B2">
        <w:rPr>
          <w:rFonts w:ascii="Barlow" w:hAnsi="Barlow" w:cstheme="minorHAnsi"/>
          <w:b/>
          <w:color w:val="008375"/>
        </w:rPr>
        <w:t xml:space="preserve"> | </w:t>
      </w:r>
      <w:r w:rsidR="006955DA">
        <w:rPr>
          <w:rFonts w:ascii="Barlow" w:hAnsi="Barlow" w:cstheme="minorHAnsi"/>
          <w:b/>
          <w:color w:val="008375"/>
        </w:rPr>
        <w:t>Fancoil &gt;OSMO&lt;</w:t>
      </w:r>
      <w:r w:rsidR="001C53BB">
        <w:rPr>
          <w:rFonts w:ascii="Barlow" w:hAnsi="Barlow" w:cstheme="minorHAnsi"/>
          <w:b/>
          <w:color w:val="008375"/>
        </w:rPr>
        <w:t xml:space="preserve"> </w:t>
      </w:r>
      <w:r w:rsidR="000F668D">
        <w:rPr>
          <w:rFonts w:ascii="Barlow" w:hAnsi="Barlow" w:cstheme="minorHAnsi"/>
          <w:b/>
          <w:color w:val="008375"/>
        </w:rPr>
        <w:tab/>
        <w:t xml:space="preserve">                </w:t>
      </w:r>
      <w:r w:rsidR="001C53BB">
        <w:rPr>
          <w:rFonts w:ascii="Barlow" w:hAnsi="Barlow" w:cstheme="minorHAnsi"/>
          <w:b/>
          <w:color w:val="008375"/>
        </w:rPr>
        <w:tab/>
      </w:r>
      <w:r w:rsidR="006955DA">
        <w:rPr>
          <w:rFonts w:ascii="Barlow" w:hAnsi="Barlow" w:cstheme="minorHAnsi"/>
          <w:b/>
          <w:color w:val="008375"/>
        </w:rPr>
        <w:tab/>
      </w:r>
      <w:r w:rsidR="006955DA">
        <w:rPr>
          <w:rFonts w:ascii="Barlow" w:hAnsi="Barlow" w:cstheme="minorHAnsi"/>
          <w:b/>
          <w:color w:val="008375"/>
        </w:rPr>
        <w:tab/>
      </w:r>
      <w:r w:rsidR="006955DA">
        <w:rPr>
          <w:rFonts w:ascii="Barlow" w:hAnsi="Barlow" w:cstheme="minorHAnsi"/>
          <w:b/>
          <w:color w:val="008375"/>
        </w:rPr>
        <w:tab/>
      </w:r>
      <w:r w:rsidR="006955DA">
        <w:rPr>
          <w:rFonts w:ascii="Barlow" w:hAnsi="Barlow" w:cstheme="minorHAnsi"/>
          <w:b/>
          <w:color w:val="008375"/>
        </w:rPr>
        <w:tab/>
        <w:t xml:space="preserve">        </w:t>
      </w:r>
      <w:r w:rsidRPr="00A107CF">
        <w:rPr>
          <w:rFonts w:ascii="Barlow" w:hAnsi="Barlow" w:cstheme="minorHAnsi"/>
          <w:b/>
          <w:spacing w:val="4"/>
        </w:rPr>
        <w:t xml:space="preserve">Storo (TN), </w:t>
      </w:r>
      <w:r w:rsidR="006955DA">
        <w:rPr>
          <w:rFonts w:ascii="Barlow" w:hAnsi="Barlow" w:cstheme="minorHAnsi"/>
          <w:b/>
          <w:spacing w:val="4"/>
        </w:rPr>
        <w:t>10</w:t>
      </w:r>
      <w:r>
        <w:rPr>
          <w:rFonts w:ascii="Barlow" w:hAnsi="Barlow" w:cstheme="minorHAnsi"/>
          <w:b/>
          <w:spacing w:val="4"/>
        </w:rPr>
        <w:t xml:space="preserve"> </w:t>
      </w:r>
      <w:r w:rsidR="006955DA">
        <w:rPr>
          <w:rFonts w:ascii="Barlow" w:hAnsi="Barlow" w:cstheme="minorHAnsi"/>
          <w:b/>
          <w:spacing w:val="4"/>
        </w:rPr>
        <w:t xml:space="preserve">gennaio </w:t>
      </w:r>
      <w:r w:rsidRPr="00A107CF">
        <w:rPr>
          <w:rFonts w:ascii="Barlow" w:hAnsi="Barlow" w:cstheme="minorHAnsi"/>
          <w:b/>
          <w:spacing w:val="4"/>
        </w:rPr>
        <w:t>202</w:t>
      </w:r>
      <w:bookmarkStart w:id="0" w:name="navigation"/>
      <w:bookmarkEnd w:id="0"/>
      <w:r w:rsidR="006955DA">
        <w:rPr>
          <w:rFonts w:ascii="Barlow" w:hAnsi="Barlow" w:cstheme="minorHAnsi"/>
          <w:b/>
          <w:spacing w:val="4"/>
        </w:rPr>
        <w:t>6</w:t>
      </w:r>
    </w:p>
    <w:p w14:paraId="4269E394" w14:textId="77777777" w:rsidR="00AE004A" w:rsidRDefault="00AE004A" w:rsidP="00011BC9">
      <w:pPr>
        <w:jc w:val="both"/>
        <w:rPr>
          <w:rFonts w:ascii="Barlow" w:hAnsi="Barlow"/>
          <w:b/>
          <w:bCs/>
          <w:sz w:val="28"/>
          <w:szCs w:val="28"/>
        </w:rPr>
      </w:pPr>
    </w:p>
    <w:p w14:paraId="20E0D316" w14:textId="77777777" w:rsidR="006955DA" w:rsidRDefault="006955DA" w:rsidP="006955DA">
      <w:pPr>
        <w:jc w:val="both"/>
        <w:rPr>
          <w:rFonts w:ascii="Barlow" w:hAnsi="Barlow"/>
          <w:b/>
          <w:bCs/>
          <w:sz w:val="28"/>
          <w:szCs w:val="28"/>
        </w:rPr>
      </w:pPr>
      <w:r w:rsidRPr="00B50192">
        <w:rPr>
          <w:rFonts w:ascii="Barlow" w:eastAsia="F0" w:hAnsi="Barlow"/>
          <w:b/>
          <w:bCs/>
          <w:sz w:val="28"/>
          <w:szCs w:val="28"/>
        </w:rPr>
        <w:t>&gt;OSMO&lt;</w:t>
      </w:r>
      <w:r w:rsidRPr="00C9187C">
        <w:rPr>
          <w:rFonts w:ascii="Barlow" w:eastAsia="F0" w:hAnsi="Barlow"/>
          <w:i/>
          <w:iCs/>
          <w:sz w:val="24"/>
          <w:szCs w:val="24"/>
        </w:rPr>
        <w:t xml:space="preserve"> </w:t>
      </w:r>
      <w:r>
        <w:rPr>
          <w:rFonts w:ascii="Barlow" w:hAnsi="Barlow"/>
          <w:b/>
          <w:bCs/>
          <w:sz w:val="28"/>
          <w:szCs w:val="28"/>
        </w:rPr>
        <w:t xml:space="preserve">DI INNOVA: DA OGGI IL </w:t>
      </w:r>
      <w:r w:rsidRPr="00C9187C">
        <w:rPr>
          <w:rFonts w:ascii="Barlow" w:hAnsi="Barlow"/>
          <w:b/>
          <w:bCs/>
          <w:sz w:val="28"/>
          <w:szCs w:val="28"/>
        </w:rPr>
        <w:t xml:space="preserve">COMFORT </w:t>
      </w:r>
      <w:r>
        <w:rPr>
          <w:rFonts w:ascii="Barlow" w:hAnsi="Barlow"/>
          <w:b/>
          <w:bCs/>
          <w:sz w:val="28"/>
          <w:szCs w:val="28"/>
        </w:rPr>
        <w:t>NON SI VEDE E NON SI SENTE</w:t>
      </w:r>
    </w:p>
    <w:p w14:paraId="6C0EAEDC" w14:textId="77777777" w:rsidR="006955DA" w:rsidRPr="006374F2" w:rsidRDefault="006955DA" w:rsidP="006955DA">
      <w:pPr>
        <w:jc w:val="both"/>
        <w:rPr>
          <w:rFonts w:ascii="Barlow" w:hAnsi="Barlow"/>
          <w:sz w:val="22"/>
          <w:szCs w:val="22"/>
        </w:rPr>
      </w:pPr>
      <w:r w:rsidRPr="006374F2">
        <w:rPr>
          <w:rFonts w:ascii="Barlow" w:eastAsia="F0" w:hAnsi="Barlow"/>
          <w:i/>
          <w:iCs/>
          <w:sz w:val="22"/>
          <w:szCs w:val="22"/>
        </w:rPr>
        <w:t>I fancoils &gt;OSMO&lt; da incasso coniugano l’eccellenza del comfort e della tecnologia con la perfetta integrazione architettonica dei terminali tecnologici.</w:t>
      </w:r>
    </w:p>
    <w:p w14:paraId="0A570CC9" w14:textId="77777777" w:rsidR="006955DA" w:rsidRPr="006374F2" w:rsidRDefault="006955DA" w:rsidP="006955DA">
      <w:pPr>
        <w:jc w:val="both"/>
        <w:rPr>
          <w:rFonts w:ascii="Barlow" w:eastAsia="F0" w:hAnsi="Barlow"/>
          <w:sz w:val="22"/>
          <w:szCs w:val="22"/>
        </w:rPr>
      </w:pPr>
    </w:p>
    <w:p w14:paraId="48922CD9" w14:textId="77777777" w:rsidR="006955DA" w:rsidRPr="006374F2" w:rsidRDefault="006955DA" w:rsidP="006955DA">
      <w:pPr>
        <w:spacing w:line="200" w:lineRule="atLeast"/>
        <w:jc w:val="both"/>
        <w:rPr>
          <w:rFonts w:ascii="Barlow" w:eastAsia="F0" w:hAnsi="Barlow"/>
          <w:sz w:val="22"/>
          <w:szCs w:val="22"/>
        </w:rPr>
      </w:pPr>
      <w:r w:rsidRPr="006374F2">
        <w:rPr>
          <w:rFonts w:ascii="Barlow" w:eastAsia="F0" w:hAnsi="Barlow"/>
          <w:sz w:val="22"/>
          <w:szCs w:val="22"/>
        </w:rPr>
        <w:t xml:space="preserve">La linea </w:t>
      </w:r>
      <w:r w:rsidRPr="006374F2">
        <w:rPr>
          <w:rFonts w:ascii="Barlow" w:eastAsia="F0" w:hAnsi="Barlow"/>
          <w:b/>
          <w:bCs/>
          <w:sz w:val="22"/>
          <w:szCs w:val="22"/>
        </w:rPr>
        <w:t>&gt;OSMO&lt;</w:t>
      </w:r>
      <w:r w:rsidRPr="006374F2">
        <w:rPr>
          <w:rFonts w:ascii="Barlow" w:eastAsia="F0" w:hAnsi="Barlow"/>
          <w:sz w:val="22"/>
          <w:szCs w:val="22"/>
        </w:rPr>
        <w:t xml:space="preserve"> nella versione da incasso definisce il nuovo standard per l’interior design di residenze e uffici climatizzati. </w:t>
      </w:r>
    </w:p>
    <w:p w14:paraId="2ACF52A8" w14:textId="77777777" w:rsidR="006955DA" w:rsidRPr="006374F2" w:rsidRDefault="006955DA" w:rsidP="006955DA">
      <w:pPr>
        <w:spacing w:line="200" w:lineRule="atLeast"/>
        <w:jc w:val="both"/>
        <w:rPr>
          <w:rFonts w:ascii="Barlow" w:eastAsia="F0" w:hAnsi="Barlow"/>
          <w:sz w:val="22"/>
          <w:szCs w:val="22"/>
        </w:rPr>
      </w:pPr>
    </w:p>
    <w:p w14:paraId="6EA2B7FE" w14:textId="77777777" w:rsidR="006955DA" w:rsidRPr="006374F2" w:rsidRDefault="006955DA" w:rsidP="006955DA">
      <w:pPr>
        <w:spacing w:line="200" w:lineRule="atLeast"/>
        <w:jc w:val="both"/>
        <w:rPr>
          <w:rFonts w:ascii="Barlow" w:eastAsia="F0" w:hAnsi="Barlow"/>
          <w:sz w:val="22"/>
          <w:szCs w:val="22"/>
        </w:rPr>
      </w:pPr>
      <w:r w:rsidRPr="006374F2">
        <w:rPr>
          <w:rFonts w:ascii="Barlow" w:eastAsia="F0" w:hAnsi="Barlow"/>
          <w:sz w:val="22"/>
          <w:szCs w:val="22"/>
        </w:rPr>
        <w:t xml:space="preserve">Gli innovativi fancoils a scomparsa sviluppati da </w:t>
      </w:r>
      <w:r w:rsidRPr="006374F2">
        <w:rPr>
          <w:rFonts w:ascii="Barlow" w:eastAsia="F0" w:hAnsi="Barlow"/>
          <w:b/>
          <w:bCs/>
          <w:sz w:val="22"/>
          <w:szCs w:val="22"/>
        </w:rPr>
        <w:t>INNOVA</w:t>
      </w:r>
      <w:r w:rsidRPr="006374F2">
        <w:rPr>
          <w:rFonts w:ascii="Barlow" w:eastAsia="F0" w:hAnsi="Barlow"/>
          <w:sz w:val="22"/>
          <w:szCs w:val="22"/>
        </w:rPr>
        <w:t xml:space="preserve">, infatti, sono la naturale evoluzione dei modelli </w:t>
      </w:r>
      <w:r w:rsidRPr="006374F2">
        <w:rPr>
          <w:rFonts w:ascii="Barlow" w:eastAsia="F0" w:hAnsi="Barlow"/>
          <w:b/>
          <w:bCs/>
          <w:sz w:val="22"/>
          <w:szCs w:val="22"/>
        </w:rPr>
        <w:t>&gt;OSMO&lt;</w:t>
      </w:r>
      <w:r w:rsidRPr="006374F2">
        <w:rPr>
          <w:rFonts w:ascii="Barlow" w:eastAsia="F0" w:hAnsi="Barlow"/>
          <w:sz w:val="22"/>
          <w:szCs w:val="22"/>
        </w:rPr>
        <w:t xml:space="preserve"> a vista per rendere più bello, confortevole, piacevole e funzionale lo spazio abitativo.</w:t>
      </w:r>
    </w:p>
    <w:p w14:paraId="7379779E" w14:textId="77777777" w:rsidR="006955DA" w:rsidRPr="006374F2" w:rsidRDefault="006955DA" w:rsidP="006955DA">
      <w:pPr>
        <w:spacing w:line="200" w:lineRule="atLeast"/>
        <w:jc w:val="both"/>
        <w:rPr>
          <w:rFonts w:ascii="Barlow" w:eastAsia="F0" w:hAnsi="Barlow"/>
          <w:sz w:val="22"/>
          <w:szCs w:val="22"/>
        </w:rPr>
      </w:pPr>
    </w:p>
    <w:p w14:paraId="15EEDB44" w14:textId="77777777" w:rsidR="006955DA" w:rsidRPr="006374F2" w:rsidRDefault="006955DA" w:rsidP="006955DA">
      <w:pPr>
        <w:spacing w:line="200" w:lineRule="atLeast"/>
        <w:jc w:val="both"/>
        <w:rPr>
          <w:rFonts w:ascii="Barlow" w:eastAsia="F0" w:hAnsi="Barlow"/>
          <w:sz w:val="22"/>
          <w:szCs w:val="22"/>
        </w:rPr>
      </w:pPr>
      <w:r w:rsidRPr="006374F2">
        <w:rPr>
          <w:rFonts w:ascii="Barlow" w:eastAsia="F0" w:hAnsi="Barlow"/>
          <w:sz w:val="22"/>
          <w:szCs w:val="22"/>
        </w:rPr>
        <w:t xml:space="preserve">Tutti i modelli di </w:t>
      </w:r>
      <w:r w:rsidRPr="006374F2">
        <w:rPr>
          <w:rFonts w:ascii="Barlow" w:eastAsia="F0" w:hAnsi="Barlow"/>
          <w:b/>
          <w:bCs/>
          <w:sz w:val="22"/>
          <w:szCs w:val="22"/>
        </w:rPr>
        <w:t>&gt;OSMO&lt;</w:t>
      </w:r>
      <w:r w:rsidRPr="006374F2">
        <w:rPr>
          <w:rFonts w:ascii="Barlow" w:eastAsia="F0" w:hAnsi="Barlow"/>
          <w:sz w:val="22"/>
          <w:szCs w:val="22"/>
        </w:rPr>
        <w:t xml:space="preserve"> da incasso sono espressamente concepiti sia per un’installazione a muro o a soffitto, senza mobiletto, sia nelle configurazioni tradizionale e rasomuro per adattarsi alle più diverse condizioni ed esigenze. Soluzione ideale negli edifici nuovi come in quelli esistenti, i fancoils </w:t>
      </w:r>
      <w:r w:rsidRPr="006374F2">
        <w:rPr>
          <w:rFonts w:ascii="Barlow" w:eastAsia="F0" w:hAnsi="Barlow"/>
          <w:b/>
          <w:bCs/>
          <w:sz w:val="22"/>
          <w:szCs w:val="22"/>
        </w:rPr>
        <w:t>&gt;OSMO&lt;</w:t>
      </w:r>
      <w:r w:rsidRPr="006374F2">
        <w:rPr>
          <w:rFonts w:ascii="Barlow" w:eastAsia="F0" w:hAnsi="Barlow"/>
          <w:sz w:val="22"/>
          <w:szCs w:val="22"/>
        </w:rPr>
        <w:t xml:space="preserve"> permettono di reinventare e personalizzare qualsiasi ambiente senza alcun ingombro volumetrico e visivo.</w:t>
      </w:r>
    </w:p>
    <w:p w14:paraId="075E84B7" w14:textId="77777777" w:rsidR="006955DA" w:rsidRPr="006374F2" w:rsidRDefault="006955DA" w:rsidP="006955DA">
      <w:pPr>
        <w:spacing w:line="200" w:lineRule="atLeast"/>
        <w:jc w:val="both"/>
        <w:rPr>
          <w:rFonts w:ascii="Barlow" w:hAnsi="Barlow"/>
          <w:sz w:val="22"/>
          <w:szCs w:val="22"/>
        </w:rPr>
      </w:pPr>
    </w:p>
    <w:p w14:paraId="50161F1F" w14:textId="77777777" w:rsidR="006955DA" w:rsidRPr="006374F2" w:rsidRDefault="006955DA" w:rsidP="006955DA">
      <w:pPr>
        <w:spacing w:line="200" w:lineRule="atLeast"/>
        <w:jc w:val="both"/>
        <w:rPr>
          <w:rFonts w:ascii="Barlow" w:eastAsia="F0" w:hAnsi="Barlow"/>
          <w:sz w:val="22"/>
          <w:szCs w:val="22"/>
        </w:rPr>
      </w:pPr>
      <w:r w:rsidRPr="006374F2">
        <w:rPr>
          <w:rFonts w:ascii="Barlow" w:eastAsia="F0" w:hAnsi="Barlow"/>
          <w:sz w:val="22"/>
          <w:szCs w:val="22"/>
        </w:rPr>
        <w:t xml:space="preserve">Ogni componente per la versione a incasso del fancoil </w:t>
      </w:r>
      <w:r w:rsidRPr="006374F2">
        <w:rPr>
          <w:rFonts w:ascii="Barlow" w:eastAsia="F0" w:hAnsi="Barlow"/>
          <w:b/>
          <w:bCs/>
          <w:sz w:val="22"/>
          <w:szCs w:val="22"/>
        </w:rPr>
        <w:t>&gt;OSMO&lt;</w:t>
      </w:r>
      <w:r w:rsidRPr="006374F2">
        <w:rPr>
          <w:rFonts w:ascii="Barlow" w:eastAsia="F0" w:hAnsi="Barlow"/>
          <w:sz w:val="22"/>
          <w:szCs w:val="22"/>
        </w:rPr>
        <w:t xml:space="preserve"> è stato accuratamente ingegnerizzato, per garantire un prodotto dalle performance estremamente elevate in grado di assicurare, grazie alle sue dimensioni ridottissime, un ingombro minimo e un eccezionale comfort acustico in termini di ridotta intensità sonora e di normalizzazione dello spettro tonale.</w:t>
      </w:r>
    </w:p>
    <w:p w14:paraId="7BB4BC67" w14:textId="77777777" w:rsidR="006955DA" w:rsidRPr="006374F2" w:rsidRDefault="006955DA" w:rsidP="006955DA">
      <w:pPr>
        <w:spacing w:line="200" w:lineRule="atLeast"/>
        <w:jc w:val="both"/>
        <w:rPr>
          <w:rFonts w:ascii="Barlow" w:eastAsia="F0" w:hAnsi="Barlow"/>
          <w:sz w:val="22"/>
          <w:szCs w:val="22"/>
        </w:rPr>
      </w:pPr>
    </w:p>
    <w:p w14:paraId="5FACBAF2" w14:textId="1392C280" w:rsidR="006955DA" w:rsidRDefault="006955DA" w:rsidP="006955DA">
      <w:pPr>
        <w:spacing w:line="200" w:lineRule="atLeast"/>
        <w:jc w:val="both"/>
        <w:rPr>
          <w:rFonts w:ascii="Barlow" w:eastAsia="F0" w:hAnsi="Barlow"/>
          <w:sz w:val="22"/>
          <w:szCs w:val="22"/>
        </w:rPr>
      </w:pPr>
      <w:r w:rsidRPr="006374F2">
        <w:rPr>
          <w:rFonts w:ascii="Barlow" w:eastAsia="F0" w:hAnsi="Barlow"/>
          <w:sz w:val="22"/>
          <w:szCs w:val="22"/>
        </w:rPr>
        <w:t xml:space="preserve">La gamma dei fancoils da incasso </w:t>
      </w:r>
      <w:r w:rsidRPr="006374F2">
        <w:rPr>
          <w:rFonts w:ascii="Barlow" w:eastAsia="F0" w:hAnsi="Barlow"/>
          <w:b/>
          <w:bCs/>
          <w:sz w:val="22"/>
          <w:szCs w:val="22"/>
        </w:rPr>
        <w:t>&gt;OSMO&lt;</w:t>
      </w:r>
      <w:r w:rsidRPr="006374F2">
        <w:rPr>
          <w:rFonts w:ascii="Barlow" w:eastAsia="F0" w:hAnsi="Barlow"/>
          <w:sz w:val="22"/>
          <w:szCs w:val="22"/>
        </w:rPr>
        <w:t xml:space="preserve"> è stata studiata proprio per potersi integrare facilmente in qualsiasi soluzione architettonica.</w:t>
      </w:r>
      <w:r>
        <w:rPr>
          <w:rFonts w:ascii="Barlow" w:eastAsia="F0" w:hAnsi="Barlow"/>
          <w:sz w:val="22"/>
          <w:szCs w:val="22"/>
        </w:rPr>
        <w:t xml:space="preserve"> </w:t>
      </w:r>
      <w:r w:rsidRPr="006374F2">
        <w:rPr>
          <w:rFonts w:ascii="Barlow" w:eastAsia="F0" w:hAnsi="Barlow"/>
          <w:sz w:val="22"/>
          <w:szCs w:val="22"/>
        </w:rPr>
        <w:t>Nella versione per incasso a muro sono disponibili tre versioni verticali</w:t>
      </w:r>
      <w:r>
        <w:rPr>
          <w:rFonts w:ascii="Barlow" w:eastAsia="F0" w:hAnsi="Barlow"/>
          <w:sz w:val="22"/>
          <w:szCs w:val="22"/>
        </w:rPr>
        <w:t xml:space="preserve">: </w:t>
      </w:r>
      <w:r w:rsidRPr="006374F2">
        <w:rPr>
          <w:rFonts w:ascii="Barlow" w:eastAsia="F0" w:hAnsi="Barlow"/>
          <w:b/>
          <w:bCs/>
          <w:sz w:val="22"/>
          <w:szCs w:val="22"/>
        </w:rPr>
        <w:t>SLI</w:t>
      </w:r>
      <w:r>
        <w:rPr>
          <w:rFonts w:ascii="Barlow" w:eastAsia="F0" w:hAnsi="Barlow"/>
          <w:sz w:val="22"/>
          <w:szCs w:val="22"/>
        </w:rPr>
        <w:t xml:space="preserve"> senza mobiletto che grazie alla profondità estremamente ridotta si inserisce perfettamente in qualsiasi parete e controsoffitto,</w:t>
      </w:r>
      <w:r w:rsidRPr="006374F2">
        <w:rPr>
          <w:rFonts w:ascii="Barlow" w:eastAsia="F0" w:hAnsi="Barlow"/>
          <w:sz w:val="22"/>
          <w:szCs w:val="22"/>
        </w:rPr>
        <w:t xml:space="preserve"> </w:t>
      </w:r>
      <w:r w:rsidRPr="006374F2">
        <w:rPr>
          <w:rFonts w:ascii="Barlow" w:eastAsia="F0" w:hAnsi="Barlow"/>
          <w:b/>
          <w:bCs/>
          <w:sz w:val="22"/>
          <w:szCs w:val="22"/>
        </w:rPr>
        <w:t>RSI</w:t>
      </w:r>
      <w:r w:rsidRPr="006374F2">
        <w:rPr>
          <w:rFonts w:ascii="Barlow" w:eastAsia="F0" w:hAnsi="Barlow"/>
          <w:sz w:val="22"/>
          <w:szCs w:val="22"/>
        </w:rPr>
        <w:t xml:space="preserve"> </w:t>
      </w:r>
      <w:r>
        <w:rPr>
          <w:rFonts w:ascii="Barlow" w:eastAsia="F0" w:hAnsi="Barlow"/>
          <w:sz w:val="22"/>
          <w:szCs w:val="22"/>
        </w:rPr>
        <w:t>con funzione radiante</w:t>
      </w:r>
      <w:r w:rsidRPr="006374F2">
        <w:rPr>
          <w:rFonts w:ascii="Barlow" w:eastAsia="F0" w:hAnsi="Barlow"/>
          <w:sz w:val="22"/>
          <w:szCs w:val="22"/>
        </w:rPr>
        <w:t xml:space="preserve"> </w:t>
      </w:r>
      <w:r>
        <w:rPr>
          <w:rFonts w:ascii="Barlow" w:eastAsia="F0" w:hAnsi="Barlow"/>
          <w:sz w:val="22"/>
          <w:szCs w:val="22"/>
        </w:rPr>
        <w:t xml:space="preserve">per trasmettere un piacevole tepore frontale direttamente sulla chiusura frontale delle cassaforma e </w:t>
      </w:r>
      <w:r w:rsidRPr="006374F2">
        <w:rPr>
          <w:rFonts w:ascii="Barlow" w:eastAsia="F0" w:hAnsi="Barlow"/>
          <w:b/>
          <w:bCs/>
          <w:sz w:val="22"/>
          <w:szCs w:val="22"/>
        </w:rPr>
        <w:t>SLSI</w:t>
      </w:r>
      <w:r w:rsidRPr="006374F2">
        <w:rPr>
          <w:rFonts w:ascii="Barlow" w:eastAsia="F0" w:hAnsi="Barlow"/>
          <w:sz w:val="22"/>
          <w:szCs w:val="22"/>
        </w:rPr>
        <w:t xml:space="preserve"> </w:t>
      </w:r>
      <w:r>
        <w:rPr>
          <w:rFonts w:ascii="Barlow" w:eastAsia="F0" w:hAnsi="Barlow"/>
          <w:sz w:val="22"/>
          <w:szCs w:val="22"/>
        </w:rPr>
        <w:t>ad altezza</w:t>
      </w:r>
      <w:r w:rsidRPr="006374F2">
        <w:rPr>
          <w:rFonts w:ascii="Barlow" w:eastAsia="F0" w:hAnsi="Barlow"/>
          <w:sz w:val="22"/>
          <w:szCs w:val="22"/>
        </w:rPr>
        <w:t xml:space="preserve"> ribassata</w:t>
      </w:r>
      <w:r>
        <w:rPr>
          <w:rFonts w:ascii="Barlow" w:eastAsia="F0" w:hAnsi="Barlow"/>
          <w:sz w:val="22"/>
          <w:szCs w:val="22"/>
        </w:rPr>
        <w:t xml:space="preserve"> per essere incassato anche negli spazi più ridotti.</w:t>
      </w:r>
    </w:p>
    <w:p w14:paraId="008CB59A" w14:textId="77777777" w:rsidR="006955DA" w:rsidRDefault="006955DA" w:rsidP="006955DA">
      <w:pPr>
        <w:spacing w:line="200" w:lineRule="atLeast"/>
        <w:jc w:val="both"/>
        <w:rPr>
          <w:rFonts w:ascii="Barlow" w:eastAsia="F0" w:hAnsi="Barlow"/>
          <w:sz w:val="22"/>
          <w:szCs w:val="22"/>
        </w:rPr>
      </w:pPr>
    </w:p>
    <w:p w14:paraId="311F86B3" w14:textId="77777777" w:rsidR="006955DA" w:rsidRPr="006374F2" w:rsidRDefault="006955DA" w:rsidP="006955DA">
      <w:pPr>
        <w:spacing w:line="200" w:lineRule="atLeast"/>
        <w:jc w:val="both"/>
        <w:rPr>
          <w:rFonts w:ascii="Barlow" w:eastAsia="F0" w:hAnsi="Barlow"/>
          <w:sz w:val="22"/>
          <w:szCs w:val="22"/>
        </w:rPr>
      </w:pPr>
      <w:r>
        <w:rPr>
          <w:rFonts w:ascii="Barlow" w:eastAsia="F0" w:hAnsi="Barlow"/>
          <w:sz w:val="22"/>
          <w:szCs w:val="22"/>
        </w:rPr>
        <w:t xml:space="preserve">Il </w:t>
      </w:r>
      <w:r w:rsidRPr="006374F2">
        <w:rPr>
          <w:rFonts w:ascii="Barlow" w:eastAsia="F0" w:hAnsi="Barlow"/>
          <w:sz w:val="22"/>
          <w:szCs w:val="22"/>
        </w:rPr>
        <w:t xml:space="preserve">fancoils </w:t>
      </w:r>
      <w:r w:rsidRPr="006374F2">
        <w:rPr>
          <w:rFonts w:ascii="Barlow" w:eastAsia="F0" w:hAnsi="Barlow"/>
          <w:b/>
          <w:bCs/>
          <w:sz w:val="22"/>
          <w:szCs w:val="22"/>
        </w:rPr>
        <w:t>&gt;OSMO&lt;</w:t>
      </w:r>
      <w:r w:rsidRPr="006374F2">
        <w:rPr>
          <w:rFonts w:ascii="Barlow" w:eastAsia="F0" w:hAnsi="Barlow"/>
          <w:sz w:val="22"/>
          <w:szCs w:val="22"/>
        </w:rPr>
        <w:t xml:space="preserve"> </w:t>
      </w:r>
      <w:r w:rsidRPr="006374F2">
        <w:rPr>
          <w:rFonts w:ascii="Barlow" w:eastAsia="F0" w:hAnsi="Barlow"/>
          <w:b/>
          <w:bCs/>
          <w:sz w:val="22"/>
          <w:szCs w:val="22"/>
        </w:rPr>
        <w:t>SLI orizzontale</w:t>
      </w:r>
      <w:r>
        <w:rPr>
          <w:rFonts w:ascii="Barlow" w:eastAsia="F0" w:hAnsi="Barlow"/>
          <w:sz w:val="22"/>
          <w:szCs w:val="22"/>
        </w:rPr>
        <w:t xml:space="preserve"> per l’installazione a </w:t>
      </w:r>
      <w:r w:rsidRPr="006374F2">
        <w:rPr>
          <w:rFonts w:ascii="Barlow" w:eastAsia="F0" w:hAnsi="Barlow"/>
          <w:sz w:val="22"/>
          <w:szCs w:val="22"/>
        </w:rPr>
        <w:t xml:space="preserve">soffitto è disponibile </w:t>
      </w:r>
      <w:r w:rsidRPr="006374F2">
        <w:rPr>
          <w:rFonts w:ascii="Barlow" w:eastAsia="F0" w:hAnsi="Barlow"/>
          <w:b/>
          <w:bCs/>
          <w:sz w:val="22"/>
          <w:szCs w:val="22"/>
        </w:rPr>
        <w:t>in tre varianti</w:t>
      </w:r>
      <w:r w:rsidRPr="006374F2">
        <w:rPr>
          <w:rFonts w:ascii="Barlow" w:eastAsia="F0" w:hAnsi="Barlow"/>
          <w:sz w:val="22"/>
          <w:szCs w:val="22"/>
        </w:rPr>
        <w:t>: la prima con ripresa integrata nel pannello e griglia di mandata verticale, la seconda con griglie di ripresa orizzontale e di mandata verticale, la terza con entrambe le griglie orizzontali. Tutte dispon</w:t>
      </w:r>
      <w:r>
        <w:rPr>
          <w:rFonts w:ascii="Barlow" w:eastAsia="F0" w:hAnsi="Barlow"/>
          <w:sz w:val="22"/>
          <w:szCs w:val="22"/>
        </w:rPr>
        <w:t>ibili con</w:t>
      </w:r>
      <w:r w:rsidRPr="006374F2">
        <w:rPr>
          <w:rFonts w:ascii="Barlow" w:eastAsia="F0" w:hAnsi="Barlow"/>
          <w:sz w:val="22"/>
          <w:szCs w:val="22"/>
        </w:rPr>
        <w:t xml:space="preserve"> un canale telescopico per posizionare liberamente la griglia di mandata</w:t>
      </w:r>
      <w:r>
        <w:rPr>
          <w:rFonts w:ascii="Barlow" w:eastAsia="F0" w:hAnsi="Barlow"/>
          <w:sz w:val="22"/>
          <w:szCs w:val="22"/>
        </w:rPr>
        <w:t>.</w:t>
      </w:r>
    </w:p>
    <w:p w14:paraId="217F4BE2" w14:textId="77777777" w:rsidR="006955DA" w:rsidRPr="006374F2" w:rsidRDefault="006955DA" w:rsidP="006955DA">
      <w:pPr>
        <w:spacing w:line="200" w:lineRule="atLeast"/>
        <w:jc w:val="both"/>
        <w:rPr>
          <w:rFonts w:ascii="Barlow" w:eastAsia="F0" w:hAnsi="Barlow"/>
          <w:sz w:val="22"/>
          <w:szCs w:val="22"/>
        </w:rPr>
      </w:pPr>
    </w:p>
    <w:p w14:paraId="2B8EEDB0" w14:textId="33497057" w:rsidR="006955DA" w:rsidRPr="006374F2" w:rsidRDefault="006955DA" w:rsidP="006955DA">
      <w:pPr>
        <w:spacing w:line="200" w:lineRule="atLeast"/>
        <w:jc w:val="both"/>
        <w:rPr>
          <w:rFonts w:ascii="Barlow" w:eastAsia="F0" w:hAnsi="Barlow"/>
          <w:sz w:val="22"/>
          <w:szCs w:val="22"/>
        </w:rPr>
      </w:pPr>
      <w:r w:rsidRPr="006374F2">
        <w:rPr>
          <w:rFonts w:ascii="Barlow" w:eastAsia="F0" w:hAnsi="Barlow"/>
          <w:sz w:val="22"/>
          <w:szCs w:val="22"/>
        </w:rPr>
        <w:t xml:space="preserve">Per semplificare l’inserimento in nicchie, cavedi, contropareti, controsoffitti e ribassamenti, tutti i fancoils </w:t>
      </w:r>
      <w:r w:rsidRPr="006374F2">
        <w:rPr>
          <w:rFonts w:ascii="Barlow" w:eastAsia="F0" w:hAnsi="Barlow"/>
          <w:b/>
          <w:bCs/>
          <w:sz w:val="22"/>
          <w:szCs w:val="22"/>
        </w:rPr>
        <w:t>&gt;OSMO&lt;</w:t>
      </w:r>
      <w:r w:rsidRPr="006374F2">
        <w:rPr>
          <w:rFonts w:ascii="Barlow" w:eastAsia="F0" w:hAnsi="Barlow"/>
          <w:sz w:val="22"/>
          <w:szCs w:val="22"/>
        </w:rPr>
        <w:t xml:space="preserve"> da incasso sono profondi </w:t>
      </w:r>
      <w:r w:rsidRPr="006374F2">
        <w:rPr>
          <w:rFonts w:ascii="Barlow" w:eastAsia="F0" w:hAnsi="Barlow"/>
          <w:b/>
          <w:bCs/>
          <w:sz w:val="22"/>
          <w:szCs w:val="22"/>
        </w:rPr>
        <w:t>solo 12</w:t>
      </w:r>
      <w:r w:rsidR="00FB006C" w:rsidRPr="008648CC">
        <w:rPr>
          <w:rFonts w:ascii="Barlow" w:eastAsia="F0" w:hAnsi="Barlow"/>
          <w:b/>
          <w:bCs/>
          <w:sz w:val="22"/>
          <w:szCs w:val="22"/>
        </w:rPr>
        <w:t>6</w:t>
      </w:r>
      <w:r w:rsidRPr="006374F2">
        <w:rPr>
          <w:rFonts w:ascii="Barlow" w:eastAsia="F0" w:hAnsi="Barlow"/>
          <w:b/>
          <w:bCs/>
          <w:sz w:val="22"/>
          <w:szCs w:val="22"/>
        </w:rPr>
        <w:t xml:space="preserve"> mm.</w:t>
      </w:r>
      <w:r w:rsidRPr="006374F2">
        <w:rPr>
          <w:rFonts w:ascii="Barlow" w:eastAsia="F0" w:hAnsi="Barlow"/>
          <w:sz w:val="22"/>
          <w:szCs w:val="22"/>
        </w:rPr>
        <w:t xml:space="preserve"> con un’altezza variabile a seconda del modello (576 mm per SLI ed RSI; 376 mm per SLSI) e con una la lunghezza modulare da 525 mm</w:t>
      </w:r>
      <w:r w:rsidR="00447632" w:rsidRPr="00447632">
        <w:rPr>
          <w:rFonts w:ascii="Barlow" w:eastAsia="F0" w:hAnsi="Barlow"/>
          <w:sz w:val="22"/>
          <w:szCs w:val="22"/>
        </w:rPr>
        <w:t xml:space="preserve"> </w:t>
      </w:r>
      <w:r w:rsidRPr="006374F2">
        <w:rPr>
          <w:rFonts w:ascii="Barlow" w:eastAsia="F0" w:hAnsi="Barlow"/>
          <w:sz w:val="22"/>
          <w:szCs w:val="22"/>
        </w:rPr>
        <w:t>a 1.325 mm</w:t>
      </w:r>
      <w:r>
        <w:rPr>
          <w:rFonts w:ascii="Barlow" w:eastAsia="F0" w:hAnsi="Barlow"/>
          <w:sz w:val="22"/>
          <w:szCs w:val="22"/>
        </w:rPr>
        <w:t xml:space="preserve">. </w:t>
      </w:r>
      <w:r w:rsidRPr="006374F2">
        <w:rPr>
          <w:rFonts w:ascii="Barlow" w:eastAsia="F0" w:hAnsi="Barlow"/>
          <w:sz w:val="22"/>
          <w:szCs w:val="22"/>
        </w:rPr>
        <w:t xml:space="preserve">in </w:t>
      </w:r>
      <w:r>
        <w:rPr>
          <w:rFonts w:ascii="Barlow" w:eastAsia="F0" w:hAnsi="Barlow"/>
          <w:sz w:val="22"/>
          <w:szCs w:val="22"/>
        </w:rPr>
        <w:t>rela</w:t>
      </w:r>
      <w:r w:rsidRPr="006374F2">
        <w:rPr>
          <w:rFonts w:ascii="Barlow" w:eastAsia="F0" w:hAnsi="Barlow"/>
          <w:sz w:val="22"/>
          <w:szCs w:val="22"/>
        </w:rPr>
        <w:t xml:space="preserve">zione </w:t>
      </w:r>
      <w:r>
        <w:rPr>
          <w:rFonts w:ascii="Barlow" w:eastAsia="F0" w:hAnsi="Barlow"/>
          <w:sz w:val="22"/>
          <w:szCs w:val="22"/>
        </w:rPr>
        <w:t>a</w:t>
      </w:r>
      <w:r w:rsidRPr="006374F2">
        <w:rPr>
          <w:rFonts w:ascii="Barlow" w:eastAsia="F0" w:hAnsi="Barlow"/>
          <w:sz w:val="22"/>
          <w:szCs w:val="22"/>
        </w:rPr>
        <w:t>lle 5 taglie di potenza disponibili.</w:t>
      </w:r>
    </w:p>
    <w:p w14:paraId="25414D32" w14:textId="77777777" w:rsidR="006955DA" w:rsidRPr="006374F2" w:rsidRDefault="006955DA" w:rsidP="006955DA">
      <w:pPr>
        <w:spacing w:line="200" w:lineRule="atLeast"/>
        <w:jc w:val="both"/>
        <w:rPr>
          <w:rFonts w:ascii="Barlow" w:hAnsi="Barlow"/>
          <w:sz w:val="22"/>
          <w:szCs w:val="22"/>
        </w:rPr>
      </w:pPr>
    </w:p>
    <w:p w14:paraId="553B4799" w14:textId="34F09881" w:rsidR="006955DA" w:rsidRPr="00284A66" w:rsidRDefault="006955DA" w:rsidP="006955DA">
      <w:pPr>
        <w:spacing w:line="200" w:lineRule="atLeast"/>
        <w:jc w:val="both"/>
        <w:rPr>
          <w:rFonts w:ascii="Barlow" w:eastAsia="F0" w:hAnsi="Barlow"/>
          <w:sz w:val="22"/>
          <w:szCs w:val="22"/>
        </w:rPr>
      </w:pPr>
      <w:r w:rsidRPr="006374F2">
        <w:rPr>
          <w:rFonts w:ascii="Barlow" w:eastAsia="F0" w:hAnsi="Barlow"/>
          <w:sz w:val="22"/>
          <w:szCs w:val="22"/>
        </w:rPr>
        <w:t xml:space="preserve">Oltre a non occupare volume utile e a essere visivamente impercettibile, il pannello frontale delle versioni </w:t>
      </w:r>
      <w:r w:rsidRPr="00171918">
        <w:rPr>
          <w:rFonts w:ascii="Barlow" w:eastAsia="F0" w:hAnsi="Barlow"/>
          <w:b/>
          <w:bCs/>
          <w:sz w:val="22"/>
          <w:szCs w:val="22"/>
        </w:rPr>
        <w:t>SLI</w:t>
      </w:r>
      <w:r w:rsidRPr="006374F2">
        <w:rPr>
          <w:rFonts w:ascii="Barlow" w:eastAsia="F0" w:hAnsi="Barlow"/>
          <w:sz w:val="22"/>
          <w:szCs w:val="22"/>
        </w:rPr>
        <w:t xml:space="preserve"> ed </w:t>
      </w:r>
      <w:r w:rsidRPr="00171918">
        <w:rPr>
          <w:rFonts w:ascii="Barlow" w:eastAsia="F0" w:hAnsi="Barlow"/>
          <w:b/>
          <w:bCs/>
          <w:sz w:val="22"/>
          <w:szCs w:val="22"/>
        </w:rPr>
        <w:t>SLSI</w:t>
      </w:r>
      <w:r w:rsidRPr="006374F2">
        <w:rPr>
          <w:rFonts w:ascii="Barlow" w:eastAsia="F0" w:hAnsi="Barlow"/>
          <w:sz w:val="22"/>
          <w:szCs w:val="22"/>
        </w:rPr>
        <w:t xml:space="preserve"> può essere ulteriormente personalizzato e grazie alla versione radiante </w:t>
      </w:r>
      <w:r w:rsidR="00FD4E6E" w:rsidRPr="00284A66">
        <w:rPr>
          <w:rFonts w:ascii="Barlow" w:eastAsia="F0" w:hAnsi="Barlow"/>
          <w:sz w:val="22"/>
          <w:szCs w:val="22"/>
        </w:rPr>
        <w:t>abbinata all’effetto convettivo ne migliora il comfort termico</w:t>
      </w:r>
      <w:r w:rsidR="00284A66">
        <w:rPr>
          <w:rFonts w:ascii="Barlow" w:eastAsia="F0" w:hAnsi="Barlow"/>
          <w:sz w:val="22"/>
          <w:szCs w:val="22"/>
        </w:rPr>
        <w:t>.</w:t>
      </w:r>
    </w:p>
    <w:p w14:paraId="5E36A544" w14:textId="77777777" w:rsidR="006955DA" w:rsidRPr="006374F2" w:rsidRDefault="006955DA" w:rsidP="006955DA">
      <w:pPr>
        <w:spacing w:line="200" w:lineRule="atLeast"/>
        <w:jc w:val="both"/>
        <w:rPr>
          <w:rFonts w:ascii="Barlow" w:hAnsi="Barlow"/>
          <w:sz w:val="22"/>
          <w:szCs w:val="22"/>
        </w:rPr>
      </w:pPr>
    </w:p>
    <w:p w14:paraId="716EFA6A" w14:textId="1EAB692F" w:rsidR="006955DA" w:rsidRPr="006374F2" w:rsidRDefault="006955DA" w:rsidP="006955DA">
      <w:pPr>
        <w:jc w:val="both"/>
        <w:rPr>
          <w:rFonts w:ascii="Barlow" w:eastAsia="F0" w:hAnsi="Barlow"/>
          <w:sz w:val="22"/>
          <w:szCs w:val="22"/>
        </w:rPr>
      </w:pPr>
      <w:r>
        <w:rPr>
          <w:rFonts w:ascii="Barlow" w:eastAsia="F0" w:hAnsi="Barlow"/>
          <w:sz w:val="22"/>
          <w:szCs w:val="22"/>
        </w:rPr>
        <w:t>G</w:t>
      </w:r>
      <w:r w:rsidRPr="006374F2">
        <w:rPr>
          <w:rFonts w:ascii="Barlow" w:eastAsia="F0" w:hAnsi="Barlow"/>
          <w:sz w:val="22"/>
          <w:szCs w:val="22"/>
        </w:rPr>
        <w:t>razie alla ventilazione tangenziale e alla modulazione continua</w:t>
      </w:r>
      <w:r>
        <w:rPr>
          <w:rFonts w:ascii="Barlow" w:eastAsia="F0" w:hAnsi="Barlow"/>
          <w:sz w:val="22"/>
          <w:szCs w:val="22"/>
        </w:rPr>
        <w:t xml:space="preserve">, </w:t>
      </w:r>
      <w:r w:rsidRPr="006374F2">
        <w:rPr>
          <w:rFonts w:ascii="Barlow" w:eastAsia="F0" w:hAnsi="Barlow"/>
          <w:b/>
          <w:bCs/>
          <w:sz w:val="22"/>
          <w:szCs w:val="22"/>
        </w:rPr>
        <w:t>&gt;OSMO&lt; Incasso</w:t>
      </w:r>
      <w:r w:rsidRPr="006374F2">
        <w:rPr>
          <w:rFonts w:ascii="Barlow" w:eastAsia="F0" w:hAnsi="Barlow"/>
          <w:sz w:val="22"/>
          <w:szCs w:val="22"/>
        </w:rPr>
        <w:t xml:space="preserve"> </w:t>
      </w:r>
      <w:r>
        <w:rPr>
          <w:rFonts w:ascii="Barlow" w:eastAsia="F0" w:hAnsi="Barlow"/>
          <w:sz w:val="22"/>
          <w:szCs w:val="22"/>
        </w:rPr>
        <w:t xml:space="preserve">garantisce impercettibili </w:t>
      </w:r>
      <w:r w:rsidRPr="006374F2">
        <w:rPr>
          <w:rFonts w:ascii="Barlow" w:eastAsia="F0" w:hAnsi="Barlow"/>
          <w:sz w:val="22"/>
          <w:szCs w:val="22"/>
        </w:rPr>
        <w:t>emissioni acustiche</w:t>
      </w:r>
      <w:r w:rsidR="00284A66" w:rsidRPr="00284A66">
        <w:rPr>
          <w:rFonts w:ascii="Barlow" w:eastAsia="F0" w:hAnsi="Barlow"/>
          <w:sz w:val="22"/>
          <w:szCs w:val="22"/>
        </w:rPr>
        <w:t xml:space="preserve"> </w:t>
      </w:r>
      <w:r>
        <w:rPr>
          <w:rFonts w:ascii="Barlow" w:eastAsia="F0" w:hAnsi="Barlow"/>
          <w:sz w:val="22"/>
          <w:szCs w:val="22"/>
        </w:rPr>
        <w:t xml:space="preserve">che lo rendono senza alcun dubbio </w:t>
      </w:r>
      <w:r w:rsidRPr="006374F2">
        <w:rPr>
          <w:rFonts w:ascii="Barlow" w:eastAsia="F0" w:hAnsi="Barlow"/>
          <w:sz w:val="22"/>
          <w:szCs w:val="22"/>
        </w:rPr>
        <w:t xml:space="preserve">la soluzione ideale per gli ambienti </w:t>
      </w:r>
      <w:r>
        <w:rPr>
          <w:rFonts w:ascii="Barlow" w:eastAsia="F0" w:hAnsi="Barlow"/>
          <w:sz w:val="22"/>
          <w:szCs w:val="22"/>
        </w:rPr>
        <w:t>dedicati alla concentrazione e al relax</w:t>
      </w:r>
      <w:r w:rsidRPr="006374F2">
        <w:rPr>
          <w:rFonts w:ascii="Barlow" w:eastAsia="F0" w:hAnsi="Barlow"/>
          <w:sz w:val="22"/>
          <w:szCs w:val="22"/>
        </w:rPr>
        <w:t>.</w:t>
      </w:r>
    </w:p>
    <w:p w14:paraId="4989B71C" w14:textId="77777777" w:rsidR="006955DA" w:rsidRPr="006374F2" w:rsidRDefault="006955DA" w:rsidP="006955DA">
      <w:pPr>
        <w:jc w:val="both"/>
        <w:rPr>
          <w:rFonts w:ascii="Barlow" w:eastAsia="F0" w:hAnsi="Barlow"/>
          <w:sz w:val="22"/>
          <w:szCs w:val="22"/>
        </w:rPr>
      </w:pPr>
    </w:p>
    <w:p w14:paraId="434277BA" w14:textId="77777777" w:rsidR="006955DA" w:rsidRPr="006374F2" w:rsidRDefault="006955DA" w:rsidP="006955DA">
      <w:pPr>
        <w:spacing w:line="200" w:lineRule="atLeast"/>
        <w:jc w:val="both"/>
        <w:rPr>
          <w:rFonts w:ascii="Barlow" w:hAnsi="Barlow"/>
          <w:sz w:val="22"/>
          <w:szCs w:val="22"/>
        </w:rPr>
      </w:pPr>
      <w:r w:rsidRPr="006374F2">
        <w:rPr>
          <w:rFonts w:ascii="Barlow" w:eastAsia="F0" w:hAnsi="Barlow"/>
          <w:sz w:val="22"/>
          <w:szCs w:val="22"/>
        </w:rPr>
        <w:t xml:space="preserve">La </w:t>
      </w:r>
      <w:r w:rsidRPr="00171918">
        <w:rPr>
          <w:rFonts w:ascii="Barlow" w:eastAsia="F0" w:hAnsi="Barlow"/>
          <w:b/>
          <w:bCs/>
          <w:sz w:val="22"/>
          <w:szCs w:val="22"/>
        </w:rPr>
        <w:t>tecnologia DC Inverter</w:t>
      </w:r>
      <w:r w:rsidRPr="006374F2">
        <w:rPr>
          <w:rFonts w:ascii="Barlow" w:eastAsia="F0" w:hAnsi="Barlow"/>
          <w:sz w:val="22"/>
          <w:szCs w:val="22"/>
        </w:rPr>
        <w:t xml:space="preserve"> applicata al ventilatore tangenziale garantisce un flusso d’aria continuamente modulato e sempre regolabile, offrendo il massimo benessere con il minimo consumo.</w:t>
      </w:r>
    </w:p>
    <w:p w14:paraId="67F7EA24" w14:textId="77777777" w:rsidR="006955DA" w:rsidRPr="006374F2" w:rsidRDefault="006955DA" w:rsidP="006955DA">
      <w:pPr>
        <w:jc w:val="both"/>
        <w:rPr>
          <w:rFonts w:ascii="Barlow" w:eastAsia="F0" w:hAnsi="Barlow"/>
          <w:sz w:val="22"/>
          <w:szCs w:val="22"/>
        </w:rPr>
      </w:pPr>
    </w:p>
    <w:p w14:paraId="5F0BF059" w14:textId="650BD19B" w:rsidR="0034765E" w:rsidRPr="006955DA" w:rsidRDefault="006955DA" w:rsidP="00011BC9">
      <w:pPr>
        <w:jc w:val="both"/>
        <w:rPr>
          <w:rFonts w:ascii="Barlow" w:hAnsi="Barlow"/>
          <w:sz w:val="22"/>
          <w:szCs w:val="22"/>
        </w:rPr>
      </w:pPr>
      <w:r w:rsidRPr="006374F2">
        <w:rPr>
          <w:rFonts w:ascii="Barlow" w:eastAsia="F0" w:hAnsi="Barlow"/>
          <w:sz w:val="22"/>
          <w:szCs w:val="22"/>
        </w:rPr>
        <w:t>L</w:t>
      </w:r>
      <w:r>
        <w:rPr>
          <w:rFonts w:ascii="Barlow" w:eastAsia="F0" w:hAnsi="Barlow"/>
          <w:sz w:val="22"/>
          <w:szCs w:val="22"/>
        </w:rPr>
        <w:t xml:space="preserve">a </w:t>
      </w:r>
      <w:r w:rsidRPr="00171918">
        <w:rPr>
          <w:rFonts w:ascii="Barlow" w:eastAsia="F0" w:hAnsi="Barlow"/>
          <w:b/>
          <w:bCs/>
          <w:sz w:val="22"/>
          <w:szCs w:val="22"/>
        </w:rPr>
        <w:t>nuova serie di comandi M7</w:t>
      </w:r>
      <w:r>
        <w:rPr>
          <w:rFonts w:ascii="Barlow" w:eastAsia="F0" w:hAnsi="Barlow"/>
          <w:sz w:val="22"/>
          <w:szCs w:val="22"/>
        </w:rPr>
        <w:t xml:space="preserve">, al top della categoria, introduce alcune novità a partire dal pannello utente che coniuga </w:t>
      </w:r>
      <w:r w:rsidRPr="00171918">
        <w:rPr>
          <w:rFonts w:ascii="Barlow" w:eastAsia="Roboto" w:hAnsi="Barlow" w:cs="Roboto"/>
          <w:sz w:val="22"/>
          <w:szCs w:val="22"/>
          <w:highlight w:val="white"/>
        </w:rPr>
        <w:t xml:space="preserve">sapientemente </w:t>
      </w:r>
      <w:r>
        <w:rPr>
          <w:rFonts w:ascii="Barlow" w:eastAsia="Roboto" w:hAnsi="Barlow" w:cs="Roboto"/>
          <w:sz w:val="22"/>
          <w:szCs w:val="22"/>
          <w:highlight w:val="white"/>
        </w:rPr>
        <w:t xml:space="preserve">il </w:t>
      </w:r>
      <w:r w:rsidRPr="00171918">
        <w:rPr>
          <w:rFonts w:ascii="Barlow" w:eastAsia="Roboto" w:hAnsi="Barlow" w:cs="Roboto"/>
          <w:sz w:val="22"/>
          <w:szCs w:val="22"/>
          <w:highlight w:val="white"/>
        </w:rPr>
        <w:t>design</w:t>
      </w:r>
      <w:r>
        <w:rPr>
          <w:rFonts w:ascii="Barlow" w:eastAsia="Roboto" w:hAnsi="Barlow" w:cs="Roboto"/>
          <w:sz w:val="22"/>
          <w:szCs w:val="22"/>
          <w:highlight w:val="white"/>
        </w:rPr>
        <w:t xml:space="preserve">, la </w:t>
      </w:r>
      <w:r w:rsidRPr="00171918">
        <w:rPr>
          <w:rFonts w:ascii="Barlow" w:eastAsia="Roboto" w:hAnsi="Barlow" w:cs="Roboto"/>
          <w:sz w:val="22"/>
          <w:szCs w:val="22"/>
          <w:highlight w:val="white"/>
        </w:rPr>
        <w:t>tecnologia</w:t>
      </w:r>
      <w:r>
        <w:rPr>
          <w:rFonts w:ascii="Barlow" w:eastAsia="Roboto" w:hAnsi="Barlow" w:cs="Roboto"/>
          <w:sz w:val="22"/>
          <w:szCs w:val="22"/>
        </w:rPr>
        <w:t xml:space="preserve"> e la fruibilità delle sue funzioni come il </w:t>
      </w:r>
      <w:r w:rsidRPr="006374F2">
        <w:rPr>
          <w:rFonts w:ascii="Barlow" w:eastAsia="F0" w:hAnsi="Barlow"/>
          <w:sz w:val="22"/>
          <w:szCs w:val="22"/>
        </w:rPr>
        <w:t xml:space="preserve">display </w:t>
      </w:r>
      <w:r>
        <w:rPr>
          <w:rFonts w:ascii="Barlow" w:eastAsia="F0" w:hAnsi="Barlow"/>
          <w:sz w:val="22"/>
          <w:szCs w:val="22"/>
        </w:rPr>
        <w:t>con tecnologia a sfioro a sensibilità aumentata e luminosità automatica e le dimensioni della versione Bluetooth che nella versione a muro ha uno spessore dimezzato per poter essere installato su scatola elettrica 503 (la più diffusa sul mercato).</w:t>
      </w:r>
    </w:p>
    <w:p w14:paraId="56E0D631" w14:textId="68A00C7C" w:rsidR="00E24163" w:rsidRPr="00E24163" w:rsidRDefault="00E24163" w:rsidP="00011BC9">
      <w:pPr>
        <w:jc w:val="both"/>
        <w:rPr>
          <w:rFonts w:ascii="Barlow" w:hAnsi="Barlow"/>
          <w:b/>
          <w:bCs/>
          <w:sz w:val="24"/>
          <w:szCs w:val="24"/>
        </w:rPr>
      </w:pPr>
      <w:r w:rsidRPr="00E24163">
        <w:rPr>
          <w:rFonts w:ascii="Barlow" w:hAnsi="Barlow"/>
          <w:b/>
          <w:bCs/>
          <w:sz w:val="24"/>
          <w:szCs w:val="24"/>
        </w:rPr>
        <w:lastRenderedPageBreak/>
        <w:t>IMMAGINI</w:t>
      </w:r>
      <w:r w:rsidR="0065220D">
        <w:rPr>
          <w:rFonts w:ascii="Barlow" w:hAnsi="Barlow"/>
          <w:b/>
          <w:bCs/>
          <w:sz w:val="24"/>
          <w:szCs w:val="24"/>
        </w:rPr>
        <w:t xml:space="preserve"> DISPONIBILI</w:t>
      </w:r>
    </w:p>
    <w:p w14:paraId="22D89401" w14:textId="77777777" w:rsidR="008648CC" w:rsidRDefault="008648CC" w:rsidP="00E007A5">
      <w:pPr>
        <w:rPr>
          <w:rFonts w:ascii="Barlow" w:hAnsi="Barlow"/>
          <w:b/>
          <w:bCs/>
          <w:sz w:val="18"/>
          <w:szCs w:val="18"/>
        </w:rPr>
      </w:pPr>
    </w:p>
    <w:p w14:paraId="7E77BE37" w14:textId="3DCCFBAA" w:rsidR="006955DA" w:rsidRDefault="00E007A5" w:rsidP="00E007A5">
      <w:pPr>
        <w:rPr>
          <w:rFonts w:ascii="Barlow" w:hAnsi="Barlow"/>
          <w:b/>
          <w:bCs/>
          <w:sz w:val="18"/>
          <w:szCs w:val="18"/>
        </w:rPr>
      </w:pPr>
      <w:r>
        <w:rPr>
          <w:rFonts w:ascii="Barlow" w:hAnsi="Barlow"/>
          <w:b/>
          <w:bCs/>
          <w:noProof/>
          <w:sz w:val="18"/>
          <w:szCs w:val="18"/>
        </w:rPr>
        <w:drawing>
          <wp:inline distT="0" distB="0" distL="0" distR="0" wp14:anchorId="23D3EE82" wp14:editId="4A1155E2">
            <wp:extent cx="2175934" cy="3077065"/>
            <wp:effectExtent l="0" t="0" r="0" b="0"/>
            <wp:docPr id="417543588" name="Immagine 5" descr="Immagine che contiene muro, edificio, Rettangolo, inter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543588" name="Immagine 5" descr="Immagine che contiene muro, edificio, Rettangolo, interno&#10;&#10;Il contenuto generato dall'IA potrebbe non essere corret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077" cy="31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b/>
          <w:bCs/>
          <w:sz w:val="18"/>
          <w:szCs w:val="18"/>
        </w:rPr>
        <w:t xml:space="preserve">    </w:t>
      </w:r>
      <w:r w:rsidR="008648CC">
        <w:rPr>
          <w:rFonts w:ascii="Barlow" w:hAnsi="Barlow"/>
          <w:b/>
          <w:bCs/>
          <w:noProof/>
          <w:sz w:val="18"/>
          <w:szCs w:val="18"/>
        </w:rPr>
        <w:drawing>
          <wp:inline distT="0" distB="0" distL="0" distR="0" wp14:anchorId="4A4992A4" wp14:editId="75946A0D">
            <wp:extent cx="2178142" cy="3080184"/>
            <wp:effectExtent l="0" t="0" r="0" b="6350"/>
            <wp:docPr id="1087105905" name="Immagine 4" descr="Immagine che contiene muro, dipinto, interno, portafotografi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105905" name="Immagine 4" descr="Immagine che contiene muro, dipinto, interno, portafotografie&#10;&#10;Il contenuto generato dall'IA potrebbe non essere corret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461" cy="316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8CC">
        <w:rPr>
          <w:rFonts w:ascii="Barlow" w:hAnsi="Barlow"/>
          <w:b/>
          <w:bCs/>
          <w:sz w:val="18"/>
          <w:szCs w:val="18"/>
        </w:rPr>
        <w:t xml:space="preserve">   </w:t>
      </w:r>
      <w:r>
        <w:rPr>
          <w:rFonts w:ascii="Barlow" w:hAnsi="Barlow"/>
          <w:b/>
          <w:bCs/>
          <w:noProof/>
          <w:sz w:val="18"/>
          <w:szCs w:val="18"/>
        </w:rPr>
        <w:drawing>
          <wp:inline distT="0" distB="0" distL="0" distR="0" wp14:anchorId="2E43E28E" wp14:editId="0FEC4F0A">
            <wp:extent cx="2167467" cy="3065089"/>
            <wp:effectExtent l="0" t="0" r="4445" b="0"/>
            <wp:docPr id="865965801" name="Immagine 6" descr="Immagine che contiene Rettangolo, schermata, arte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965801" name="Immagine 6" descr="Immagine che contiene Rettangolo, schermata, arte, design&#10;&#10;Il contenuto generato dall'IA potrebbe non essere corret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555" cy="317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09840" w14:textId="77777777" w:rsidR="008648CC" w:rsidRDefault="008648CC" w:rsidP="00E007A5">
      <w:pPr>
        <w:rPr>
          <w:rFonts w:ascii="Barlow" w:hAnsi="Barlow"/>
          <w:b/>
          <w:bCs/>
          <w:sz w:val="18"/>
          <w:szCs w:val="18"/>
        </w:rPr>
      </w:pPr>
    </w:p>
    <w:p w14:paraId="6616556A" w14:textId="14C9D8D1" w:rsidR="008648CC" w:rsidRDefault="008648CC" w:rsidP="008648CC">
      <w:pPr>
        <w:rPr>
          <w:rFonts w:ascii="Barlow" w:hAnsi="Barlow"/>
          <w:b/>
          <w:bCs/>
          <w:sz w:val="18"/>
          <w:szCs w:val="18"/>
        </w:rPr>
      </w:pPr>
      <w:r>
        <w:rPr>
          <w:rFonts w:ascii="Barlow" w:hAnsi="Barlow"/>
          <w:b/>
          <w:bCs/>
          <w:noProof/>
          <w:sz w:val="18"/>
          <w:szCs w:val="18"/>
        </w:rPr>
        <w:drawing>
          <wp:inline distT="0" distB="0" distL="0" distR="0" wp14:anchorId="01D7A8BD" wp14:editId="03547860">
            <wp:extent cx="1939380" cy="2742544"/>
            <wp:effectExtent l="0" t="0" r="3810" b="1270"/>
            <wp:docPr id="511681617" name="Immagine 4" descr="Immagine che contiene interior design, muro, interno, pavime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681617" name="Immagine 4" descr="Immagine che contiene interior design, muro, interno, pavimento&#10;&#10;Il contenuto generato dall'IA potrebbe non essere corret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256" cy="278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b/>
          <w:bCs/>
          <w:sz w:val="18"/>
          <w:szCs w:val="18"/>
        </w:rPr>
        <w:t xml:space="preserve">        </w:t>
      </w:r>
      <w:r>
        <w:rPr>
          <w:rFonts w:ascii="Barlow" w:hAnsi="Barlow"/>
          <w:b/>
          <w:bCs/>
          <w:noProof/>
          <w:sz w:val="18"/>
          <w:szCs w:val="18"/>
        </w:rPr>
        <w:drawing>
          <wp:inline distT="0" distB="0" distL="0" distR="0" wp14:anchorId="137FAC24" wp14:editId="1E8F87AB">
            <wp:extent cx="2196120" cy="2746596"/>
            <wp:effectExtent l="0" t="0" r="1270" b="0"/>
            <wp:docPr id="1093317825" name="Immagine 5" descr="Immagine che contiene testo, interno, muro, Adesivo mural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317825" name="Immagine 5" descr="Immagine che contiene testo, interno, muro, Adesivo murale&#10;&#10;Il contenuto generato dall'IA potrebbe non essere corrett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396" cy="280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6CE55" w14:textId="77777777" w:rsidR="008648CC" w:rsidRPr="0065220D" w:rsidRDefault="008648CC" w:rsidP="00E007A5">
      <w:pPr>
        <w:rPr>
          <w:rFonts w:ascii="Barlow" w:hAnsi="Barlow"/>
          <w:b/>
          <w:bCs/>
          <w:sz w:val="18"/>
          <w:szCs w:val="18"/>
        </w:rPr>
      </w:pPr>
    </w:p>
    <w:sectPr w:rsidR="008648CC" w:rsidRPr="0065220D" w:rsidSect="00011BC9">
      <w:headerReference w:type="default" r:id="rId12"/>
      <w:footerReference w:type="default" r:id="rId13"/>
      <w:pgSz w:w="11906" w:h="16838"/>
      <w:pgMar w:top="1417" w:right="566" w:bottom="1134" w:left="708" w:header="37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69384E" w14:textId="77777777" w:rsidR="007105C2" w:rsidRDefault="007105C2">
      <w:r>
        <w:separator/>
      </w:r>
    </w:p>
  </w:endnote>
  <w:endnote w:type="continuationSeparator" w:id="0">
    <w:p w14:paraId="0FFB2CAA" w14:textId="77777777" w:rsidR="007105C2" w:rsidRDefault="007105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F0">
    <w:panose1 w:val="020B0604020202020204"/>
    <w:charset w:val="00"/>
    <w:family w:val="auto"/>
    <w:pitch w:val="default"/>
  </w:font>
  <w:font w:name="Roboto">
    <w:panose1 w:val="020B0604020202020204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FACF1" w14:textId="77777777" w:rsidR="00AE004A" w:rsidRDefault="00AE004A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5621FCE" wp14:editId="006B1096">
              <wp:simplePos x="0" y="0"/>
              <wp:positionH relativeFrom="column">
                <wp:posOffset>-422910</wp:posOffset>
              </wp:positionH>
              <wp:positionV relativeFrom="paragraph">
                <wp:posOffset>-38100</wp:posOffset>
              </wp:positionV>
              <wp:extent cx="3231515" cy="477520"/>
              <wp:effectExtent l="0" t="0" r="0" b="0"/>
              <wp:wrapSquare wrapText="bothSides"/>
              <wp:docPr id="8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31515" cy="477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FE17027" w14:textId="77777777" w:rsidR="00AE004A" w:rsidRPr="00870DDE" w:rsidRDefault="00AE004A" w:rsidP="00870DDE">
                          <w:pPr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870DDE">
                            <w:rPr>
                              <w:rFonts w:ascii="Barlow" w:hAnsi="Barlow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Indirizzo da pubblicare: </w:t>
                          </w:r>
                        </w:p>
                        <w:p w14:paraId="66986201" w14:textId="77187C3D" w:rsidR="00AE004A" w:rsidRPr="00870DDE" w:rsidRDefault="00AE004A" w:rsidP="00870DDE">
                          <w:pPr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</w:pPr>
                          <w:r w:rsidRPr="00870DDE">
                            <w:rPr>
                              <w:rFonts w:ascii="Barlow" w:hAnsi="Barlow" w:cs="Arial"/>
                              <w:bCs/>
                              <w:sz w:val="16"/>
                              <w:szCs w:val="16"/>
                            </w:rPr>
                            <w:t xml:space="preserve">Innova s.r.l. – Via I Maggio, 8 </w:t>
                          </w:r>
                          <w:r w:rsidR="008C5EDC">
                            <w:rPr>
                              <w:rFonts w:ascii="Barlow" w:hAnsi="Barlow" w:cs="Arial"/>
                              <w:bCs/>
                              <w:sz w:val="16"/>
                              <w:szCs w:val="16"/>
                            </w:rPr>
                            <w:t xml:space="preserve">- </w:t>
                          </w:r>
                          <w:r w:rsidRPr="00870DDE">
                            <w:rPr>
                              <w:rFonts w:ascii="Barlow" w:hAnsi="Barlow" w:cs="Arial"/>
                              <w:bCs/>
                              <w:sz w:val="16"/>
                              <w:szCs w:val="16"/>
                            </w:rPr>
                            <w:t>38089 Storo (TN)</w:t>
                          </w:r>
                        </w:p>
                        <w:p w14:paraId="7EF4B865" w14:textId="47EF14E8" w:rsidR="00AE004A" w:rsidRPr="00870DDE" w:rsidRDefault="00AE004A" w:rsidP="00870DDE">
                          <w:pPr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</w:pPr>
                          <w:r w:rsidRPr="00870DDE"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  <w:t>info@innova.</w:t>
                          </w:r>
                          <w:r w:rsidR="008C5EDC"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  <w:t>it</w:t>
                          </w:r>
                          <w:r w:rsidRPr="00870DDE"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  <w:t xml:space="preserve"> - www.innova.</w:t>
                          </w:r>
                          <w:r w:rsidR="008C5EDC"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  <w:t>it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5621FCE" id="Casella di testo 1" o:spid="_x0000_s1026" style="position:absolute;margin-left:-33.3pt;margin-top:-3pt;width:254.45pt;height:37.6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7PlvwEAANUDAAAOAAAAZHJzL2Uyb0RvYy54bWysU01v2zAMvQ/YfxB0X5ykyzoYcYphRXcZ&#10;tmLtfoAiS7EASdQoJXb+/SjZdfZxatGLIlN8JN/jy/ZmcJadFEYDvuGrxZIz5SW0xh8a/vPx7t1H&#10;zmISvhUWvGr4WUV+s3v7ZtuHWq2hA9sqZFTEx7oPDe9SCnVVRdkpJ+ICgvL0qAGdSPSJh6pF0VN1&#10;Z6v1cvmh6gHbgCBVjBS9HR/5rtTXWsn0XeuoErMNp9lSObGc+3xWu62oDyhCZ+Q0hnjBFE4YT03n&#10;UrciCXZE818pZyRCBJ0WElwFWhupCgdis1r+w+ahE0EVLiRODLNM8fXKym+nh3CPJEMfYh3pmlkM&#10;Gl3+pfnYUMQ6z2KpITFJwav11Wqz2nAm6e399fVmXdSsLuiAMX1R4Fi+NBxpGUUjcfoaE3Wk1KeU&#10;3MzDnbG2LMT6vwKUmCPVZcRyS2ercp71P5Rmpi2T5kCUeNh/tsjGRZMTafVP6y7FCJATNTV8JnaC&#10;ZLQq/nomfgaV/uDTjHfGA2ZDjjxHdploGvbDtKA9tOd7ZD0ZtuHx11Fg9kfW7tMxgTZF1owZE6da&#10;5J2i9uTzbM4/v0vW5d+4+w0AAP//AwBQSwMEFAAGAAgAAAAhAOySFcbgAAAACQEAAA8AAABkcnMv&#10;ZG93bnJldi54bWxMj8FKw0AQhu+C77CM4EXajbEEG7MpUhCLCMXU9rzNjkkwO5tmt0l8e6cnvc0w&#10;H/98f7aabCsG7H3jSMH9PAKBVDrTUKXgc/cyewThgyajW0eo4Ac9rPLrq0ynxo30gUMRKsEh5FOt&#10;oA6hS6X0ZY1W+7nrkPj25XqrA699JU2vRw63rYyjKJFWN8Qfat3husbyuzhbBWO5HQ6791e5vTts&#10;HJ02p3Wxf1Pq9mZ6fgIRcAp/MFz0WR1ydjq6MxkvWgWzJEkYvQzciYHFIn4AcVSQLGOQeSb/N8h/&#10;AQAA//8DAFBLAQItABQABgAIAAAAIQC2gziS/gAAAOEBAAATAAAAAAAAAAAAAAAAAAAAAABbQ29u&#10;dGVudF9UeXBlc10ueG1sUEsBAi0AFAAGAAgAAAAhADj9If/WAAAAlAEAAAsAAAAAAAAAAAAAAAAA&#10;LwEAAF9yZWxzLy5yZWxzUEsBAi0AFAAGAAgAAAAhADoHs+W/AQAA1QMAAA4AAAAAAAAAAAAAAAAA&#10;LgIAAGRycy9lMm9Eb2MueG1sUEsBAi0AFAAGAAgAAAAhAOySFcbgAAAACQEAAA8AAAAAAAAAAAAA&#10;AAAAGQQAAGRycy9kb3ducmV2LnhtbFBLBQYAAAAABAAEAPMAAAAmBQAAAAA=&#10;" filled="f" stroked="f">
              <v:textbox>
                <w:txbxContent>
                  <w:p w14:paraId="5FE17027" w14:textId="77777777" w:rsidR="00AE004A" w:rsidRPr="00870DDE" w:rsidRDefault="00AE004A" w:rsidP="00870DDE">
                    <w:pPr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b/>
                        <w:bCs/>
                        <w:sz w:val="16"/>
                        <w:szCs w:val="16"/>
                      </w:rPr>
                    </w:pPr>
                    <w:r w:rsidRPr="00870DDE">
                      <w:rPr>
                        <w:rFonts w:ascii="Barlow" w:hAnsi="Barlow" w:cs="Arial"/>
                        <w:b/>
                        <w:bCs/>
                        <w:sz w:val="16"/>
                        <w:szCs w:val="16"/>
                      </w:rPr>
                      <w:t xml:space="preserve">Indirizzo da pubblicare: </w:t>
                    </w:r>
                  </w:p>
                  <w:p w14:paraId="66986201" w14:textId="77187C3D" w:rsidR="00AE004A" w:rsidRPr="00870DDE" w:rsidRDefault="00AE004A" w:rsidP="00870DDE">
                    <w:pPr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sz w:val="16"/>
                        <w:szCs w:val="16"/>
                      </w:rPr>
                    </w:pPr>
                    <w:r w:rsidRPr="00870DDE">
                      <w:rPr>
                        <w:rFonts w:ascii="Barlow" w:hAnsi="Barlow" w:cs="Arial"/>
                        <w:bCs/>
                        <w:sz w:val="16"/>
                        <w:szCs w:val="16"/>
                      </w:rPr>
                      <w:t xml:space="preserve">Innova s.r.l. – Via I Maggio, 8 </w:t>
                    </w:r>
                    <w:r w:rsidR="008C5EDC">
                      <w:rPr>
                        <w:rFonts w:ascii="Barlow" w:hAnsi="Barlow" w:cs="Arial"/>
                        <w:bCs/>
                        <w:sz w:val="16"/>
                        <w:szCs w:val="16"/>
                      </w:rPr>
                      <w:t xml:space="preserve">- </w:t>
                    </w:r>
                    <w:r w:rsidRPr="00870DDE">
                      <w:rPr>
                        <w:rFonts w:ascii="Barlow" w:hAnsi="Barlow" w:cs="Arial"/>
                        <w:bCs/>
                        <w:sz w:val="16"/>
                        <w:szCs w:val="16"/>
                      </w:rPr>
                      <w:t>38089 Storo (TN)</w:t>
                    </w:r>
                  </w:p>
                  <w:p w14:paraId="7EF4B865" w14:textId="47EF14E8" w:rsidR="00AE004A" w:rsidRPr="00870DDE" w:rsidRDefault="00AE004A" w:rsidP="00870DDE">
                    <w:pPr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sz w:val="16"/>
                        <w:szCs w:val="16"/>
                      </w:rPr>
                    </w:pPr>
                    <w:r w:rsidRPr="00870DDE">
                      <w:rPr>
                        <w:rFonts w:ascii="Barlow" w:hAnsi="Barlow" w:cs="Arial"/>
                        <w:sz w:val="16"/>
                        <w:szCs w:val="16"/>
                      </w:rPr>
                      <w:t>info@innova.</w:t>
                    </w:r>
                    <w:r w:rsidR="008C5EDC">
                      <w:rPr>
                        <w:rFonts w:ascii="Barlow" w:hAnsi="Barlow" w:cs="Arial"/>
                        <w:sz w:val="16"/>
                        <w:szCs w:val="16"/>
                      </w:rPr>
                      <w:t>it</w:t>
                    </w:r>
                    <w:r w:rsidRPr="00870DDE">
                      <w:rPr>
                        <w:rFonts w:ascii="Barlow" w:hAnsi="Barlow" w:cs="Arial"/>
                        <w:sz w:val="16"/>
                        <w:szCs w:val="16"/>
                      </w:rPr>
                      <w:t xml:space="preserve"> - www.innova.</w:t>
                    </w:r>
                    <w:r w:rsidR="008C5EDC">
                      <w:rPr>
                        <w:rFonts w:ascii="Barlow" w:hAnsi="Barlow" w:cs="Arial"/>
                        <w:sz w:val="16"/>
                        <w:szCs w:val="16"/>
                      </w:rPr>
                      <w:t>it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2667E971" wp14:editId="7B734833">
              <wp:simplePos x="0" y="0"/>
              <wp:positionH relativeFrom="column">
                <wp:posOffset>3809365</wp:posOffset>
              </wp:positionH>
              <wp:positionV relativeFrom="paragraph">
                <wp:posOffset>-27305</wp:posOffset>
              </wp:positionV>
              <wp:extent cx="2616835" cy="494030"/>
              <wp:effectExtent l="0" t="0" r="0" b="0"/>
              <wp:wrapNone/>
              <wp:docPr id="10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16120" cy="49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14:paraId="435EB5B7" w14:textId="77777777" w:rsidR="00AE004A" w:rsidRPr="00870DDE" w:rsidRDefault="00AE004A" w:rsidP="00870DDE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b/>
                              <w:sz w:val="16"/>
                              <w:szCs w:val="16"/>
                            </w:rPr>
                          </w:pPr>
                          <w:r w:rsidRPr="00870DDE">
                            <w:rPr>
                              <w:rFonts w:ascii="Barlow" w:hAnsi="Barlow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Ufficio stampa: </w:t>
                          </w:r>
                        </w:p>
                        <w:p w14:paraId="236E0034" w14:textId="77777777" w:rsidR="00AE004A" w:rsidRPr="00870DDE" w:rsidRDefault="00AE004A" w:rsidP="00870DDE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sz w:val="16"/>
                              <w:szCs w:val="16"/>
                            </w:rPr>
                          </w:pPr>
                          <w:r w:rsidRPr="00870DDE">
                            <w:rPr>
                              <w:rFonts w:ascii="Barlow" w:hAnsi="Barlow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TAConline </w:t>
                          </w:r>
                          <w:r w:rsidRPr="00870DDE">
                            <w:rPr>
                              <w:rFonts w:ascii="Barlow" w:hAnsi="Barlow"/>
                              <w:color w:val="000000"/>
                              <w:sz w:val="16"/>
                              <w:szCs w:val="16"/>
                            </w:rPr>
                            <w:t>- +39 02 48517618 - +39 0185 351616</w:t>
                          </w:r>
                        </w:p>
                        <w:p w14:paraId="4E0A92BF" w14:textId="77777777" w:rsidR="00AE004A" w:rsidRPr="00870DDE" w:rsidRDefault="00AE004A" w:rsidP="00870DDE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sz w:val="16"/>
                              <w:szCs w:val="16"/>
                            </w:rPr>
                          </w:pPr>
                          <w:r w:rsidRPr="00870DDE">
                            <w:rPr>
                              <w:rFonts w:ascii="Barlow" w:hAnsi="Barlow"/>
                              <w:color w:val="000000"/>
                              <w:sz w:val="16"/>
                              <w:szCs w:val="16"/>
                            </w:rPr>
                            <w:t>press@taconline.it - www.taconline.it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67E971" id="Casella di testo 3" o:spid="_x0000_s1027" style="position:absolute;margin-left:299.95pt;margin-top:-2.15pt;width:206.05pt;height:38.9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sDKsgEAAMUDAAAOAAAAZHJzL2Uyb0RvYy54bWysU82O0zAQviPxDpbvNE2BCqKmK8RquSBA&#10;7PIArjNuLNkey/a26dszni1pgdMiLvZ4/r9vxpubyTtxgJQthl62i6UUEDQONux7+ePh7tU7KXJR&#10;YVAOA/TyBFnebF++2BxjBysc0Q2QBCUJuTvGXo6lxK5psh7Bq7zACIGMBpNXhZ5p3wxJHSm7d81q&#10;uVw3R0xDTKghZ9LePhnllvMbA7p8NSZDEa6X1FvhM/G5q2ez3ahun1QcrT63of6hC69soKJzqltV&#10;lHhM9q9U3uqEGU1ZaPQNGmM1MAZC0y7/QHM/qgiMhcjJcaYp/7+0+svhPn5LRMMx5i6TWFFMJvl6&#10;U39iYrJOM1kwFaFJuVq363ZFnGqyvXn/+u2a2Wwu0THl8gnQiyr0MtEwmCN1+JwLVSTXXy61WMA7&#10;6xwPxIXfFORYNc2lRZbKyUH1c+E7GGEH7rQqeHvgo0vioGjuSmsIpa2z5kzkXb0MVXtO4Nm/hgJv&#10;1nOC5wiujKHMwd4GTNzbFagqlmk3ESr6VdVaNTscTk8DCvjhsaCxTOO1iTmiXWGo572uy3j9ZiYv&#10;v2/7EwAA//8DAFBLAwQUAAYACAAAACEAplHYCeIAAAAKAQAADwAAAGRycy9kb3ducmV2LnhtbEyP&#10;QUvDQBCF74L/YRnBi7SbtlZNzKRIQSwiFFPteZsdk2B2Ns1uk/jv3Z70OMzHe99LV6NpRE+dqy0j&#10;zKYRCOLC6ppLhI/d8+QBhPOKtWosE8IPOVhllxepSrQd+J363JcihLBLFELlfZtI6YqKjHJT2xKH&#10;35ftjPLh7EqpOzWEcNPIeRTdSaNqDg2VamldUfGdnwzCUGz7/e7tRW5v9hvLx81xnX++Il5fjU+P&#10;IDyN/g+Gs35Qhyw4HeyJtRMNwjKO44AiTG4XIM5ANJuHdQeE+8USZJbK/xOyXwAAAP//AwBQSwEC&#10;LQAUAAYACAAAACEAtoM4kv4AAADhAQAAEwAAAAAAAAAAAAAAAAAAAAAAW0NvbnRlbnRfVHlwZXNd&#10;LnhtbFBLAQItABQABgAIAAAAIQA4/SH/1gAAAJQBAAALAAAAAAAAAAAAAAAAAC8BAABfcmVscy8u&#10;cmVsc1BLAQItABQABgAIAAAAIQA5hsDKsgEAAMUDAAAOAAAAAAAAAAAAAAAAAC4CAABkcnMvZTJv&#10;RG9jLnhtbFBLAQItABQABgAIAAAAIQCmUdgJ4gAAAAoBAAAPAAAAAAAAAAAAAAAAAAwEAABkcnMv&#10;ZG93bnJldi54bWxQSwUGAAAAAAQABADzAAAAGwUAAAAA&#10;" filled="f" stroked="f">
              <v:textbox>
                <w:txbxContent>
                  <w:p w14:paraId="435EB5B7" w14:textId="77777777" w:rsidR="00AE004A" w:rsidRPr="00870DDE" w:rsidRDefault="00AE004A" w:rsidP="00870DDE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b/>
                        <w:sz w:val="16"/>
                        <w:szCs w:val="16"/>
                      </w:rPr>
                    </w:pPr>
                    <w:r w:rsidRPr="00870DDE">
                      <w:rPr>
                        <w:rFonts w:ascii="Barlow" w:hAnsi="Barlow"/>
                        <w:b/>
                        <w:color w:val="000000"/>
                        <w:sz w:val="16"/>
                        <w:szCs w:val="16"/>
                      </w:rPr>
                      <w:t xml:space="preserve">Ufficio stampa: </w:t>
                    </w:r>
                  </w:p>
                  <w:p w14:paraId="236E0034" w14:textId="77777777" w:rsidR="00AE004A" w:rsidRPr="00870DDE" w:rsidRDefault="00AE004A" w:rsidP="00870DDE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sz w:val="16"/>
                        <w:szCs w:val="16"/>
                      </w:rPr>
                    </w:pPr>
                    <w:r w:rsidRPr="00870DDE">
                      <w:rPr>
                        <w:rFonts w:ascii="Barlow" w:hAnsi="Barlow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TAConline </w:t>
                    </w:r>
                    <w:r w:rsidRPr="00870DDE">
                      <w:rPr>
                        <w:rFonts w:ascii="Barlow" w:hAnsi="Barlow"/>
                        <w:color w:val="000000"/>
                        <w:sz w:val="16"/>
                        <w:szCs w:val="16"/>
                      </w:rPr>
                      <w:t>- +39 02 48517618 - +39 0185 351616</w:t>
                    </w:r>
                  </w:p>
                  <w:p w14:paraId="4E0A92BF" w14:textId="77777777" w:rsidR="00AE004A" w:rsidRPr="00870DDE" w:rsidRDefault="00AE004A" w:rsidP="00870DDE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sz w:val="16"/>
                        <w:szCs w:val="16"/>
                      </w:rPr>
                    </w:pPr>
                    <w:r w:rsidRPr="00870DDE">
                      <w:rPr>
                        <w:rFonts w:ascii="Barlow" w:hAnsi="Barlow"/>
                        <w:color w:val="000000"/>
                        <w:sz w:val="16"/>
                        <w:szCs w:val="16"/>
                      </w:rPr>
                      <w:t>press@taconline.it - www.taconline.it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5CD077" w14:textId="77777777" w:rsidR="007105C2" w:rsidRDefault="007105C2">
      <w:r>
        <w:separator/>
      </w:r>
    </w:p>
  </w:footnote>
  <w:footnote w:type="continuationSeparator" w:id="0">
    <w:p w14:paraId="7BA52C03" w14:textId="77777777" w:rsidR="007105C2" w:rsidRDefault="007105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E3F14" w14:textId="77777777" w:rsidR="00AE004A" w:rsidRDefault="00AE004A" w:rsidP="000F1150">
    <w:pPr>
      <w:jc w:val="right"/>
      <w:rPr>
        <w:sz w:val="24"/>
        <w:szCs w:val="24"/>
        <w:lang w:eastAsia="it-IT"/>
      </w:rPr>
    </w:pPr>
    <w:r>
      <w:rPr>
        <w:noProof/>
      </w:rPr>
      <mc:AlternateContent>
        <mc:Choice Requires="wps">
          <w:drawing>
            <wp:inline distT="0" distB="0" distL="0" distR="0" wp14:anchorId="12D2CE0B" wp14:editId="3C372F2C">
              <wp:extent cx="305435" cy="305435"/>
              <wp:effectExtent l="0" t="0" r="0" b="0"/>
              <wp:docPr id="6" name="Form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920" cy="304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rect w14:anchorId="0CBEE91A" id="Forma1" o:spid="_x0000_s1026" style="width:24.05pt;height:2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tGUnQEAAKEDAAAOAAAAZHJzL2Uyb0RvYy54bWysU01v2zAMvQ/ofxB0b+xmw7AZcXpY0V6G&#10;bVjXH6DIVCxAEgVKjZN/P0pOnX2cOuwiSyTfIx9Jb26P3okDULIYenmzaqWAoHGwYd/Lpx/31x+k&#10;SFmFQTkM0MsTJHm7vXqzmWIHaxzRDUCCSULqptjLMefYNU3SI3iVVhghsNMgeZX5SftmIDUxu3fN&#10;um3fNxPSEAk1pMTWu9kpt5XfGND5qzEJsnC95NpyPameu3I2243q9qTiaPW5DPUPVXhlAyddqO5U&#10;VuKZ7F9U3mrChCavNPoGjbEaqgZWc9P+oeZxVBGqFm5Oikub0v+j1V8Oj/EbcRummLrE16LiaMiX&#10;L9cnjrVZp6VZcMxCs/Ft++7jmluq2XW+M0tzAUdK+QHQi3LpJfEsaovU4XPKc+hLSMkV8N46V+fh&#10;wm8G5iyW5lJhveWTgxLnwncwwg610GJImva7T47EPGdeRC7zZdqVjAEl0HDCV2LPkIKGul6vxC+g&#10;mh9DXvDeBqSyj7POWV0RusPhVCdUHbwHtcvnnS2L9uu7wi9/1vYnAAAA//8DAFBLAwQUAAYACAAA&#10;ACEA5MFEdt0AAAAIAQAADwAAAGRycy9kb3ducmV2LnhtbEyPQUvDQBCF74L/YRmhF2k3LSIlzaZI&#10;RSxFKE1tz9vsmASzs2l2m8R/71QPennD8Jg370uWg61Fh62vHCmYTiIQSLkzFRUK3vcv4zkIHzQZ&#10;XTtCBV/oYZne3iQ6Nq6nHXZZKASHkI+1gjKEJpbS5yVa7SeuQWLvw7VWB17bQppW9xxuazmLokdp&#10;dUX8odQNrkrMP7OLVdDn2+64f3uV2/vj2tF5fV5lh41So7vhecHytAARcAh/F3Bl4P6QcrGTu5Dx&#10;olbANOFH2XuYT0GcfqdME/kfIP0GAAD//wMAUEsBAi0AFAAGAAgAAAAhALaDOJL+AAAA4QEAABMA&#10;AAAAAAAAAAAAAAAAAAAAAFtDb250ZW50X1R5cGVzXS54bWxQSwECLQAUAAYACAAAACEAOP0h/9YA&#10;AACUAQAACwAAAAAAAAAAAAAAAAAvAQAAX3JlbHMvLnJlbHNQSwECLQAUAAYACAAAACEAperRlJ0B&#10;AAChAwAADgAAAAAAAAAAAAAAAAAuAgAAZHJzL2Uyb0RvYy54bWxQSwECLQAUAAYACAAAACEA5MFE&#10;dt0AAAAIAQAADwAAAAAAAAAAAAAAAAD3AwAAZHJzL2Rvd25yZXYueG1sUEsFBgAAAAAEAAQA8wAA&#10;AAEFAAAAAA==&#10;" filled="f" stroked="f">
              <w10:anchorlock/>
            </v:rect>
          </w:pict>
        </mc:Fallback>
      </mc:AlternateContent>
    </w:r>
    <w:r>
      <w:rPr>
        <w:noProof/>
      </w:rPr>
      <w:drawing>
        <wp:inline distT="0" distB="0" distL="0" distR="0" wp14:anchorId="2C198726" wp14:editId="52FDDF77">
          <wp:extent cx="1633899" cy="572366"/>
          <wp:effectExtent l="0" t="0" r="4445" b="0"/>
          <wp:docPr id="1418633784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633784" name="Immagin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33899" cy="5723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869FB1" w14:textId="77777777" w:rsidR="00AE004A" w:rsidRDefault="00AE004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6D28A2"/>
    <w:multiLevelType w:val="hybridMultilevel"/>
    <w:tmpl w:val="BCC666F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4731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04A"/>
    <w:rsid w:val="00011BC9"/>
    <w:rsid w:val="000F668D"/>
    <w:rsid w:val="0017221C"/>
    <w:rsid w:val="00173BB5"/>
    <w:rsid w:val="001927DD"/>
    <w:rsid w:val="001C53BB"/>
    <w:rsid w:val="002001E7"/>
    <w:rsid w:val="002441C9"/>
    <w:rsid w:val="002571DE"/>
    <w:rsid w:val="00284A66"/>
    <w:rsid w:val="00334584"/>
    <w:rsid w:val="0034765E"/>
    <w:rsid w:val="0038052B"/>
    <w:rsid w:val="00405DDC"/>
    <w:rsid w:val="0041575E"/>
    <w:rsid w:val="00447632"/>
    <w:rsid w:val="004778BE"/>
    <w:rsid w:val="00477A2B"/>
    <w:rsid w:val="00490BE2"/>
    <w:rsid w:val="00515253"/>
    <w:rsid w:val="00561FAA"/>
    <w:rsid w:val="00566A4B"/>
    <w:rsid w:val="0062428E"/>
    <w:rsid w:val="00642118"/>
    <w:rsid w:val="0065220D"/>
    <w:rsid w:val="00680D2E"/>
    <w:rsid w:val="006955DA"/>
    <w:rsid w:val="007105C2"/>
    <w:rsid w:val="00726A72"/>
    <w:rsid w:val="0076051F"/>
    <w:rsid w:val="007C0261"/>
    <w:rsid w:val="007C2D54"/>
    <w:rsid w:val="00844952"/>
    <w:rsid w:val="008648CC"/>
    <w:rsid w:val="008C5EDC"/>
    <w:rsid w:val="00903A78"/>
    <w:rsid w:val="009434ED"/>
    <w:rsid w:val="009A428B"/>
    <w:rsid w:val="00A16811"/>
    <w:rsid w:val="00A53EB8"/>
    <w:rsid w:val="00A63BB1"/>
    <w:rsid w:val="00AE004A"/>
    <w:rsid w:val="00B438A3"/>
    <w:rsid w:val="00B92CE8"/>
    <w:rsid w:val="00B96C9C"/>
    <w:rsid w:val="00BC1996"/>
    <w:rsid w:val="00CC2DE6"/>
    <w:rsid w:val="00CF5AF9"/>
    <w:rsid w:val="00D17C5D"/>
    <w:rsid w:val="00D83B20"/>
    <w:rsid w:val="00DC7A1E"/>
    <w:rsid w:val="00E007A5"/>
    <w:rsid w:val="00E05467"/>
    <w:rsid w:val="00E24163"/>
    <w:rsid w:val="00E3569A"/>
    <w:rsid w:val="00E76F21"/>
    <w:rsid w:val="00E8654B"/>
    <w:rsid w:val="00EA0A4E"/>
    <w:rsid w:val="00EA7133"/>
    <w:rsid w:val="00ED42B2"/>
    <w:rsid w:val="00F20DE7"/>
    <w:rsid w:val="00FB006C"/>
    <w:rsid w:val="00FD4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0E5D90"/>
  <w15:chartTrackingRefBased/>
  <w15:docId w15:val="{2D61C907-1A4D-F841-84C3-83E9ED7C9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rlow" w:eastAsiaTheme="minorHAnsi" w:hAnsi="Barlow" w:cs="Times New Roman"/>
        <w:color w:val="1B1C1D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E004A"/>
    <w:pPr>
      <w:suppressAutoHyphens/>
      <w:overflowPunct w:val="0"/>
    </w:pPr>
    <w:rPr>
      <w:rFonts w:ascii="Times New Roman" w:eastAsia="Times New Roman" w:hAnsi="Times New Roman"/>
      <w:color w:val="auto"/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E004A"/>
    <w:pPr>
      <w:keepNext/>
      <w:keepLines/>
      <w:suppressAutoHyphens w:val="0"/>
      <w:overflowPunct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E004A"/>
    <w:pPr>
      <w:keepNext/>
      <w:keepLines/>
      <w:suppressAutoHyphens w:val="0"/>
      <w:overflowPunct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E004A"/>
    <w:pPr>
      <w:keepNext/>
      <w:keepLines/>
      <w:suppressAutoHyphens w:val="0"/>
      <w:overflowPunct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E004A"/>
    <w:pPr>
      <w:keepNext/>
      <w:keepLines/>
      <w:suppressAutoHyphens w:val="0"/>
      <w:overflowPunct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E004A"/>
    <w:pPr>
      <w:keepNext/>
      <w:keepLines/>
      <w:suppressAutoHyphens w:val="0"/>
      <w:overflowPunct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 w:val="24"/>
      <w:szCs w:val="24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E004A"/>
    <w:pPr>
      <w:keepNext/>
      <w:keepLines/>
      <w:suppressAutoHyphens w:val="0"/>
      <w:overflowPunct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4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E004A"/>
    <w:pPr>
      <w:keepNext/>
      <w:keepLines/>
      <w:suppressAutoHyphens w:val="0"/>
      <w:overflowPunct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E004A"/>
    <w:pPr>
      <w:keepNext/>
      <w:keepLines/>
      <w:suppressAutoHyphens w:val="0"/>
      <w:overflowPunct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E004A"/>
    <w:pPr>
      <w:keepNext/>
      <w:keepLines/>
      <w:suppressAutoHyphens w:val="0"/>
      <w:overflowPunct/>
      <w:outlineLvl w:val="8"/>
    </w:pPr>
    <w:rPr>
      <w:rFonts w:asciiTheme="minorHAnsi" w:eastAsiaTheme="majorEastAsia" w:hAnsiTheme="minorHAnsi" w:cstheme="majorBidi"/>
      <w:color w:val="272727" w:themeColor="text1" w:themeTint="D8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E00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E00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E004A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E004A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E004A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E004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E004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E004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E004A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E004A"/>
    <w:pPr>
      <w:suppressAutoHyphens w:val="0"/>
      <w:overflowPunct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E004A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E004A"/>
    <w:pPr>
      <w:numPr>
        <w:ilvl w:val="1"/>
      </w:numPr>
      <w:suppressAutoHyphens w:val="0"/>
      <w:overflowPunct/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E004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E004A"/>
    <w:pPr>
      <w:suppressAutoHyphens w:val="0"/>
      <w:overflowPunct/>
      <w:spacing w:before="160" w:after="160"/>
      <w:jc w:val="center"/>
    </w:pPr>
    <w:rPr>
      <w:rFonts w:ascii="Barlow" w:eastAsiaTheme="minorHAnsi" w:hAnsi="Barlow"/>
      <w:i/>
      <w:iCs/>
      <w:color w:val="404040" w:themeColor="text1" w:themeTint="BF"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E004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E004A"/>
    <w:pPr>
      <w:suppressAutoHyphens w:val="0"/>
      <w:overflowPunct/>
      <w:ind w:left="720"/>
      <w:contextualSpacing/>
    </w:pPr>
    <w:rPr>
      <w:rFonts w:ascii="Barlow" w:eastAsiaTheme="minorHAnsi" w:hAnsi="Barlow"/>
      <w:color w:val="1B1C1D"/>
      <w:sz w:val="24"/>
      <w:szCs w:val="24"/>
    </w:rPr>
  </w:style>
  <w:style w:type="character" w:styleId="Enfasiintensa">
    <w:name w:val="Intense Emphasis"/>
    <w:basedOn w:val="Carpredefinitoparagrafo"/>
    <w:uiPriority w:val="21"/>
    <w:qFormat/>
    <w:rsid w:val="00AE004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E00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overflowPunct/>
      <w:spacing w:before="360" w:after="360"/>
      <w:ind w:left="864" w:right="864"/>
      <w:jc w:val="center"/>
    </w:pPr>
    <w:rPr>
      <w:rFonts w:ascii="Barlow" w:eastAsiaTheme="minorHAnsi" w:hAnsi="Barlow"/>
      <w:i/>
      <w:iCs/>
      <w:color w:val="0F4761" w:themeColor="accent1" w:themeShade="BF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E004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E004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nhideWhenUsed/>
    <w:rsid w:val="00AE004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AE004A"/>
    <w:rPr>
      <w:rFonts w:ascii="Times New Roman" w:eastAsia="Times New Roman" w:hAnsi="Times New Roman"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AE004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AE004A"/>
    <w:rPr>
      <w:rFonts w:ascii="Times New Roman" w:eastAsia="Times New Roman" w:hAnsi="Times New Roman"/>
      <w:color w:val="auto"/>
      <w:sz w:val="20"/>
      <w:szCs w:val="20"/>
    </w:rPr>
  </w:style>
  <w:style w:type="paragraph" w:customStyle="1" w:styleId="Standard">
    <w:name w:val="Standard"/>
    <w:qFormat/>
    <w:rsid w:val="000F668D"/>
    <w:pPr>
      <w:suppressAutoHyphens/>
      <w:textAlignment w:val="baseline"/>
    </w:pPr>
    <w:rPr>
      <w:rFonts w:ascii="Times New Roman" w:eastAsia="Times New Roman" w:hAnsi="Times New Roman"/>
      <w:color w:val="auto"/>
      <w:kern w:val="2"/>
      <w:sz w:val="22"/>
      <w:szCs w:val="20"/>
      <w:lang w:eastAsia="es-ES"/>
    </w:rPr>
  </w:style>
  <w:style w:type="paragraph" w:customStyle="1" w:styleId="Indice">
    <w:name w:val="Indice"/>
    <w:basedOn w:val="Normale"/>
    <w:qFormat/>
    <w:rsid w:val="000F668D"/>
    <w:pPr>
      <w:suppressLineNumbers/>
      <w:overflowPunct/>
      <w:spacing w:after="160" w:line="259" w:lineRule="auto"/>
    </w:pPr>
    <w:rPr>
      <w:rFonts w:ascii="Calibri" w:eastAsia="Noto Sans CJK SC" w:hAnsi="Calibri" w:cs="Lohit Devanagari"/>
      <w:sz w:val="22"/>
      <w:szCs w:val="22"/>
      <w:lang w:val="en-GB" w:eastAsia="en-GB"/>
    </w:rPr>
  </w:style>
  <w:style w:type="paragraph" w:styleId="NormaleWeb">
    <w:name w:val="Normal (Web)"/>
    <w:basedOn w:val="Normale"/>
    <w:uiPriority w:val="99"/>
    <w:unhideWhenUsed/>
    <w:rsid w:val="008C5EDC"/>
    <w:pPr>
      <w:suppressAutoHyphens w:val="0"/>
      <w:overflowPunct/>
      <w:spacing w:before="100" w:beforeAutospacing="1" w:after="100" w:afterAutospacing="1"/>
    </w:pPr>
    <w:rPr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8C5E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585</Words>
  <Characters>3337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Giuseppe Turatti</dc:creator>
  <cp:keywords/>
  <dc:description/>
  <cp:lastModifiedBy>Andrea Giuseppe Turatti</cp:lastModifiedBy>
  <cp:revision>3</cp:revision>
  <dcterms:created xsi:type="dcterms:W3CDTF">2026-01-08T12:52:00Z</dcterms:created>
  <dcterms:modified xsi:type="dcterms:W3CDTF">2026-01-09T11:56:00Z</dcterms:modified>
</cp:coreProperties>
</file>