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113AC" w14:textId="4F8A308F" w:rsidR="00817A13" w:rsidRPr="003559FC" w:rsidRDefault="00817A13" w:rsidP="00817A13">
      <w:pPr>
        <w:pStyle w:val="Intestazione"/>
        <w:rPr>
          <w:color w:val="A6A6A6" w:themeColor="background1" w:themeShade="A6"/>
          <w:sz w:val="20"/>
          <w:szCs w:val="20"/>
          <w:lang w:val="it-IT"/>
        </w:rPr>
      </w:pPr>
      <w:r w:rsidRPr="003559FC">
        <w:rPr>
          <w:color w:val="A6A6A6" w:themeColor="background1" w:themeShade="A6"/>
          <w:sz w:val="20"/>
          <w:szCs w:val="20"/>
          <w:lang w:val="it-IT"/>
        </w:rPr>
        <w:t xml:space="preserve">Comunicato stampa | </w:t>
      </w:r>
      <w:r w:rsidR="003559FC">
        <w:rPr>
          <w:color w:val="A6A6A6" w:themeColor="background1" w:themeShade="A6"/>
          <w:sz w:val="20"/>
          <w:szCs w:val="20"/>
          <w:lang w:val="it-IT"/>
        </w:rPr>
        <w:t>Refrigeratori condensati ad acqua XT</w:t>
      </w:r>
      <w:r w:rsidR="0022208D">
        <w:rPr>
          <w:color w:val="A6A6A6" w:themeColor="background1" w:themeShade="A6"/>
          <w:sz w:val="20"/>
          <w:szCs w:val="20"/>
          <w:lang w:val="it-IT"/>
        </w:rPr>
        <w:t>W</w:t>
      </w:r>
      <w:r w:rsidR="003559FC">
        <w:rPr>
          <w:color w:val="A6A6A6" w:themeColor="background1" w:themeShade="A6"/>
          <w:sz w:val="20"/>
          <w:szCs w:val="20"/>
          <w:lang w:val="it-IT"/>
        </w:rPr>
        <w:t xml:space="preserve"> </w:t>
      </w:r>
      <w:r w:rsidRPr="003559FC">
        <w:rPr>
          <w:color w:val="A6A6A6" w:themeColor="background1" w:themeShade="A6"/>
          <w:sz w:val="20"/>
          <w:szCs w:val="20"/>
          <w:lang w:val="it-IT"/>
        </w:rPr>
        <w:t xml:space="preserve">| HiRef | </w:t>
      </w:r>
      <w:proofErr w:type="gramStart"/>
      <w:r w:rsidR="0022208D">
        <w:rPr>
          <w:color w:val="A6A6A6" w:themeColor="background1" w:themeShade="A6"/>
          <w:sz w:val="20"/>
          <w:szCs w:val="20"/>
          <w:lang w:val="it-IT"/>
        </w:rPr>
        <w:t>Marzo</w:t>
      </w:r>
      <w:proofErr w:type="gramEnd"/>
      <w:r w:rsidR="0022208D">
        <w:rPr>
          <w:color w:val="A6A6A6" w:themeColor="background1" w:themeShade="A6"/>
          <w:sz w:val="20"/>
          <w:szCs w:val="20"/>
          <w:lang w:val="it-IT"/>
        </w:rPr>
        <w:t xml:space="preserve"> 2026</w:t>
      </w:r>
    </w:p>
    <w:p w14:paraId="2887B034" w14:textId="76F6A9DA" w:rsidR="00347ED3" w:rsidRDefault="003559F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szCs w:val="22"/>
          <w:lang w:val="it-IT"/>
        </w:rPr>
      </w:pPr>
      <w:r w:rsidRPr="003559FC">
        <w:rPr>
          <w:b/>
          <w:bCs w:val="0"/>
          <w:szCs w:val="22"/>
          <w:lang w:val="it-IT"/>
        </w:rPr>
        <w:t>XT</w:t>
      </w:r>
      <w:r w:rsidR="006364CB">
        <w:rPr>
          <w:b/>
          <w:bCs w:val="0"/>
          <w:szCs w:val="22"/>
          <w:lang w:val="it-IT"/>
        </w:rPr>
        <w:t>W</w:t>
      </w:r>
      <w:r w:rsidRPr="003559FC">
        <w:rPr>
          <w:b/>
          <w:bCs w:val="0"/>
          <w:szCs w:val="22"/>
          <w:lang w:val="it-IT"/>
        </w:rPr>
        <w:t xml:space="preserve">: la nuova generazione di refrigeratori condensati ad acqua </w:t>
      </w:r>
      <w:r w:rsidR="0022208D">
        <w:rPr>
          <w:b/>
          <w:bCs w:val="0"/>
          <w:szCs w:val="22"/>
          <w:lang w:val="it-IT"/>
        </w:rPr>
        <w:t>di H</w:t>
      </w:r>
      <w:r w:rsidR="0022208D" w:rsidRPr="003559FC">
        <w:rPr>
          <w:b/>
          <w:bCs w:val="0"/>
          <w:szCs w:val="22"/>
          <w:lang w:val="it-IT"/>
        </w:rPr>
        <w:t>iRef</w:t>
      </w:r>
    </w:p>
    <w:p w14:paraId="515A2C96" w14:textId="77777777" w:rsidR="0022208D" w:rsidRDefault="0022208D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color w:val="auto"/>
          <w:sz w:val="22"/>
          <w:szCs w:val="22"/>
          <w:lang w:val="it-IT"/>
        </w:rPr>
      </w:pPr>
    </w:p>
    <w:p w14:paraId="61D846BF" w14:textId="38E20157" w:rsidR="001C6EDD" w:rsidRDefault="003559F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color w:val="auto"/>
          <w:sz w:val="22"/>
          <w:szCs w:val="22"/>
          <w:lang w:val="it-IT"/>
        </w:rPr>
      </w:pPr>
      <w:r w:rsidRPr="00CE4F0C">
        <w:rPr>
          <w:b/>
          <w:color w:val="auto"/>
          <w:sz w:val="22"/>
          <w:szCs w:val="22"/>
          <w:lang w:val="it-IT"/>
        </w:rPr>
        <w:t>HiRef</w:t>
      </w:r>
      <w:r w:rsidRPr="00347ED3">
        <w:rPr>
          <w:bCs w:val="0"/>
          <w:color w:val="auto"/>
          <w:sz w:val="22"/>
          <w:szCs w:val="22"/>
          <w:lang w:val="it-IT"/>
        </w:rPr>
        <w:t xml:space="preserve"> present</w:t>
      </w:r>
      <w:r w:rsidR="00CC6BA8">
        <w:rPr>
          <w:bCs w:val="0"/>
          <w:color w:val="auto"/>
          <w:sz w:val="22"/>
          <w:szCs w:val="22"/>
          <w:lang w:val="it-IT"/>
        </w:rPr>
        <w:t xml:space="preserve">a </w:t>
      </w:r>
      <w:r w:rsidR="00CC6BA8" w:rsidRPr="00CC6BA8">
        <w:rPr>
          <w:b/>
          <w:color w:val="auto"/>
          <w:sz w:val="22"/>
          <w:szCs w:val="22"/>
          <w:lang w:val="it-IT"/>
        </w:rPr>
        <w:t>XT</w:t>
      </w:r>
      <w:r w:rsidR="006364CB">
        <w:rPr>
          <w:b/>
          <w:color w:val="auto"/>
          <w:sz w:val="22"/>
          <w:szCs w:val="22"/>
          <w:lang w:val="it-IT"/>
        </w:rPr>
        <w:t>W</w:t>
      </w:r>
      <w:r w:rsidRPr="00347ED3">
        <w:rPr>
          <w:bCs w:val="0"/>
          <w:color w:val="auto"/>
          <w:sz w:val="22"/>
          <w:szCs w:val="22"/>
          <w:lang w:val="it-IT"/>
        </w:rPr>
        <w:t xml:space="preserve">, la soluzione più innovativa ed efficiente della gamma di refrigeratori condensati ad acqua per datacenter. Frutto di un accurato lavoro di ricerca e progettazione, </w:t>
      </w:r>
      <w:r w:rsidRPr="00CC6BA8">
        <w:rPr>
          <w:b/>
          <w:color w:val="auto"/>
          <w:sz w:val="22"/>
          <w:szCs w:val="22"/>
          <w:lang w:val="it-IT"/>
        </w:rPr>
        <w:t>XTW</w:t>
      </w:r>
      <w:r w:rsidRPr="00347ED3">
        <w:rPr>
          <w:bCs w:val="0"/>
          <w:color w:val="auto"/>
          <w:sz w:val="22"/>
          <w:szCs w:val="22"/>
          <w:lang w:val="it-IT"/>
        </w:rPr>
        <w:t xml:space="preserve"> combina massime prestazioni termodinamiche, ridotte emissioni sonore e ottimizzazione degli ingombri, rappresentando una nuova frontiera nella climatizzazione ad alta efficienza per applicazioni tecnologiche e industriali.</w:t>
      </w:r>
    </w:p>
    <w:p w14:paraId="5BF51295" w14:textId="77777777" w:rsidR="001C6EDD" w:rsidRDefault="001C6EDD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color w:val="auto"/>
          <w:sz w:val="22"/>
          <w:szCs w:val="22"/>
          <w:lang w:val="it-IT"/>
        </w:rPr>
      </w:pPr>
    </w:p>
    <w:p w14:paraId="430B2AFF" w14:textId="411EF6F6" w:rsidR="00347ED3" w:rsidRPr="001C6EDD" w:rsidRDefault="003559F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color w:val="auto"/>
          <w:sz w:val="22"/>
          <w:szCs w:val="22"/>
          <w:lang w:val="it-IT"/>
        </w:rPr>
      </w:pPr>
      <w:r w:rsidRPr="00347ED3">
        <w:rPr>
          <w:b/>
          <w:bCs w:val="0"/>
          <w:color w:val="auto"/>
          <w:sz w:val="22"/>
          <w:szCs w:val="22"/>
          <w:lang w:val="it-IT"/>
        </w:rPr>
        <w:t xml:space="preserve">Tecnologia </w:t>
      </w:r>
      <w:proofErr w:type="spellStart"/>
      <w:r w:rsidRPr="00347ED3">
        <w:rPr>
          <w:b/>
          <w:bCs w:val="0"/>
          <w:color w:val="auto"/>
          <w:sz w:val="22"/>
          <w:szCs w:val="22"/>
          <w:lang w:val="it-IT"/>
        </w:rPr>
        <w:t>Turbocor</w:t>
      </w:r>
      <w:proofErr w:type="spellEnd"/>
      <w:r w:rsidRPr="00347ED3">
        <w:rPr>
          <w:b/>
          <w:bCs w:val="0"/>
          <w:color w:val="auto"/>
          <w:sz w:val="22"/>
          <w:szCs w:val="22"/>
          <w:lang w:val="it-IT"/>
        </w:rPr>
        <w:t xml:space="preserve"> o</w:t>
      </w:r>
      <w:r w:rsidR="008C16A5">
        <w:rPr>
          <w:b/>
          <w:bCs w:val="0"/>
          <w:color w:val="auto"/>
          <w:sz w:val="22"/>
          <w:szCs w:val="22"/>
          <w:lang w:val="it-IT"/>
        </w:rPr>
        <w:t>il</w:t>
      </w:r>
      <w:r w:rsidRPr="00347ED3">
        <w:rPr>
          <w:b/>
          <w:bCs w:val="0"/>
          <w:color w:val="auto"/>
          <w:sz w:val="22"/>
          <w:szCs w:val="22"/>
          <w:lang w:val="it-IT"/>
        </w:rPr>
        <w:t>-free: fino a quattro compressori per la massima efficienza</w:t>
      </w:r>
    </w:p>
    <w:p w14:paraId="31E46A3A" w14:textId="0D6ED62E" w:rsidR="00347ED3" w:rsidRDefault="003559F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color w:val="auto"/>
          <w:sz w:val="22"/>
          <w:szCs w:val="22"/>
          <w:lang w:val="it-IT"/>
        </w:rPr>
      </w:pPr>
      <w:r w:rsidRPr="00347ED3">
        <w:rPr>
          <w:bCs w:val="0"/>
          <w:color w:val="auto"/>
          <w:sz w:val="22"/>
          <w:szCs w:val="22"/>
          <w:lang w:val="it-IT"/>
        </w:rPr>
        <w:t xml:space="preserve">Il cuore della nuova </w:t>
      </w:r>
      <w:r w:rsidR="00CC6BA8" w:rsidRPr="00CC6BA8">
        <w:rPr>
          <w:b/>
          <w:color w:val="auto"/>
          <w:sz w:val="22"/>
          <w:szCs w:val="22"/>
          <w:lang w:val="it-IT"/>
        </w:rPr>
        <w:t>XTW</w:t>
      </w:r>
      <w:r w:rsidRPr="00347ED3">
        <w:rPr>
          <w:bCs w:val="0"/>
          <w:color w:val="auto"/>
          <w:sz w:val="22"/>
          <w:szCs w:val="22"/>
          <w:lang w:val="it-IT"/>
        </w:rPr>
        <w:t xml:space="preserve"> è costituito dai compressori centrifughi oil-free con tecnologia </w:t>
      </w:r>
      <w:proofErr w:type="spellStart"/>
      <w:r w:rsidRPr="00CC6BA8">
        <w:rPr>
          <w:b/>
          <w:color w:val="auto"/>
          <w:sz w:val="22"/>
          <w:szCs w:val="22"/>
          <w:lang w:val="it-IT"/>
        </w:rPr>
        <w:t>Turbocor</w:t>
      </w:r>
      <w:proofErr w:type="spellEnd"/>
      <w:r w:rsidRPr="00347ED3">
        <w:rPr>
          <w:bCs w:val="0"/>
          <w:color w:val="auto"/>
          <w:sz w:val="22"/>
          <w:szCs w:val="22"/>
          <w:lang w:val="it-IT"/>
        </w:rPr>
        <w:t>, disponibili fino a quattro nello stesso circuito.</w:t>
      </w:r>
    </w:p>
    <w:p w14:paraId="414A0C15" w14:textId="77777777" w:rsidR="00347ED3" w:rsidRDefault="003559F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color w:val="auto"/>
          <w:sz w:val="22"/>
          <w:szCs w:val="22"/>
          <w:lang w:val="it-IT"/>
        </w:rPr>
      </w:pPr>
      <w:r w:rsidRPr="00347ED3">
        <w:rPr>
          <w:bCs w:val="0"/>
          <w:color w:val="auto"/>
          <w:sz w:val="22"/>
          <w:szCs w:val="22"/>
          <w:lang w:val="it-IT"/>
        </w:rPr>
        <w:t>Grazie ai cuscinetti a levitazione magnetica, l’albero del compressore è privo di attriti e non richiede lubrificazione: un vantaggio che elimina completamente la presenza di olio nel circuito frigorifero e preserva nel tempo le prestazioni degli scambiatori.</w:t>
      </w:r>
    </w:p>
    <w:p w14:paraId="6F198D5F" w14:textId="77777777" w:rsidR="00347ED3" w:rsidRDefault="003559F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color w:val="auto"/>
          <w:sz w:val="22"/>
          <w:szCs w:val="22"/>
          <w:lang w:val="it-IT"/>
        </w:rPr>
      </w:pPr>
      <w:r w:rsidRPr="00347ED3">
        <w:rPr>
          <w:bCs w:val="0"/>
          <w:color w:val="auto"/>
          <w:sz w:val="22"/>
          <w:szCs w:val="22"/>
          <w:lang w:val="it-IT"/>
        </w:rPr>
        <w:t>Questa tecnologia consente di raggiungere altissimi rendimenti ai carichi parziali, con corrente di spunto ridotta, modulazione continua tramite inverter e un funzionamento estremamente silenzioso.</w:t>
      </w:r>
    </w:p>
    <w:p w14:paraId="1056EBE9" w14:textId="77777777" w:rsidR="00347ED3" w:rsidRDefault="003559F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color w:val="auto"/>
          <w:sz w:val="22"/>
          <w:szCs w:val="22"/>
          <w:lang w:val="it-IT"/>
        </w:rPr>
      </w:pPr>
      <w:r w:rsidRPr="00347ED3">
        <w:rPr>
          <w:bCs w:val="0"/>
          <w:color w:val="auto"/>
          <w:sz w:val="22"/>
          <w:szCs w:val="22"/>
          <w:lang w:val="it-IT"/>
        </w:rPr>
        <w:t xml:space="preserve">I compressori </w:t>
      </w:r>
      <w:proofErr w:type="spellStart"/>
      <w:r w:rsidRPr="008C16A5">
        <w:rPr>
          <w:b/>
          <w:color w:val="auto"/>
          <w:sz w:val="22"/>
          <w:szCs w:val="22"/>
          <w:lang w:val="it-IT"/>
        </w:rPr>
        <w:t>Turbocor</w:t>
      </w:r>
      <w:proofErr w:type="spellEnd"/>
      <w:r w:rsidRPr="00347ED3">
        <w:rPr>
          <w:bCs w:val="0"/>
          <w:color w:val="auto"/>
          <w:sz w:val="22"/>
          <w:szCs w:val="22"/>
          <w:lang w:val="it-IT"/>
        </w:rPr>
        <w:t>, associati agli scambiatori allagati compatti a basso approccio termico e all’economizzatore rigenerativo intermedio, garantiscono il massimo delle prestazioni termodinamiche e un’efficienza ai carichi parziali senza precedenti.</w:t>
      </w:r>
    </w:p>
    <w:p w14:paraId="5FF1728E" w14:textId="77777777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color w:val="auto"/>
          <w:sz w:val="22"/>
          <w:szCs w:val="22"/>
          <w:lang w:val="it-IT"/>
        </w:rPr>
      </w:pPr>
    </w:p>
    <w:p w14:paraId="2AC548DF" w14:textId="77777777" w:rsidR="00347ED3" w:rsidRPr="00347ED3" w:rsidRDefault="003559F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color w:val="auto"/>
          <w:sz w:val="22"/>
          <w:szCs w:val="22"/>
          <w:lang w:val="it-IT"/>
        </w:rPr>
      </w:pPr>
      <w:r w:rsidRPr="00347ED3">
        <w:rPr>
          <w:b/>
          <w:bCs w:val="0"/>
          <w:color w:val="auto"/>
          <w:sz w:val="22"/>
          <w:szCs w:val="22"/>
          <w:lang w:val="it-IT"/>
        </w:rPr>
        <w:t>Nuovo layout per efficienza, silenziosità e compattezza</w:t>
      </w:r>
    </w:p>
    <w:p w14:paraId="4E1D3B22" w14:textId="0C377553" w:rsidR="00347ED3" w:rsidRDefault="003559F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color w:val="auto"/>
          <w:sz w:val="22"/>
          <w:szCs w:val="22"/>
          <w:lang w:val="it-IT"/>
        </w:rPr>
      </w:pPr>
      <w:r w:rsidRPr="00347ED3">
        <w:rPr>
          <w:bCs w:val="0"/>
          <w:color w:val="auto"/>
          <w:sz w:val="22"/>
          <w:szCs w:val="22"/>
          <w:lang w:val="it-IT"/>
        </w:rPr>
        <w:t xml:space="preserve">Il nuovo layout della </w:t>
      </w:r>
      <w:r w:rsidRPr="008C16A5">
        <w:rPr>
          <w:b/>
          <w:color w:val="auto"/>
          <w:sz w:val="22"/>
          <w:szCs w:val="22"/>
          <w:lang w:val="it-IT"/>
        </w:rPr>
        <w:t>XTW</w:t>
      </w:r>
      <w:r w:rsidRPr="00347ED3">
        <w:rPr>
          <w:bCs w:val="0"/>
          <w:color w:val="auto"/>
          <w:sz w:val="22"/>
          <w:szCs w:val="22"/>
          <w:lang w:val="it-IT"/>
        </w:rPr>
        <w:t xml:space="preserve"> è stato ottimizzato per migliorare la resa energetica, ampliare il range di modulazione e ridurre al minimo lo spazio occupato in centrale termica.</w:t>
      </w:r>
      <w:r w:rsidR="008C16A5">
        <w:rPr>
          <w:bCs w:val="0"/>
          <w:color w:val="auto"/>
          <w:sz w:val="22"/>
          <w:szCs w:val="22"/>
          <w:lang w:val="it-IT"/>
        </w:rPr>
        <w:t xml:space="preserve"> </w:t>
      </w:r>
      <w:r w:rsidRPr="00347ED3">
        <w:rPr>
          <w:bCs w:val="0"/>
          <w:color w:val="auto"/>
          <w:sz w:val="22"/>
          <w:szCs w:val="22"/>
          <w:lang w:val="it-IT"/>
        </w:rPr>
        <w:t xml:space="preserve">La disposizione dei componenti è stata studiata per contenere le emissioni acustiche e minimizzare gli effetti dinamici dovuti alle forze di </w:t>
      </w:r>
      <w:proofErr w:type="spellStart"/>
      <w:r w:rsidRPr="00347ED3">
        <w:rPr>
          <w:bCs w:val="0"/>
          <w:color w:val="auto"/>
          <w:sz w:val="22"/>
          <w:szCs w:val="22"/>
          <w:lang w:val="it-IT"/>
        </w:rPr>
        <w:t>Coriolis</w:t>
      </w:r>
      <w:proofErr w:type="spellEnd"/>
      <w:r w:rsidRPr="00347ED3">
        <w:rPr>
          <w:bCs w:val="0"/>
          <w:color w:val="auto"/>
          <w:sz w:val="22"/>
          <w:szCs w:val="22"/>
          <w:lang w:val="it-IT"/>
        </w:rPr>
        <w:t>.</w:t>
      </w:r>
      <w:r w:rsidRPr="00347ED3">
        <w:rPr>
          <w:b/>
          <w:bCs w:val="0"/>
          <w:color w:val="auto"/>
          <w:sz w:val="22"/>
          <w:szCs w:val="22"/>
          <w:lang w:val="it-IT"/>
        </w:rPr>
        <w:t xml:space="preserve"> </w:t>
      </w:r>
      <w:r w:rsidRPr="00347ED3">
        <w:rPr>
          <w:bCs w:val="0"/>
          <w:color w:val="auto"/>
          <w:sz w:val="22"/>
          <w:szCs w:val="22"/>
          <w:lang w:val="it-IT"/>
        </w:rPr>
        <w:t>Nella versione Low Noise, l’impiego di materiali fonoassorbenti ad alte prestazioni riduce ulteriormente la rumorosità complessiva del sistema.</w:t>
      </w:r>
    </w:p>
    <w:p w14:paraId="0971C1B1" w14:textId="77777777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color w:val="auto"/>
          <w:sz w:val="22"/>
          <w:szCs w:val="22"/>
          <w:lang w:val="it-IT"/>
        </w:rPr>
      </w:pPr>
    </w:p>
    <w:p w14:paraId="40AF7F6E" w14:textId="77777777" w:rsidR="00347ED3" w:rsidRPr="00347ED3" w:rsidRDefault="003559F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color w:val="auto"/>
          <w:sz w:val="22"/>
          <w:szCs w:val="22"/>
          <w:lang w:val="it-IT"/>
        </w:rPr>
      </w:pPr>
      <w:r w:rsidRPr="00347ED3">
        <w:rPr>
          <w:b/>
          <w:bCs w:val="0"/>
          <w:color w:val="auto"/>
          <w:sz w:val="22"/>
          <w:szCs w:val="22"/>
          <w:lang w:val="it-IT"/>
        </w:rPr>
        <w:t>Evaporatore a doppio livello di evaporazione</w:t>
      </w:r>
    </w:p>
    <w:p w14:paraId="64450AC0" w14:textId="77777777" w:rsidR="00347ED3" w:rsidRDefault="003559F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color w:val="auto"/>
          <w:sz w:val="22"/>
          <w:szCs w:val="22"/>
          <w:lang w:val="it-IT"/>
        </w:rPr>
      </w:pPr>
      <w:r w:rsidRPr="00347ED3">
        <w:rPr>
          <w:bCs w:val="0"/>
          <w:color w:val="auto"/>
          <w:sz w:val="22"/>
          <w:szCs w:val="22"/>
          <w:lang w:val="it-IT"/>
        </w:rPr>
        <w:t>L’evaporatore con tecnologia spray  garantisce una carica di refrigerante ridotta, ridotti approcci termici ed elevata efficienza</w:t>
      </w:r>
      <w:r w:rsidRPr="00347ED3">
        <w:rPr>
          <w:b/>
          <w:bCs w:val="0"/>
          <w:color w:val="auto"/>
          <w:sz w:val="22"/>
          <w:szCs w:val="22"/>
          <w:lang w:val="it-IT"/>
        </w:rPr>
        <w:t xml:space="preserve">. </w:t>
      </w:r>
      <w:r w:rsidRPr="00347ED3">
        <w:rPr>
          <w:bCs w:val="0"/>
          <w:color w:val="auto"/>
          <w:sz w:val="22"/>
          <w:szCs w:val="22"/>
          <w:lang w:val="it-IT"/>
        </w:rPr>
        <w:t>Un vantaggio che contribuisce sia alla sostenibilità ambientale, sia alla stabilità del funzionamento in tutte le condizioni operative.</w:t>
      </w:r>
    </w:p>
    <w:p w14:paraId="5378213A" w14:textId="77777777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color w:val="auto"/>
          <w:sz w:val="22"/>
          <w:szCs w:val="22"/>
          <w:lang w:val="it-IT"/>
        </w:rPr>
      </w:pPr>
    </w:p>
    <w:p w14:paraId="0B14CA14" w14:textId="77777777" w:rsidR="00347ED3" w:rsidRPr="00347ED3" w:rsidRDefault="003559F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color w:val="auto"/>
          <w:sz w:val="22"/>
          <w:szCs w:val="22"/>
          <w:lang w:val="it-IT"/>
        </w:rPr>
      </w:pPr>
      <w:r w:rsidRPr="00347ED3">
        <w:rPr>
          <w:b/>
          <w:bCs w:val="0"/>
          <w:color w:val="auto"/>
          <w:sz w:val="22"/>
          <w:szCs w:val="22"/>
          <w:lang w:val="it-IT"/>
        </w:rPr>
        <w:t>Green Technology e ampia flessibilità applicativa</w:t>
      </w:r>
    </w:p>
    <w:p w14:paraId="1C4644CF" w14:textId="029843D6" w:rsidR="00347ED3" w:rsidRDefault="008C16A5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color w:val="auto"/>
          <w:sz w:val="22"/>
          <w:szCs w:val="22"/>
          <w:lang w:val="it-IT"/>
        </w:rPr>
      </w:pPr>
      <w:r w:rsidRPr="00CC6BA8">
        <w:rPr>
          <w:b/>
          <w:color w:val="auto"/>
          <w:sz w:val="22"/>
          <w:szCs w:val="22"/>
          <w:lang w:val="it-IT"/>
        </w:rPr>
        <w:t>XTW</w:t>
      </w:r>
      <w:r w:rsidR="003559FC" w:rsidRPr="00347ED3">
        <w:rPr>
          <w:bCs w:val="0"/>
          <w:color w:val="auto"/>
          <w:sz w:val="22"/>
          <w:szCs w:val="22"/>
          <w:lang w:val="it-IT"/>
        </w:rPr>
        <w:t xml:space="preserve"> supporta refrigeranti a basso GWP come R1234ze (GWP=6), oltre a R515B e R513A, in linea con l’approccio sostenibile e responsabile che contraddistingue le soluzioni </w:t>
      </w:r>
      <w:r w:rsidR="003559FC" w:rsidRPr="008C16A5">
        <w:rPr>
          <w:b/>
          <w:color w:val="auto"/>
          <w:sz w:val="22"/>
          <w:szCs w:val="22"/>
          <w:lang w:val="it-IT"/>
        </w:rPr>
        <w:t>HiRef</w:t>
      </w:r>
      <w:r w:rsidR="003559FC" w:rsidRPr="00347ED3">
        <w:rPr>
          <w:bCs w:val="0"/>
          <w:color w:val="auto"/>
          <w:sz w:val="22"/>
          <w:szCs w:val="22"/>
          <w:lang w:val="it-IT"/>
        </w:rPr>
        <w:t>.</w:t>
      </w:r>
      <w:r w:rsidR="003559FC" w:rsidRPr="00347ED3">
        <w:rPr>
          <w:b/>
          <w:bCs w:val="0"/>
          <w:color w:val="auto"/>
          <w:sz w:val="22"/>
          <w:szCs w:val="22"/>
          <w:lang w:val="it-IT"/>
        </w:rPr>
        <w:t xml:space="preserve"> </w:t>
      </w:r>
      <w:r w:rsidR="003559FC" w:rsidRPr="00347ED3">
        <w:rPr>
          <w:bCs w:val="0"/>
          <w:color w:val="auto"/>
          <w:sz w:val="22"/>
          <w:szCs w:val="22"/>
          <w:lang w:val="it-IT"/>
        </w:rPr>
        <w:t xml:space="preserve">La gamma copre potenze fino a </w:t>
      </w:r>
      <w:proofErr w:type="gramStart"/>
      <w:r w:rsidR="003559FC" w:rsidRPr="00347ED3">
        <w:rPr>
          <w:bCs w:val="0"/>
          <w:color w:val="auto"/>
          <w:sz w:val="22"/>
          <w:szCs w:val="22"/>
          <w:lang w:val="it-IT"/>
        </w:rPr>
        <w:t>3</w:t>
      </w:r>
      <w:proofErr w:type="gramEnd"/>
      <w:r w:rsidR="003559FC" w:rsidRPr="00347ED3">
        <w:rPr>
          <w:bCs w:val="0"/>
          <w:color w:val="auto"/>
          <w:sz w:val="22"/>
          <w:szCs w:val="22"/>
          <w:lang w:val="it-IT"/>
        </w:rPr>
        <w:t xml:space="preserve"> MW, garantendo massima flessibilità d’impiego in applicazioni dove efficienza, affidabilità e ridotto impatto ambientale sono requisiti imprescindibili.</w:t>
      </w:r>
    </w:p>
    <w:p w14:paraId="4A05147F" w14:textId="77777777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color w:val="auto"/>
          <w:sz w:val="22"/>
          <w:szCs w:val="22"/>
          <w:lang w:val="it-IT"/>
        </w:rPr>
      </w:pPr>
    </w:p>
    <w:p w14:paraId="602CFF23" w14:textId="77777777" w:rsidR="00347ED3" w:rsidRPr="00347ED3" w:rsidRDefault="003559F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i/>
          <w:iCs/>
          <w:color w:val="auto"/>
          <w:sz w:val="22"/>
          <w:szCs w:val="22"/>
          <w:lang w:val="it-IT"/>
        </w:rPr>
      </w:pPr>
      <w:r w:rsidRPr="00347ED3">
        <w:rPr>
          <w:b/>
          <w:bCs w:val="0"/>
          <w:i/>
          <w:iCs/>
          <w:color w:val="auto"/>
          <w:sz w:val="22"/>
          <w:szCs w:val="22"/>
          <w:lang w:val="it-IT"/>
        </w:rPr>
        <w:t>XTW: sintesi perfetta tra efficienza, silenzio e sostenibilità</w:t>
      </w:r>
    </w:p>
    <w:p w14:paraId="10DD9F69" w14:textId="468E67B2" w:rsidR="00817A13" w:rsidRPr="00347ED3" w:rsidRDefault="003559FC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Cs w:val="0"/>
          <w:i/>
          <w:iCs/>
          <w:color w:val="auto"/>
          <w:sz w:val="22"/>
          <w:szCs w:val="22"/>
          <w:lang w:val="it-IT"/>
        </w:rPr>
      </w:pPr>
      <w:r w:rsidRPr="00347ED3">
        <w:rPr>
          <w:bCs w:val="0"/>
          <w:i/>
          <w:iCs/>
          <w:color w:val="auto"/>
          <w:sz w:val="22"/>
          <w:szCs w:val="22"/>
          <w:lang w:val="it-IT"/>
        </w:rPr>
        <w:t xml:space="preserve">Grazie alla sinergia tra compressori </w:t>
      </w:r>
      <w:proofErr w:type="spellStart"/>
      <w:r w:rsidRPr="008C16A5">
        <w:rPr>
          <w:b/>
          <w:i/>
          <w:iCs/>
          <w:color w:val="auto"/>
          <w:sz w:val="22"/>
          <w:szCs w:val="22"/>
          <w:lang w:val="it-IT"/>
        </w:rPr>
        <w:t>Turbocor</w:t>
      </w:r>
      <w:proofErr w:type="spellEnd"/>
      <w:r w:rsidRPr="008C16A5">
        <w:rPr>
          <w:b/>
          <w:i/>
          <w:iCs/>
          <w:color w:val="auto"/>
          <w:sz w:val="22"/>
          <w:szCs w:val="22"/>
          <w:lang w:val="it-IT"/>
        </w:rPr>
        <w:t xml:space="preserve"> </w:t>
      </w:r>
      <w:r w:rsidRPr="00347ED3">
        <w:rPr>
          <w:bCs w:val="0"/>
          <w:i/>
          <w:iCs/>
          <w:color w:val="auto"/>
          <w:sz w:val="22"/>
          <w:szCs w:val="22"/>
          <w:lang w:val="it-IT"/>
        </w:rPr>
        <w:t xml:space="preserve">oil-free, scambiatori allagati compatti e layout ottimizzato, la nuova </w:t>
      </w:r>
      <w:r w:rsidRPr="008C16A5">
        <w:rPr>
          <w:b/>
          <w:i/>
          <w:iCs/>
          <w:color w:val="auto"/>
          <w:sz w:val="22"/>
          <w:szCs w:val="22"/>
          <w:lang w:val="it-IT"/>
        </w:rPr>
        <w:t>XTW</w:t>
      </w:r>
      <w:r w:rsidRPr="00347ED3">
        <w:rPr>
          <w:bCs w:val="0"/>
          <w:i/>
          <w:iCs/>
          <w:color w:val="auto"/>
          <w:sz w:val="22"/>
          <w:szCs w:val="22"/>
          <w:lang w:val="it-IT"/>
        </w:rPr>
        <w:t xml:space="preserve"> definisce un nuovo standard per i refrigeratori condensati ad acqua.</w:t>
      </w:r>
      <w:r w:rsidR="00347ED3">
        <w:rPr>
          <w:bCs w:val="0"/>
          <w:i/>
          <w:iCs/>
          <w:color w:val="auto"/>
          <w:sz w:val="22"/>
          <w:szCs w:val="22"/>
          <w:lang w:val="it-IT"/>
        </w:rPr>
        <w:t xml:space="preserve"> </w:t>
      </w:r>
      <w:r w:rsidRPr="00347ED3">
        <w:rPr>
          <w:bCs w:val="0"/>
          <w:i/>
          <w:iCs/>
          <w:color w:val="auto"/>
          <w:sz w:val="22"/>
          <w:szCs w:val="22"/>
          <w:lang w:val="it-IT"/>
        </w:rPr>
        <w:t xml:space="preserve">Una tecnologia sviluppata per rispondere alle esigenze di chi cerca prestazioni elevate, risparmio energetico e massima attenzione all’impatto ambientale, con la garanzia della qualità e dell’innovazione </w:t>
      </w:r>
      <w:r w:rsidRPr="008C16A5">
        <w:rPr>
          <w:b/>
          <w:bCs w:val="0"/>
          <w:i/>
          <w:iCs/>
          <w:color w:val="auto"/>
          <w:sz w:val="22"/>
          <w:szCs w:val="22"/>
          <w:lang w:val="it-IT"/>
        </w:rPr>
        <w:t>HiRef</w:t>
      </w:r>
      <w:r w:rsidRPr="00347ED3">
        <w:rPr>
          <w:bCs w:val="0"/>
          <w:i/>
          <w:iCs/>
          <w:color w:val="auto"/>
          <w:sz w:val="22"/>
          <w:szCs w:val="22"/>
          <w:lang w:val="it-IT"/>
        </w:rPr>
        <w:t>.</w:t>
      </w:r>
    </w:p>
    <w:p w14:paraId="05530426" w14:textId="77777777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sz w:val="24"/>
          <w:szCs w:val="24"/>
          <w:lang w:val="it-IT"/>
        </w:rPr>
      </w:pPr>
    </w:p>
    <w:p w14:paraId="22C08FFB" w14:textId="6216B3DB" w:rsidR="00347ED3" w:rsidRPr="00CE4F0C" w:rsidRDefault="006364CB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color w:val="00B0F0"/>
          <w:sz w:val="22"/>
          <w:szCs w:val="22"/>
          <w:lang w:val="it-IT"/>
        </w:rPr>
      </w:pPr>
      <w:hyperlink r:id="rId7" w:history="1">
        <w:r>
          <w:rPr>
            <w:rStyle w:val="Collegamentoipertestuale"/>
            <w:b/>
            <w:bCs w:val="0"/>
            <w:color w:val="00B0F0"/>
            <w:sz w:val="22"/>
            <w:szCs w:val="22"/>
            <w:lang w:val="it-IT"/>
          </w:rPr>
          <w:t xml:space="preserve">Scopri di più sui refrigeratori XTW di </w:t>
        </w:r>
        <w:proofErr w:type="spellStart"/>
        <w:r>
          <w:rPr>
            <w:rStyle w:val="Collegamentoipertestuale"/>
            <w:b/>
            <w:bCs w:val="0"/>
            <w:color w:val="00B0F0"/>
            <w:sz w:val="22"/>
            <w:szCs w:val="22"/>
            <w:lang w:val="it-IT"/>
          </w:rPr>
          <w:t>Hiref</w:t>
        </w:r>
        <w:proofErr w:type="spellEnd"/>
      </w:hyperlink>
    </w:p>
    <w:p w14:paraId="726912DD" w14:textId="77777777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sz w:val="24"/>
          <w:szCs w:val="24"/>
          <w:lang w:val="it-IT"/>
        </w:rPr>
      </w:pPr>
    </w:p>
    <w:p w14:paraId="241B6341" w14:textId="77777777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sz w:val="24"/>
          <w:szCs w:val="24"/>
          <w:lang w:val="it-IT"/>
        </w:rPr>
      </w:pPr>
    </w:p>
    <w:p w14:paraId="41278D8A" w14:textId="44058DBD" w:rsidR="00347ED3" w:rsidRPr="00347ED3" w:rsidRDefault="00817A1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sz w:val="24"/>
          <w:szCs w:val="24"/>
          <w:lang w:val="it-IT"/>
        </w:rPr>
      </w:pPr>
      <w:r w:rsidRPr="00347ED3">
        <w:rPr>
          <w:b/>
          <w:bCs w:val="0"/>
          <w:sz w:val="24"/>
          <w:szCs w:val="24"/>
          <w:lang w:val="it-IT"/>
        </w:rPr>
        <w:lastRenderedPageBreak/>
        <w:t>IMMAGINI DISPONIBILI</w:t>
      </w:r>
    </w:p>
    <w:p w14:paraId="5E795A34" w14:textId="7DB94BD3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color w:val="auto"/>
          <w:sz w:val="24"/>
          <w:szCs w:val="24"/>
          <w:lang w:val="it-IT"/>
        </w:rPr>
      </w:pPr>
      <w:r>
        <w:rPr>
          <w:b/>
          <w:bCs w:val="0"/>
          <w:noProof/>
          <w:color w:val="auto"/>
          <w:sz w:val="24"/>
          <w:szCs w:val="24"/>
          <w:lang w:val="it-IT"/>
        </w:rPr>
        <w:drawing>
          <wp:inline distT="0" distB="0" distL="0" distR="0" wp14:anchorId="4ABD83FD" wp14:editId="42E0F448">
            <wp:extent cx="6304280" cy="3278505"/>
            <wp:effectExtent l="0" t="0" r="0" b="0"/>
            <wp:docPr id="1492507156" name="Immagine 1" descr="Immagine che contiene macchina, inter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507156" name="Immagine 1" descr="Immagine che contiene macchina, interno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4280" cy="327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B23C1" w14:textId="77777777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color w:val="auto"/>
          <w:sz w:val="24"/>
          <w:szCs w:val="24"/>
          <w:lang w:val="it-IT"/>
        </w:rPr>
      </w:pPr>
    </w:p>
    <w:p w14:paraId="0F3F6ABC" w14:textId="488F8055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color w:val="auto"/>
          <w:sz w:val="24"/>
          <w:szCs w:val="24"/>
          <w:lang w:val="it-IT"/>
        </w:rPr>
      </w:pPr>
      <w:r>
        <w:rPr>
          <w:b/>
          <w:bCs w:val="0"/>
          <w:noProof/>
          <w:color w:val="auto"/>
          <w:sz w:val="24"/>
          <w:szCs w:val="24"/>
          <w:lang w:val="it-IT"/>
        </w:rPr>
        <w:drawing>
          <wp:inline distT="0" distB="0" distL="0" distR="0" wp14:anchorId="6B25A171" wp14:editId="75B1D90E">
            <wp:extent cx="6304280" cy="3278505"/>
            <wp:effectExtent l="0" t="0" r="0" b="0"/>
            <wp:docPr id="1409895269" name="Immagine 2" descr="Immagine che contiene macchina, ingegneria, moto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895269" name="Immagine 2" descr="Immagine che contiene macchina, ingegneria, motore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4280" cy="327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6632C" w14:textId="77777777" w:rsidR="00347ED3" w:rsidRPr="00347ED3" w:rsidRDefault="00347ED3" w:rsidP="00347ED3">
      <w:pPr>
        <w:spacing w:before="100" w:beforeAutospacing="1" w:after="100" w:afterAutospacing="1" w:line="240" w:lineRule="auto"/>
        <w:contextualSpacing/>
        <w:rPr>
          <w:lang w:val="it-IT"/>
        </w:rPr>
      </w:pPr>
    </w:p>
    <w:p w14:paraId="6D31D7AE" w14:textId="77777777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color w:val="auto"/>
          <w:sz w:val="24"/>
          <w:szCs w:val="24"/>
          <w:lang w:val="it-IT"/>
        </w:rPr>
      </w:pPr>
      <w:r>
        <w:rPr>
          <w:b/>
          <w:bCs w:val="0"/>
          <w:noProof/>
          <w:color w:val="auto"/>
          <w:sz w:val="24"/>
          <w:szCs w:val="24"/>
          <w:lang w:val="it-IT"/>
        </w:rPr>
        <w:lastRenderedPageBreak/>
        <w:drawing>
          <wp:inline distT="0" distB="0" distL="0" distR="0" wp14:anchorId="0CE7FAEA" wp14:editId="7B408817">
            <wp:extent cx="6304280" cy="3278505"/>
            <wp:effectExtent l="0" t="0" r="0" b="0"/>
            <wp:docPr id="1272132046" name="Immagine 3" descr="Immagine che contiene macchina, motore, cilindro, elettron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132046" name="Immagine 3" descr="Immagine che contiene macchina, motore, cilindro, elettronica&#10;&#10;Il contenuto generato dall'IA potrebbe non essere corret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4280" cy="327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84520" w14:textId="77777777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color w:val="auto"/>
          <w:sz w:val="24"/>
          <w:szCs w:val="24"/>
          <w:lang w:val="it-IT"/>
        </w:rPr>
      </w:pPr>
    </w:p>
    <w:p w14:paraId="35E66B4A" w14:textId="6C9AF079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color w:val="auto"/>
          <w:sz w:val="24"/>
          <w:szCs w:val="24"/>
          <w:lang w:val="it-IT"/>
        </w:rPr>
      </w:pPr>
      <w:r>
        <w:rPr>
          <w:b/>
          <w:bCs w:val="0"/>
          <w:noProof/>
          <w:color w:val="auto"/>
          <w:sz w:val="24"/>
          <w:szCs w:val="24"/>
          <w:lang w:val="it-IT"/>
        </w:rPr>
        <w:drawing>
          <wp:inline distT="0" distB="0" distL="0" distR="0" wp14:anchorId="4A332541" wp14:editId="7F6FB35A">
            <wp:extent cx="6304280" cy="3278505"/>
            <wp:effectExtent l="0" t="0" r="0" b="0"/>
            <wp:docPr id="1212057864" name="Immagine 4" descr="Immagine che contiene motore, macchina, tubo, ingegneri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057864" name="Immagine 4" descr="Immagine che contiene motore, macchina, tubo, ingegneria&#10;&#10;Il contenuto generato dall'IA potrebbe non essere corret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4280" cy="327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EDBF0" w14:textId="77777777" w:rsidR="00347ED3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color w:val="auto"/>
          <w:sz w:val="24"/>
          <w:szCs w:val="24"/>
          <w:lang w:val="it-IT"/>
        </w:rPr>
      </w:pPr>
    </w:p>
    <w:p w14:paraId="20504170" w14:textId="63AED0D8" w:rsidR="002B79CD" w:rsidRPr="003559FC" w:rsidRDefault="00347ED3" w:rsidP="00347ED3">
      <w:pPr>
        <w:pStyle w:val="Titolo"/>
        <w:spacing w:before="100" w:beforeAutospacing="1" w:after="100" w:afterAutospacing="1" w:line="240" w:lineRule="auto"/>
        <w:contextualSpacing/>
        <w:jc w:val="both"/>
        <w:rPr>
          <w:b/>
          <w:bCs w:val="0"/>
          <w:color w:val="auto"/>
          <w:sz w:val="24"/>
          <w:szCs w:val="24"/>
          <w:lang w:val="it-IT"/>
        </w:rPr>
      </w:pPr>
      <w:r>
        <w:rPr>
          <w:b/>
          <w:bCs w:val="0"/>
          <w:noProof/>
          <w:color w:val="auto"/>
          <w:sz w:val="24"/>
          <w:szCs w:val="24"/>
          <w:lang w:val="it-IT"/>
        </w:rPr>
        <w:lastRenderedPageBreak/>
        <w:drawing>
          <wp:inline distT="0" distB="0" distL="0" distR="0" wp14:anchorId="60F07FB3" wp14:editId="0B6D695C">
            <wp:extent cx="6304280" cy="4538980"/>
            <wp:effectExtent l="0" t="0" r="0" b="0"/>
            <wp:docPr id="1851312357" name="Immagine 5" descr="Immagine che contiene macchina, ingegneri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312357" name="Immagine 5" descr="Immagine che contiene macchina, ingegneria&#10;&#10;Il contenuto generato dall'IA potrebbe non essere corret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4280" cy="453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79CD" w:rsidRPr="003559FC" w:rsidSect="00347ED3">
      <w:headerReference w:type="default" r:id="rId13"/>
      <w:footerReference w:type="default" r:id="rId14"/>
      <w:pgSz w:w="12240" w:h="15840"/>
      <w:pgMar w:top="1518" w:right="1440" w:bottom="1170" w:left="872" w:header="532" w:footer="3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9A659" w14:textId="77777777" w:rsidR="00F81E64" w:rsidRDefault="00F81E64" w:rsidP="00AD19FF">
      <w:pPr>
        <w:spacing w:line="240" w:lineRule="auto"/>
      </w:pPr>
      <w:r>
        <w:separator/>
      </w:r>
    </w:p>
  </w:endnote>
  <w:endnote w:type="continuationSeparator" w:id="0">
    <w:p w14:paraId="674C54E6" w14:textId="77777777" w:rsidR="00F81E64" w:rsidRDefault="00F81E64" w:rsidP="00AD19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T Pressura Light">
    <w:altName w:val="Cambria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24B8" w14:textId="77777777" w:rsidR="00221F30" w:rsidRDefault="00221F30" w:rsidP="00221F30">
    <w:pPr>
      <w:rPr>
        <w:color w:val="A6A6A6" w:themeColor="background1" w:themeShade="A6"/>
        <w:sz w:val="20"/>
        <w:szCs w:val="20"/>
      </w:rPr>
    </w:pPr>
    <w:r w:rsidRPr="00221F30">
      <w:rPr>
        <w:color w:val="A6A6A6" w:themeColor="background1" w:themeShade="A6"/>
        <w:sz w:val="20"/>
        <w:szCs w:val="20"/>
      </w:rPr>
      <w:t xml:space="preserve">Contatti per la stampa: </w:t>
    </w:r>
  </w:p>
  <w:p w14:paraId="01F126B2" w14:textId="173407CB" w:rsidR="00221F30" w:rsidRPr="00221F30" w:rsidRDefault="00221F30" w:rsidP="00221F30">
    <w:pPr>
      <w:rPr>
        <w:color w:val="A6A6A6" w:themeColor="background1" w:themeShade="A6"/>
        <w:sz w:val="20"/>
        <w:szCs w:val="20"/>
      </w:rPr>
    </w:pPr>
    <w:r w:rsidRPr="00221F30">
      <w:rPr>
        <w:color w:val="A6A6A6" w:themeColor="background1" w:themeShade="A6"/>
        <w:sz w:val="20"/>
        <w:szCs w:val="20"/>
      </w:rPr>
      <w:t>HiRef S</w:t>
    </w:r>
    <w:r>
      <w:rPr>
        <w:color w:val="A6A6A6" w:themeColor="background1" w:themeShade="A6"/>
        <w:sz w:val="20"/>
        <w:szCs w:val="20"/>
      </w:rPr>
      <w:t>.</w:t>
    </w:r>
    <w:r w:rsidRPr="00221F30">
      <w:rPr>
        <w:color w:val="A6A6A6" w:themeColor="background1" w:themeShade="A6"/>
        <w:sz w:val="20"/>
        <w:szCs w:val="20"/>
      </w:rPr>
      <w:t>p</w:t>
    </w:r>
    <w:r>
      <w:rPr>
        <w:color w:val="A6A6A6" w:themeColor="background1" w:themeShade="A6"/>
        <w:sz w:val="20"/>
        <w:szCs w:val="20"/>
      </w:rPr>
      <w:t>.</w:t>
    </w:r>
    <w:r w:rsidRPr="00221F30">
      <w:rPr>
        <w:color w:val="A6A6A6" w:themeColor="background1" w:themeShade="A6"/>
        <w:sz w:val="20"/>
        <w:szCs w:val="20"/>
      </w:rPr>
      <w:t>a</w:t>
    </w:r>
    <w:r>
      <w:rPr>
        <w:color w:val="A6A6A6" w:themeColor="background1" w:themeShade="A6"/>
        <w:sz w:val="20"/>
        <w:szCs w:val="20"/>
      </w:rPr>
      <w:t>.</w:t>
    </w:r>
    <w:r w:rsidRPr="00221F30">
      <w:rPr>
        <w:color w:val="A6A6A6" w:themeColor="background1" w:themeShade="A6"/>
        <w:sz w:val="20"/>
        <w:szCs w:val="20"/>
      </w:rPr>
      <w:t xml:space="preserve"> - Viale Spagna 31/33 - 35020 </w:t>
    </w:r>
    <w:proofErr w:type="spellStart"/>
    <w:r w:rsidRPr="00221F30">
      <w:rPr>
        <w:color w:val="A6A6A6" w:themeColor="background1" w:themeShade="A6"/>
        <w:sz w:val="20"/>
        <w:szCs w:val="20"/>
      </w:rPr>
      <w:t>Tribano</w:t>
    </w:r>
    <w:proofErr w:type="spellEnd"/>
    <w:r w:rsidRPr="00221F30">
      <w:rPr>
        <w:color w:val="A6A6A6" w:themeColor="background1" w:themeShade="A6"/>
        <w:sz w:val="20"/>
        <w:szCs w:val="20"/>
      </w:rPr>
      <w:t xml:space="preserve"> (PD) -</w:t>
    </w:r>
    <w:hyperlink r:id="rId1" w:history="1">
      <w:r w:rsidRPr="00221F30">
        <w:rPr>
          <w:rStyle w:val="Collegamentoipertestuale"/>
          <w:color w:val="A6A6A6" w:themeColor="background1" w:themeShade="A6"/>
          <w:sz w:val="20"/>
          <w:szCs w:val="20"/>
        </w:rPr>
        <w:t>marketing@hiref.it</w:t>
      </w:r>
    </w:hyperlink>
    <w:r w:rsidRPr="00221F30">
      <w:rPr>
        <w:color w:val="A6A6A6" w:themeColor="background1" w:themeShade="A6"/>
        <w:sz w:val="20"/>
        <w:szCs w:val="20"/>
      </w:rPr>
      <w:t xml:space="preserve">  </w:t>
    </w:r>
    <w:r>
      <w:rPr>
        <w:color w:val="A6A6A6" w:themeColor="background1" w:themeShade="A6"/>
        <w:sz w:val="20"/>
        <w:szCs w:val="20"/>
      </w:rPr>
      <w:t xml:space="preserve">- </w:t>
    </w:r>
    <w:hyperlink r:id="rId2" w:history="1">
      <w:r w:rsidRPr="00221F30">
        <w:rPr>
          <w:color w:val="A6A6A6" w:themeColor="background1" w:themeShade="A6"/>
          <w:sz w:val="20"/>
          <w:szCs w:val="20"/>
        </w:rPr>
        <w:t>https://hiref.it</w:t>
      </w:r>
    </w:hyperlink>
  </w:p>
  <w:p w14:paraId="47C08389" w14:textId="77777777" w:rsidR="00221F30" w:rsidRPr="00221F30" w:rsidRDefault="00221F30">
    <w:pPr>
      <w:pStyle w:val="Pidipagina"/>
      <w:rPr>
        <w:color w:val="A6A6A6" w:themeColor="background1" w:themeShade="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D5B36" w14:textId="77777777" w:rsidR="00F81E64" w:rsidRDefault="00F81E64" w:rsidP="00AD19FF">
      <w:pPr>
        <w:spacing w:line="240" w:lineRule="auto"/>
      </w:pPr>
      <w:r>
        <w:separator/>
      </w:r>
    </w:p>
  </w:footnote>
  <w:footnote w:type="continuationSeparator" w:id="0">
    <w:p w14:paraId="23D617C4" w14:textId="77777777" w:rsidR="00F81E64" w:rsidRDefault="00F81E64" w:rsidP="00AD19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A8A4" w14:textId="77777777" w:rsidR="008721DF" w:rsidRDefault="00AD19FF" w:rsidP="00221F30">
    <w:pPr>
      <w:pStyle w:val="Intestazione"/>
      <w:ind w:left="-142"/>
      <w:rPr>
        <w:color w:val="A6A6A6" w:themeColor="background1" w:themeShade="A6"/>
        <w:sz w:val="20"/>
        <w:szCs w:val="20"/>
      </w:rPr>
    </w:pPr>
    <w:r>
      <w:rPr>
        <w:noProof/>
      </w:rPr>
      <w:drawing>
        <wp:inline distT="0" distB="0" distL="0" distR="0" wp14:anchorId="27F9304D" wp14:editId="4604656E">
          <wp:extent cx="1564063" cy="572756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3172" cy="590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85016C" w14:textId="77777777" w:rsidR="008721DF" w:rsidRDefault="008721DF" w:rsidP="00221F30">
    <w:pPr>
      <w:pStyle w:val="Intestazione"/>
      <w:ind w:left="-142"/>
      <w:rPr>
        <w:color w:val="A6A6A6" w:themeColor="background1" w:themeShade="A6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D3F0A"/>
    <w:multiLevelType w:val="hybridMultilevel"/>
    <w:tmpl w:val="B964DF08"/>
    <w:lvl w:ilvl="0" w:tplc="F610596A">
      <w:start w:val="1"/>
      <w:numFmt w:val="bullet"/>
      <w:pStyle w:val="Paragrafoelenco"/>
      <w:lvlText w:val="•"/>
      <w:lvlJc w:val="left"/>
      <w:pPr>
        <w:tabs>
          <w:tab w:val="num" w:pos="340"/>
        </w:tabs>
        <w:ind w:left="340" w:hanging="340"/>
      </w:pPr>
      <w:rPr>
        <w:rFonts w:ascii="GT Pressura Light" w:hAnsi="GT Pressura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A3821"/>
    <w:multiLevelType w:val="hybridMultilevel"/>
    <w:tmpl w:val="1D468F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445933">
    <w:abstractNumId w:val="0"/>
  </w:num>
  <w:num w:numId="2" w16cid:durableId="807164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80"/>
    <w:rsid w:val="000176B2"/>
    <w:rsid w:val="00046B36"/>
    <w:rsid w:val="000B036A"/>
    <w:rsid w:val="000B4F2A"/>
    <w:rsid w:val="00174E66"/>
    <w:rsid w:val="00193408"/>
    <w:rsid w:val="001C6EDD"/>
    <w:rsid w:val="002129EA"/>
    <w:rsid w:val="00221F30"/>
    <w:rsid w:val="0022208D"/>
    <w:rsid w:val="002568C3"/>
    <w:rsid w:val="00263519"/>
    <w:rsid w:val="002B48FC"/>
    <w:rsid w:val="002B720F"/>
    <w:rsid w:val="002B79CD"/>
    <w:rsid w:val="002D1165"/>
    <w:rsid w:val="00325BF1"/>
    <w:rsid w:val="003323B0"/>
    <w:rsid w:val="0034675B"/>
    <w:rsid w:val="00347ED3"/>
    <w:rsid w:val="00354526"/>
    <w:rsid w:val="003559FC"/>
    <w:rsid w:val="0038052B"/>
    <w:rsid w:val="00385614"/>
    <w:rsid w:val="003F5FD3"/>
    <w:rsid w:val="00414260"/>
    <w:rsid w:val="00501518"/>
    <w:rsid w:val="005146B9"/>
    <w:rsid w:val="00552CDE"/>
    <w:rsid w:val="006364CB"/>
    <w:rsid w:val="00657BC3"/>
    <w:rsid w:val="00710728"/>
    <w:rsid w:val="00817A13"/>
    <w:rsid w:val="008721DF"/>
    <w:rsid w:val="008C16A5"/>
    <w:rsid w:val="008C2A8E"/>
    <w:rsid w:val="008E30F4"/>
    <w:rsid w:val="00901A2A"/>
    <w:rsid w:val="00935AAC"/>
    <w:rsid w:val="00957A01"/>
    <w:rsid w:val="00A2306E"/>
    <w:rsid w:val="00A34603"/>
    <w:rsid w:val="00A44736"/>
    <w:rsid w:val="00A646FC"/>
    <w:rsid w:val="00A9092A"/>
    <w:rsid w:val="00AD19FF"/>
    <w:rsid w:val="00B16B49"/>
    <w:rsid w:val="00C027DB"/>
    <w:rsid w:val="00C027E5"/>
    <w:rsid w:val="00C52586"/>
    <w:rsid w:val="00C70740"/>
    <w:rsid w:val="00C76E2B"/>
    <w:rsid w:val="00C82CD6"/>
    <w:rsid w:val="00C87B21"/>
    <w:rsid w:val="00CC6BA8"/>
    <w:rsid w:val="00CE4F0C"/>
    <w:rsid w:val="00D04600"/>
    <w:rsid w:val="00D4641F"/>
    <w:rsid w:val="00E04B0F"/>
    <w:rsid w:val="00E61AF2"/>
    <w:rsid w:val="00E6397F"/>
    <w:rsid w:val="00E85DD9"/>
    <w:rsid w:val="00EC4076"/>
    <w:rsid w:val="00EF411C"/>
    <w:rsid w:val="00F0684C"/>
    <w:rsid w:val="00F11880"/>
    <w:rsid w:val="00F42D6B"/>
    <w:rsid w:val="00F81E64"/>
    <w:rsid w:val="00FC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848895"/>
  <w15:chartTrackingRefBased/>
  <w15:docId w15:val="{F8B95214-2F2D-4979-9307-E83B5FDC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rlow" w:eastAsiaTheme="minorHAnsi" w:hAnsi="Barlow" w:cs="Times New Roman (Corpo CS)"/>
        <w:b/>
        <w:bCs/>
        <w:color w:val="05A9C6"/>
        <w:spacing w:val="2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1880"/>
    <w:pPr>
      <w:tabs>
        <w:tab w:val="left" w:pos="340"/>
      </w:tabs>
      <w:spacing w:after="0" w:line="330" w:lineRule="exact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8C2A8E"/>
    <w:pPr>
      <w:keepNext/>
      <w:keepLines/>
      <w:tabs>
        <w:tab w:val="clear" w:pos="340"/>
      </w:tabs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2"/>
    <w:qFormat/>
    <w:rsid w:val="00F11880"/>
    <w:pPr>
      <w:tabs>
        <w:tab w:val="left" w:pos="1420"/>
      </w:tabs>
      <w:spacing w:line="400" w:lineRule="exact"/>
    </w:pPr>
    <w:rPr>
      <w:b w:val="0"/>
      <w:szCs w:val="28"/>
    </w:rPr>
  </w:style>
  <w:style w:type="character" w:customStyle="1" w:styleId="TitoloCarattere">
    <w:name w:val="Titolo Carattere"/>
    <w:basedOn w:val="Carpredefinitoparagrafo"/>
    <w:link w:val="Titolo"/>
    <w:uiPriority w:val="2"/>
    <w:rsid w:val="00F11880"/>
    <w:rPr>
      <w:rFonts w:ascii="Arial" w:hAnsi="Arial"/>
      <w:b w:val="0"/>
      <w:color w:val="000000" w:themeColor="text1"/>
      <w:sz w:val="28"/>
      <w:szCs w:val="28"/>
      <w:lang w:val="it-IT" w:eastAsia="ja-JP" w:bidi="it-IT"/>
    </w:rPr>
  </w:style>
  <w:style w:type="paragraph" w:styleId="Paragrafoelenco">
    <w:name w:val="List Paragraph"/>
    <w:basedOn w:val="Normale"/>
    <w:uiPriority w:val="34"/>
    <w:unhideWhenUsed/>
    <w:qFormat/>
    <w:rsid w:val="00F11880"/>
    <w:pPr>
      <w:numPr>
        <w:numId w:val="1"/>
      </w:numPr>
      <w:tabs>
        <w:tab w:val="left" w:pos="1420"/>
      </w:tabs>
      <w:contextualSpacing/>
    </w:pPr>
    <w:rPr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F11880"/>
    <w:rPr>
      <w:color w:val="000000" w:themeColor="text1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8E30F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E30F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30F4"/>
    <w:rPr>
      <w:rFonts w:ascii="Arial" w:hAnsi="Arial"/>
      <w:color w:val="000000" w:themeColor="text1"/>
      <w:sz w:val="20"/>
      <w:szCs w:val="20"/>
      <w:lang w:val="it-IT" w:eastAsia="ja-JP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30F4"/>
    <w:rPr>
      <w:b w:val="0"/>
      <w:bCs w:val="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30F4"/>
    <w:rPr>
      <w:rFonts w:ascii="Arial" w:hAnsi="Arial"/>
      <w:b w:val="0"/>
      <w:bCs w:val="0"/>
      <w:color w:val="000000" w:themeColor="text1"/>
      <w:sz w:val="20"/>
      <w:szCs w:val="20"/>
      <w:lang w:val="it-IT" w:eastAsia="ja-JP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AD19FF"/>
    <w:pPr>
      <w:tabs>
        <w:tab w:val="clear" w:pos="340"/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19FF"/>
    <w:rPr>
      <w:rFonts w:ascii="Arial" w:hAnsi="Arial"/>
      <w:color w:val="000000" w:themeColor="text1"/>
      <w:sz w:val="21"/>
      <w:lang w:val="it-IT" w:eastAsia="ja-JP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D19FF"/>
    <w:pPr>
      <w:tabs>
        <w:tab w:val="clear" w:pos="340"/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19FF"/>
    <w:rPr>
      <w:rFonts w:ascii="Arial" w:hAnsi="Arial"/>
      <w:color w:val="000000" w:themeColor="text1"/>
      <w:sz w:val="21"/>
      <w:lang w:val="it-IT" w:eastAsia="ja-JP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1F30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C2A8E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t-IT"/>
      <w14:ligatures w14:val="standardContextual"/>
    </w:rPr>
  </w:style>
  <w:style w:type="paragraph" w:styleId="Corpotesto">
    <w:name w:val="Body Text"/>
    <w:basedOn w:val="Normale"/>
    <w:link w:val="CorpotestoCarattere"/>
    <w:uiPriority w:val="1"/>
    <w:qFormat/>
    <w:rsid w:val="008C2A8E"/>
    <w:pPr>
      <w:widowControl w:val="0"/>
      <w:tabs>
        <w:tab w:val="clear" w:pos="340"/>
      </w:tabs>
      <w:autoSpaceDE w:val="0"/>
      <w:autoSpaceDN w:val="0"/>
      <w:spacing w:line="240" w:lineRule="auto"/>
      <w:ind w:left="152" w:right="77"/>
    </w:pPr>
    <w:rPr>
      <w:rFonts w:eastAsia="Arial" w:cs="Arial"/>
      <w:color w:val="auto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C2A8E"/>
    <w:rPr>
      <w:rFonts w:ascii="Arial" w:eastAsia="Arial" w:hAnsi="Arial" w:cs="Arial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59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iref.it/prodotti/chiller/xtw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hiref.it" TargetMode="External"/><Relationship Id="rId1" Type="http://schemas.openxmlformats.org/officeDocument/2006/relationships/hyperlink" Target="mailto:marketing@hiref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Rossi</dc:creator>
  <cp:keywords/>
  <dc:description/>
  <cp:lastModifiedBy>Andrea Giuseppe Turatti</cp:lastModifiedBy>
  <cp:revision>8</cp:revision>
  <dcterms:created xsi:type="dcterms:W3CDTF">2025-10-22T10:03:00Z</dcterms:created>
  <dcterms:modified xsi:type="dcterms:W3CDTF">2026-03-20T16:19:00Z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6cda93e395ba175b861e133e1f3725cbcbea847c7774ddaf490b0d234c9bc539</vt:lpwstr>
  </property>
</Properties>
</file>