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599641" w14:textId="77777777" w:rsidR="005E117A" w:rsidRPr="00C4660D" w:rsidRDefault="005E117A" w:rsidP="005E117A">
      <w:pPr>
        <w:jc w:val="both"/>
        <w:rPr>
          <w:rFonts w:cs="Arial"/>
          <w:b/>
          <w:bCs/>
        </w:rPr>
      </w:pPr>
      <w:r w:rsidRPr="00C4660D">
        <w:rPr>
          <w:rFonts w:cs="Arial"/>
          <w:b/>
          <w:bCs/>
        </w:rPr>
        <w:t>PALAZZANI.EU</w:t>
      </w:r>
      <w:r>
        <w:rPr>
          <w:rFonts w:cs="Arial"/>
          <w:b/>
          <w:bCs/>
        </w:rPr>
        <w:t xml:space="preserve"> S.P.A.</w:t>
      </w:r>
    </w:p>
    <w:p w14:paraId="0591929A" w14:textId="77777777" w:rsidR="005E117A" w:rsidRPr="00D8422B" w:rsidRDefault="005E117A" w:rsidP="005E117A">
      <w:pPr>
        <w:jc w:val="both"/>
        <w:rPr>
          <w:rFonts w:cs="Arial"/>
          <w:b/>
          <w:bCs/>
        </w:rPr>
      </w:pPr>
      <w:r>
        <w:rPr>
          <w:rFonts w:cs="Arial"/>
          <w:b/>
          <w:bCs/>
        </w:rPr>
        <w:t>www.p</w:t>
      </w:r>
      <w:r w:rsidRPr="00D8422B">
        <w:rPr>
          <w:rFonts w:cs="Arial"/>
          <w:b/>
          <w:bCs/>
        </w:rPr>
        <w:t>alazzani.eu</w:t>
      </w:r>
    </w:p>
    <w:p w14:paraId="3CB1D0F9" w14:textId="77777777" w:rsidR="005E117A" w:rsidRDefault="005E117A" w:rsidP="005E117A">
      <w:pPr>
        <w:jc w:val="both"/>
        <w:rPr>
          <w:rFonts w:cs="Arial"/>
          <w:b/>
          <w:bCs/>
        </w:rPr>
      </w:pPr>
    </w:p>
    <w:p w14:paraId="71E1B5A9" w14:textId="635AB4E3" w:rsidR="008B068C" w:rsidRDefault="00557067" w:rsidP="008B068C">
      <w:pPr>
        <w:jc w:val="both"/>
        <w:rPr>
          <w:rFonts w:cs="Arial"/>
          <w:b/>
          <w:bCs/>
          <w:color w:val="808080" w:themeColor="background1" w:themeShade="80"/>
          <w:sz w:val="20"/>
          <w:szCs w:val="20"/>
        </w:rPr>
      </w:pPr>
      <w:r>
        <w:rPr>
          <w:rFonts w:cs="Arial"/>
          <w:b/>
          <w:bCs/>
          <w:color w:val="808080" w:themeColor="background1" w:themeShade="80"/>
          <w:sz w:val="20"/>
          <w:szCs w:val="20"/>
        </w:rPr>
        <w:t>Aprile</w:t>
      </w:r>
      <w:r w:rsidR="005E117A">
        <w:rPr>
          <w:rFonts w:cs="Arial"/>
          <w:b/>
          <w:bCs/>
          <w:color w:val="808080" w:themeColor="background1" w:themeShade="80"/>
          <w:sz w:val="20"/>
          <w:szCs w:val="20"/>
        </w:rPr>
        <w:t xml:space="preserve"> 202</w:t>
      </w:r>
      <w:r w:rsidR="00723AAE">
        <w:rPr>
          <w:rFonts w:cs="Arial"/>
          <w:b/>
          <w:bCs/>
          <w:color w:val="808080" w:themeColor="background1" w:themeShade="80"/>
          <w:sz w:val="20"/>
          <w:szCs w:val="20"/>
        </w:rPr>
        <w:t>6</w:t>
      </w:r>
      <w:r w:rsidR="005E117A">
        <w:rPr>
          <w:rFonts w:cs="Arial"/>
          <w:b/>
          <w:bCs/>
          <w:color w:val="808080" w:themeColor="background1" w:themeShade="80"/>
          <w:sz w:val="20"/>
          <w:szCs w:val="20"/>
        </w:rPr>
        <w:t xml:space="preserve"> </w:t>
      </w:r>
      <w:r w:rsidR="005E117A" w:rsidRPr="007903BA">
        <w:rPr>
          <w:rFonts w:cs="Arial"/>
          <w:b/>
          <w:bCs/>
          <w:color w:val="808080" w:themeColor="background1" w:themeShade="80"/>
          <w:sz w:val="20"/>
          <w:szCs w:val="20"/>
        </w:rPr>
        <w:t>|</w:t>
      </w:r>
      <w:r w:rsidR="005E117A">
        <w:rPr>
          <w:rFonts w:cs="Arial"/>
          <w:b/>
          <w:bCs/>
          <w:color w:val="808080" w:themeColor="background1" w:themeShade="80"/>
          <w:sz w:val="20"/>
          <w:szCs w:val="20"/>
        </w:rPr>
        <w:t xml:space="preserve"> Comunicato istituzionale | C</w:t>
      </w:r>
      <w:r>
        <w:rPr>
          <w:rFonts w:cs="Arial"/>
          <w:b/>
          <w:bCs/>
          <w:color w:val="808080" w:themeColor="background1" w:themeShade="80"/>
          <w:sz w:val="20"/>
          <w:szCs w:val="20"/>
        </w:rPr>
        <w:t>ollezione Montecarlo | Design Andrea Zani</w:t>
      </w:r>
    </w:p>
    <w:p w14:paraId="657374E3" w14:textId="77777777" w:rsidR="008B068C" w:rsidRPr="00E5593D" w:rsidRDefault="008B068C" w:rsidP="00E5593D">
      <w:pPr>
        <w:spacing w:before="100" w:beforeAutospacing="1" w:after="100" w:afterAutospacing="1"/>
        <w:contextualSpacing/>
        <w:jc w:val="both"/>
        <w:rPr>
          <w:rFonts w:cs="Arial"/>
          <w:b/>
          <w:bCs/>
          <w:color w:val="808080" w:themeColor="background1" w:themeShade="80"/>
          <w:sz w:val="20"/>
          <w:szCs w:val="20"/>
        </w:rPr>
      </w:pPr>
    </w:p>
    <w:p w14:paraId="5DC4F735" w14:textId="77777777" w:rsidR="00557067" w:rsidRPr="0036760A" w:rsidRDefault="00557067" w:rsidP="00557067">
      <w:pPr>
        <w:spacing w:before="100" w:beforeAutospacing="1" w:after="100" w:afterAutospacing="1"/>
        <w:contextualSpacing/>
        <w:jc w:val="both"/>
        <w:rPr>
          <w:rFonts w:eastAsia="Times New Roman"/>
          <w:b/>
          <w:bCs/>
          <w:color w:val="auto"/>
          <w:sz w:val="28"/>
          <w:szCs w:val="28"/>
          <w:lang w:eastAsia="it-IT"/>
        </w:rPr>
      </w:pPr>
      <w:r w:rsidRPr="0062731B">
        <w:rPr>
          <w:rFonts w:eastAsia="Times New Roman"/>
          <w:b/>
          <w:bCs/>
          <w:color w:val="auto"/>
          <w:sz w:val="28"/>
          <w:szCs w:val="28"/>
          <w:lang w:eastAsia="it-IT"/>
        </w:rPr>
        <w:t>MONTECARLO</w:t>
      </w:r>
      <w:r>
        <w:rPr>
          <w:rFonts w:eastAsia="Times New Roman"/>
          <w:b/>
          <w:bCs/>
          <w:color w:val="auto"/>
          <w:sz w:val="28"/>
          <w:szCs w:val="28"/>
          <w:lang w:eastAsia="it-IT"/>
        </w:rPr>
        <w:t xml:space="preserve">: </w:t>
      </w:r>
      <w:r w:rsidRPr="0062731B">
        <w:rPr>
          <w:rFonts w:eastAsia="Times New Roman"/>
          <w:b/>
          <w:bCs/>
          <w:color w:val="auto"/>
          <w:sz w:val="28"/>
          <w:szCs w:val="28"/>
          <w:lang w:eastAsia="it-IT"/>
        </w:rPr>
        <w:t xml:space="preserve">essenzialità progettuale e profondità materica nella collezione firmata </w:t>
      </w:r>
      <w:r w:rsidRPr="0036760A">
        <w:rPr>
          <w:rFonts w:eastAsia="Times New Roman"/>
          <w:b/>
          <w:bCs/>
          <w:color w:val="auto"/>
          <w:sz w:val="28"/>
          <w:szCs w:val="28"/>
          <w:lang w:eastAsia="it-IT"/>
        </w:rPr>
        <w:t xml:space="preserve">da </w:t>
      </w:r>
      <w:r w:rsidRPr="0062731B">
        <w:rPr>
          <w:rFonts w:eastAsia="Times New Roman"/>
          <w:b/>
          <w:bCs/>
          <w:color w:val="auto"/>
          <w:sz w:val="28"/>
          <w:szCs w:val="28"/>
          <w:lang w:eastAsia="it-IT"/>
        </w:rPr>
        <w:t>Andrea Zani per Palazzani</w:t>
      </w:r>
    </w:p>
    <w:p w14:paraId="684C88B7" w14:textId="77777777" w:rsidR="00557067" w:rsidRPr="0062731B" w:rsidRDefault="00557067" w:rsidP="00557067">
      <w:pPr>
        <w:spacing w:before="100" w:beforeAutospacing="1" w:after="100" w:afterAutospacing="1"/>
        <w:contextualSpacing/>
        <w:jc w:val="both"/>
        <w:rPr>
          <w:rFonts w:eastAsia="Times New Roman"/>
          <w:color w:val="auto"/>
          <w:sz w:val="28"/>
          <w:szCs w:val="28"/>
          <w:lang w:eastAsia="it-IT"/>
        </w:rPr>
      </w:pPr>
    </w:p>
    <w:p w14:paraId="5B25B3DD" w14:textId="77777777" w:rsidR="00557067" w:rsidRDefault="00557067" w:rsidP="00557067">
      <w:pPr>
        <w:spacing w:before="100" w:beforeAutospacing="1" w:after="100" w:afterAutospacing="1"/>
        <w:contextualSpacing/>
        <w:jc w:val="both"/>
        <w:rPr>
          <w:rFonts w:eastAsia="Times New Roman"/>
          <w:color w:val="auto"/>
          <w:lang w:eastAsia="it-IT"/>
        </w:rPr>
      </w:pPr>
      <w:r w:rsidRPr="0062731B">
        <w:rPr>
          <w:rFonts w:eastAsia="Times New Roman"/>
          <w:color w:val="auto"/>
          <w:lang w:eastAsia="it-IT"/>
        </w:rPr>
        <w:t xml:space="preserve">Linee pure, superfici continue e un equilibrio calibrato tra proporzione e funzione definiscono </w:t>
      </w:r>
      <w:r w:rsidRPr="0062731B">
        <w:rPr>
          <w:rFonts w:eastAsia="Times New Roman"/>
          <w:b/>
          <w:bCs/>
          <w:color w:val="auto"/>
          <w:lang w:eastAsia="it-IT"/>
        </w:rPr>
        <w:t>Montecarlo</w:t>
      </w:r>
      <w:r w:rsidRPr="0062731B">
        <w:rPr>
          <w:rFonts w:eastAsia="Times New Roman"/>
          <w:color w:val="auto"/>
          <w:lang w:eastAsia="it-IT"/>
        </w:rPr>
        <w:t xml:space="preserve">, la collezione di rubinetteria e sistemi doccia </w:t>
      </w:r>
      <w:r>
        <w:rPr>
          <w:rFonts w:eastAsia="Times New Roman"/>
          <w:color w:val="auto"/>
          <w:lang w:eastAsia="it-IT"/>
        </w:rPr>
        <w:t>disegnata</w:t>
      </w:r>
      <w:r w:rsidRPr="0062731B">
        <w:rPr>
          <w:rFonts w:eastAsia="Times New Roman"/>
          <w:color w:val="auto"/>
          <w:lang w:eastAsia="it-IT"/>
        </w:rPr>
        <w:t xml:space="preserve"> da Andrea Zani in collaborazione con la Palazzani Design Unit. </w:t>
      </w:r>
    </w:p>
    <w:p w14:paraId="507207E4" w14:textId="156CAAD3" w:rsidR="00557067" w:rsidRPr="0062731B" w:rsidRDefault="00557067" w:rsidP="00557067">
      <w:pPr>
        <w:spacing w:before="100" w:beforeAutospacing="1" w:after="100" w:afterAutospacing="1"/>
        <w:contextualSpacing/>
        <w:jc w:val="both"/>
        <w:rPr>
          <w:rFonts w:eastAsia="Times New Roman"/>
          <w:color w:val="auto"/>
          <w:lang w:eastAsia="it-IT"/>
        </w:rPr>
      </w:pPr>
      <w:r w:rsidRPr="0062731B">
        <w:rPr>
          <w:rFonts w:eastAsia="Times New Roman"/>
          <w:color w:val="auto"/>
          <w:lang w:eastAsia="it-IT"/>
        </w:rPr>
        <w:t>Un progetto che rinuncia deliberatamente al superfluo per concentrarsi su ciò che resta: la qualità del segno, la precisione del dettaglio e la capacità dell’oggetto di dialogare con l</w:t>
      </w:r>
      <w:r>
        <w:rPr>
          <w:rFonts w:eastAsia="Times New Roman"/>
          <w:color w:val="auto"/>
          <w:lang w:eastAsia="it-IT"/>
        </w:rPr>
        <w:t>o spazio circostante</w:t>
      </w:r>
      <w:r w:rsidRPr="0062731B">
        <w:rPr>
          <w:rFonts w:eastAsia="Times New Roman"/>
          <w:color w:val="auto"/>
          <w:lang w:eastAsia="it-IT"/>
        </w:rPr>
        <w:t>.</w:t>
      </w:r>
    </w:p>
    <w:p w14:paraId="41A5912A" w14:textId="04E213FB" w:rsidR="00557067" w:rsidRDefault="00557067" w:rsidP="00557067">
      <w:pPr>
        <w:spacing w:before="100" w:beforeAutospacing="1" w:after="100" w:afterAutospacing="1"/>
        <w:contextualSpacing/>
        <w:jc w:val="both"/>
        <w:rPr>
          <w:rFonts w:eastAsia="Times New Roman"/>
          <w:color w:val="auto"/>
          <w:lang w:eastAsia="it-IT"/>
        </w:rPr>
      </w:pPr>
      <w:r w:rsidRPr="0062731B">
        <w:rPr>
          <w:rFonts w:eastAsia="Times New Roman"/>
          <w:color w:val="auto"/>
          <w:lang w:eastAsia="it-IT"/>
        </w:rPr>
        <w:t>Il disegno si sviluppa attraverso volumi rigorosi, caratterizzati da una sezione sottile e da un andamento orizzontale deciso, che si traduce in una presenza discreta ma fortemente riconoscibile nello spazio bagno.</w:t>
      </w:r>
    </w:p>
    <w:p w14:paraId="07BEE236" w14:textId="7DB9DA47" w:rsidR="00557067" w:rsidRPr="0062731B" w:rsidRDefault="00557067" w:rsidP="00557067">
      <w:pPr>
        <w:spacing w:before="100" w:beforeAutospacing="1" w:after="100" w:afterAutospacing="1"/>
        <w:contextualSpacing/>
        <w:jc w:val="both"/>
        <w:rPr>
          <w:rFonts w:eastAsia="Times New Roman"/>
          <w:color w:val="auto"/>
          <w:lang w:eastAsia="it-IT"/>
        </w:rPr>
      </w:pPr>
      <w:r w:rsidRPr="0062731B">
        <w:rPr>
          <w:rFonts w:eastAsia="Times New Roman"/>
          <w:color w:val="auto"/>
          <w:lang w:eastAsia="it-IT"/>
        </w:rPr>
        <w:t xml:space="preserve">Il corpo del rubinetto si inserisce con naturalezza in ambienti dalle tonalità calde e materiche, dove </w:t>
      </w:r>
      <w:r>
        <w:rPr>
          <w:rFonts w:eastAsia="Times New Roman"/>
          <w:color w:val="auto"/>
          <w:lang w:eastAsia="it-IT"/>
        </w:rPr>
        <w:t xml:space="preserve">le </w:t>
      </w:r>
      <w:r w:rsidRPr="0062731B">
        <w:rPr>
          <w:rFonts w:eastAsia="Times New Roman"/>
          <w:color w:val="auto"/>
          <w:lang w:eastAsia="it-IT"/>
        </w:rPr>
        <w:t xml:space="preserve">superfici, </w:t>
      </w:r>
      <w:r>
        <w:rPr>
          <w:rFonts w:eastAsia="Times New Roman"/>
          <w:color w:val="auto"/>
          <w:lang w:eastAsia="it-IT"/>
        </w:rPr>
        <w:t xml:space="preserve">le </w:t>
      </w:r>
      <w:r w:rsidRPr="0062731B">
        <w:rPr>
          <w:rFonts w:eastAsia="Times New Roman"/>
          <w:color w:val="auto"/>
          <w:lang w:eastAsia="it-IT"/>
        </w:rPr>
        <w:t xml:space="preserve">texture e </w:t>
      </w:r>
      <w:r>
        <w:rPr>
          <w:rFonts w:eastAsia="Times New Roman"/>
          <w:color w:val="auto"/>
          <w:lang w:eastAsia="it-IT"/>
        </w:rPr>
        <w:t xml:space="preserve">le </w:t>
      </w:r>
      <w:r w:rsidRPr="0062731B">
        <w:rPr>
          <w:rFonts w:eastAsia="Times New Roman"/>
          <w:color w:val="auto"/>
          <w:lang w:eastAsia="it-IT"/>
        </w:rPr>
        <w:t xml:space="preserve">palette contribuiscono a costruire un’atmosfera </w:t>
      </w:r>
      <w:r>
        <w:rPr>
          <w:rFonts w:eastAsia="Times New Roman"/>
          <w:color w:val="auto"/>
          <w:lang w:eastAsia="it-IT"/>
        </w:rPr>
        <w:t>dal carattere de</w:t>
      </w:r>
      <w:r w:rsidR="00FD68EB">
        <w:rPr>
          <w:rFonts w:eastAsia="Times New Roman"/>
          <w:color w:val="auto"/>
          <w:lang w:eastAsia="it-IT"/>
        </w:rPr>
        <w:t>finito</w:t>
      </w:r>
      <w:r w:rsidRPr="0062731B">
        <w:rPr>
          <w:rFonts w:eastAsia="Times New Roman"/>
          <w:color w:val="auto"/>
          <w:lang w:eastAsia="it-IT"/>
        </w:rPr>
        <w:t>.</w:t>
      </w:r>
    </w:p>
    <w:p w14:paraId="2E50BB86" w14:textId="77777777" w:rsidR="00FD68EB" w:rsidRDefault="00557067" w:rsidP="00FD68EB">
      <w:pPr>
        <w:spacing w:before="100" w:beforeAutospacing="1" w:after="100" w:afterAutospacing="1"/>
        <w:contextualSpacing/>
        <w:jc w:val="both"/>
        <w:rPr>
          <w:rFonts w:eastAsia="Times New Roman"/>
          <w:color w:val="auto"/>
          <w:lang w:eastAsia="it-IT"/>
        </w:rPr>
      </w:pPr>
      <w:r>
        <w:rPr>
          <w:rFonts w:eastAsia="Times New Roman"/>
          <w:color w:val="auto"/>
          <w:lang w:eastAsia="it-IT"/>
        </w:rPr>
        <w:t>L</w:t>
      </w:r>
      <w:r w:rsidRPr="0062731B">
        <w:rPr>
          <w:rFonts w:eastAsia="Times New Roman"/>
          <w:color w:val="auto"/>
          <w:lang w:eastAsia="it-IT"/>
        </w:rPr>
        <w:t xml:space="preserve">a componente estetica </w:t>
      </w:r>
      <w:r>
        <w:rPr>
          <w:rFonts w:eastAsia="Times New Roman"/>
          <w:color w:val="auto"/>
          <w:lang w:eastAsia="it-IT"/>
        </w:rPr>
        <w:t xml:space="preserve">di </w:t>
      </w:r>
      <w:r w:rsidRPr="00FD68EB">
        <w:rPr>
          <w:rFonts w:eastAsia="Times New Roman"/>
          <w:b/>
          <w:bCs/>
          <w:color w:val="auto"/>
          <w:lang w:eastAsia="it-IT"/>
        </w:rPr>
        <w:t>Montecarlo</w:t>
      </w:r>
      <w:r>
        <w:rPr>
          <w:rFonts w:eastAsia="Times New Roman"/>
          <w:color w:val="auto"/>
          <w:lang w:eastAsia="it-IT"/>
        </w:rPr>
        <w:t xml:space="preserve"> </w:t>
      </w:r>
      <w:r w:rsidRPr="0062731B">
        <w:rPr>
          <w:rFonts w:eastAsia="Times New Roman"/>
          <w:color w:val="auto"/>
          <w:lang w:eastAsia="it-IT"/>
        </w:rPr>
        <w:t xml:space="preserve">si intreccia con una ricerca tecnologica avanzata, interamente sviluppata negli stabilimenti Palazzani di Casalmorano. </w:t>
      </w:r>
    </w:p>
    <w:p w14:paraId="5261F114" w14:textId="77777777" w:rsidR="00FD68EB" w:rsidRDefault="00FD68EB" w:rsidP="00FD68EB">
      <w:pPr>
        <w:spacing w:before="100" w:beforeAutospacing="1" w:after="100" w:afterAutospacing="1"/>
        <w:contextualSpacing/>
        <w:jc w:val="both"/>
      </w:pPr>
      <w:r w:rsidRPr="00FD68EB">
        <w:t xml:space="preserve">I processi di finitura – dalla </w:t>
      </w:r>
      <w:r w:rsidRPr="00FD68EB">
        <w:rPr>
          <w:b/>
          <w:bCs/>
        </w:rPr>
        <w:t>cromatura trivalente</w:t>
      </w:r>
      <w:r w:rsidRPr="00FD68EB">
        <w:t xml:space="preserve">, priva di sostanze nocive per l’essere umano, alla </w:t>
      </w:r>
      <w:r w:rsidRPr="00FD68EB">
        <w:rPr>
          <w:b/>
          <w:bCs/>
        </w:rPr>
        <w:t>PVD Color Technology</w:t>
      </w:r>
      <w:r w:rsidRPr="00FD68EB">
        <w:t xml:space="preserve">, che consente di ottenere finiture lucide e satinate ad elevata resistenza, fino al sistema cromatico </w:t>
      </w:r>
      <w:r w:rsidRPr="00FD68EB">
        <w:rPr>
          <w:b/>
          <w:bCs/>
        </w:rPr>
        <w:t>HRP</w:t>
      </w:r>
      <w:r w:rsidRPr="00FD68EB">
        <w:t xml:space="preserve"> (</w:t>
      </w:r>
      <w:r w:rsidRPr="00FD68EB">
        <w:rPr>
          <w:b/>
          <w:bCs/>
        </w:rPr>
        <w:t>H</w:t>
      </w:r>
      <w:r w:rsidRPr="00FD68EB">
        <w:t xml:space="preserve">igh </w:t>
      </w:r>
      <w:r w:rsidRPr="00FD68EB">
        <w:rPr>
          <w:b/>
          <w:bCs/>
        </w:rPr>
        <w:t>R</w:t>
      </w:r>
      <w:r w:rsidRPr="00FD68EB">
        <w:t xml:space="preserve">esistance </w:t>
      </w:r>
      <w:r w:rsidRPr="00FD68EB">
        <w:rPr>
          <w:b/>
          <w:bCs/>
        </w:rPr>
        <w:t>P</w:t>
      </w:r>
      <w:r w:rsidRPr="00FD68EB">
        <w:t xml:space="preserve">aint) </w:t>
      </w:r>
      <w:r w:rsidRPr="00FD68EB">
        <w:rPr>
          <w:b/>
          <w:bCs/>
        </w:rPr>
        <w:t>Color Technology</w:t>
      </w:r>
      <w:r w:rsidRPr="00FD68EB">
        <w:t xml:space="preserve"> – sono garantiti da un controllo completo del processo produttivo.</w:t>
      </w:r>
    </w:p>
    <w:p w14:paraId="776A0A1A" w14:textId="23339D7C" w:rsidR="00FD68EB" w:rsidRPr="00FD68EB" w:rsidRDefault="00FD68EB" w:rsidP="00FD68EB">
      <w:pPr>
        <w:spacing w:before="100" w:beforeAutospacing="1" w:after="100" w:afterAutospacing="1"/>
        <w:contextualSpacing/>
        <w:jc w:val="both"/>
        <w:rPr>
          <w:rFonts w:eastAsia="Times New Roman"/>
          <w:color w:val="auto"/>
          <w:lang w:eastAsia="it-IT"/>
        </w:rPr>
      </w:pPr>
      <w:r w:rsidRPr="00FD68EB">
        <w:t>Test interni di resistenza alla corrosione e prove climatiche</w:t>
      </w:r>
      <w:r>
        <w:t>,</w:t>
      </w:r>
      <w:r w:rsidRPr="00FD68EB">
        <w:t xml:space="preserve"> che simulano condizioni d’uso intensive</w:t>
      </w:r>
      <w:r>
        <w:t>,</w:t>
      </w:r>
      <w:r w:rsidRPr="00FD68EB">
        <w:t xml:space="preserve"> assicurano profondità cromatica, qualità superficiale e durata nel tempo, a conferma della qualità di un prodotto interamente Made in Italy.</w:t>
      </w:r>
    </w:p>
    <w:p w14:paraId="1F2F0309" w14:textId="77777777" w:rsidR="00557067" w:rsidRDefault="00557067" w:rsidP="00557067">
      <w:pPr>
        <w:spacing w:before="100" w:beforeAutospacing="1" w:after="100" w:afterAutospacing="1"/>
        <w:contextualSpacing/>
        <w:jc w:val="both"/>
        <w:rPr>
          <w:rFonts w:eastAsia="Times New Roman"/>
          <w:color w:val="auto"/>
          <w:lang w:eastAsia="it-IT"/>
        </w:rPr>
      </w:pPr>
    </w:p>
    <w:p w14:paraId="69943DF8" w14:textId="77777777" w:rsidR="00557067" w:rsidRPr="0036760A" w:rsidRDefault="00557067" w:rsidP="005570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/>
        <w:contextualSpacing/>
        <w:jc w:val="both"/>
        <w:rPr>
          <w:rFonts w:eastAsia="Times New Roman"/>
          <w:b/>
          <w:bCs/>
          <w:color w:val="auto"/>
          <w:sz w:val="22"/>
          <w:szCs w:val="22"/>
          <w:lang w:eastAsia="it-IT"/>
        </w:rPr>
      </w:pPr>
      <w:r w:rsidRPr="0036760A">
        <w:rPr>
          <w:rFonts w:eastAsia="Times New Roman"/>
          <w:b/>
          <w:bCs/>
          <w:color w:val="auto"/>
          <w:sz w:val="22"/>
          <w:szCs w:val="22"/>
          <w:lang w:eastAsia="it-IT"/>
        </w:rPr>
        <w:t>Le finiture Color Technology by Palazzani</w:t>
      </w:r>
    </w:p>
    <w:p w14:paraId="771A3ACB" w14:textId="77777777" w:rsidR="00557067" w:rsidRPr="0036760A" w:rsidRDefault="00557067" w:rsidP="005570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/>
        <w:contextualSpacing/>
        <w:jc w:val="both"/>
        <w:rPr>
          <w:i/>
          <w:iCs/>
          <w:sz w:val="22"/>
          <w:szCs w:val="22"/>
        </w:rPr>
      </w:pPr>
      <w:r w:rsidRPr="0036760A">
        <w:rPr>
          <w:rFonts w:eastAsia="Times New Roman"/>
          <w:b/>
          <w:bCs/>
          <w:i/>
          <w:iCs/>
          <w:color w:val="auto"/>
          <w:sz w:val="22"/>
          <w:szCs w:val="22"/>
          <w:lang w:eastAsia="it-IT"/>
        </w:rPr>
        <w:t>PVD Color Technology</w:t>
      </w:r>
      <w:r w:rsidRPr="0036760A">
        <w:rPr>
          <w:rFonts w:eastAsia="Times New Roman"/>
          <w:i/>
          <w:iCs/>
          <w:color w:val="auto"/>
          <w:sz w:val="22"/>
          <w:szCs w:val="22"/>
          <w:lang w:eastAsia="it-IT"/>
        </w:rPr>
        <w:t xml:space="preserve">: </w:t>
      </w:r>
      <w:r w:rsidRPr="0036760A">
        <w:rPr>
          <w:i/>
          <w:iCs/>
          <w:sz w:val="22"/>
          <w:szCs w:val="22"/>
        </w:rPr>
        <w:t>nickel lucido, acciaio spazzolato, nickel scuro lucido e spazzolato, oro lucido, ottone spazzolato, oro rosa lucido e spazzolato, oro champagne lucido e spazzolato e bronzo ramato spazzolato.</w:t>
      </w:r>
    </w:p>
    <w:p w14:paraId="444E6692" w14:textId="0E9F056E" w:rsidR="00557067" w:rsidRPr="0036760A" w:rsidRDefault="00557067" w:rsidP="005570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/>
        <w:contextualSpacing/>
        <w:jc w:val="both"/>
        <w:rPr>
          <w:rFonts w:eastAsia="Times New Roman"/>
          <w:i/>
          <w:iCs/>
          <w:color w:val="auto"/>
          <w:sz w:val="22"/>
          <w:szCs w:val="22"/>
          <w:lang w:eastAsia="it-IT"/>
        </w:rPr>
      </w:pPr>
      <w:r w:rsidRPr="0036760A">
        <w:rPr>
          <w:rFonts w:eastAsia="Times New Roman"/>
          <w:b/>
          <w:bCs/>
          <w:i/>
          <w:iCs/>
          <w:color w:val="auto"/>
          <w:sz w:val="22"/>
          <w:szCs w:val="22"/>
          <w:lang w:eastAsia="it-IT"/>
        </w:rPr>
        <w:t>HRP Color Technology</w:t>
      </w:r>
      <w:r w:rsidRPr="0036760A">
        <w:rPr>
          <w:rFonts w:eastAsia="Times New Roman"/>
          <w:i/>
          <w:iCs/>
          <w:color w:val="auto"/>
          <w:sz w:val="22"/>
          <w:szCs w:val="22"/>
          <w:lang w:eastAsia="it-IT"/>
        </w:rPr>
        <w:t xml:space="preserve">: </w:t>
      </w:r>
      <w:r w:rsidRPr="0062731B">
        <w:rPr>
          <w:rFonts w:eastAsia="Times New Roman"/>
          <w:i/>
          <w:iCs/>
          <w:color w:val="auto"/>
          <w:sz w:val="22"/>
          <w:szCs w:val="22"/>
          <w:lang w:eastAsia="it-IT"/>
        </w:rPr>
        <w:t>ambra, lichene, oltremare, cipria, foresta, ocra, sabbia, cumino, carminio, cotone, cacao</w:t>
      </w:r>
      <w:r w:rsidR="00CE3C54">
        <w:rPr>
          <w:rFonts w:eastAsia="Times New Roman"/>
          <w:i/>
          <w:iCs/>
          <w:color w:val="auto"/>
          <w:sz w:val="22"/>
          <w:szCs w:val="22"/>
          <w:lang w:eastAsia="it-IT"/>
        </w:rPr>
        <w:t>,</w:t>
      </w:r>
      <w:r w:rsidRPr="0062731B">
        <w:rPr>
          <w:rFonts w:eastAsia="Times New Roman"/>
          <w:i/>
          <w:iCs/>
          <w:color w:val="auto"/>
          <w:sz w:val="22"/>
          <w:szCs w:val="22"/>
          <w:lang w:eastAsia="it-IT"/>
        </w:rPr>
        <w:t xml:space="preserve"> grafite, nero </w:t>
      </w:r>
      <w:r w:rsidRPr="0036760A">
        <w:rPr>
          <w:rFonts w:eastAsia="Times New Roman"/>
          <w:i/>
          <w:iCs/>
          <w:color w:val="auto"/>
          <w:sz w:val="22"/>
          <w:szCs w:val="22"/>
          <w:lang w:eastAsia="it-IT"/>
        </w:rPr>
        <w:t xml:space="preserve">opaco, </w:t>
      </w:r>
      <w:r w:rsidRPr="0062731B">
        <w:rPr>
          <w:rFonts w:eastAsia="Times New Roman"/>
          <w:i/>
          <w:iCs/>
          <w:color w:val="auto"/>
          <w:sz w:val="22"/>
          <w:szCs w:val="22"/>
          <w:lang w:eastAsia="it-IT"/>
        </w:rPr>
        <w:t>bianco opac</w:t>
      </w:r>
      <w:r w:rsidRPr="0036760A">
        <w:rPr>
          <w:rFonts w:eastAsia="Times New Roman"/>
          <w:i/>
          <w:iCs/>
          <w:color w:val="auto"/>
          <w:sz w:val="22"/>
          <w:szCs w:val="22"/>
          <w:lang w:eastAsia="it-IT"/>
        </w:rPr>
        <w:t>o.</w:t>
      </w:r>
    </w:p>
    <w:p w14:paraId="0EC1CD61" w14:textId="77777777" w:rsidR="00557067" w:rsidRDefault="00557067" w:rsidP="00557067">
      <w:pPr>
        <w:spacing w:before="100" w:beforeAutospacing="1" w:after="100" w:afterAutospacing="1"/>
        <w:contextualSpacing/>
        <w:jc w:val="both"/>
        <w:rPr>
          <w:rFonts w:eastAsia="Times New Roman" w:cs="Calibri"/>
          <w:b/>
          <w:sz w:val="21"/>
          <w:szCs w:val="21"/>
          <w:lang w:eastAsia="it-IT"/>
        </w:rPr>
      </w:pPr>
    </w:p>
    <w:p w14:paraId="683BBC29" w14:textId="150E1853" w:rsidR="00557067" w:rsidRDefault="00557067" w:rsidP="00557067">
      <w:pPr>
        <w:spacing w:before="100" w:beforeAutospacing="1" w:after="100" w:afterAutospacing="1"/>
        <w:contextualSpacing/>
        <w:jc w:val="both"/>
        <w:rPr>
          <w:rFonts w:eastAsia="Times New Roman"/>
          <w:color w:val="auto"/>
          <w:lang w:eastAsia="it-IT"/>
        </w:rPr>
      </w:pPr>
      <w:r w:rsidRPr="0062731B">
        <w:rPr>
          <w:rFonts w:eastAsia="Times New Roman"/>
          <w:color w:val="auto"/>
          <w:lang w:eastAsia="it-IT"/>
        </w:rPr>
        <w:t xml:space="preserve">Accanto alla dimensione formale e materica, </w:t>
      </w:r>
      <w:r>
        <w:rPr>
          <w:rFonts w:eastAsia="Times New Roman"/>
          <w:color w:val="auto"/>
          <w:lang w:eastAsia="it-IT"/>
        </w:rPr>
        <w:t xml:space="preserve">la collezione </w:t>
      </w:r>
      <w:r w:rsidRPr="0062731B">
        <w:rPr>
          <w:rFonts w:eastAsia="Times New Roman"/>
          <w:b/>
          <w:bCs/>
          <w:color w:val="auto"/>
          <w:lang w:eastAsia="it-IT"/>
        </w:rPr>
        <w:t>Montecarlo</w:t>
      </w:r>
      <w:r w:rsidRPr="0062731B">
        <w:rPr>
          <w:rFonts w:eastAsia="Times New Roman"/>
          <w:color w:val="auto"/>
          <w:lang w:eastAsia="it-IT"/>
        </w:rPr>
        <w:t xml:space="preserve"> integra una serie di soluzioni tecniche sviluppate per migliorare l’esperienza d’uso quotidiana</w:t>
      </w:r>
      <w:r>
        <w:rPr>
          <w:rFonts w:eastAsia="Times New Roman"/>
          <w:color w:val="auto"/>
          <w:lang w:eastAsia="it-IT"/>
        </w:rPr>
        <w:t xml:space="preserve"> come, ad esempio, il </w:t>
      </w:r>
      <w:r w:rsidRPr="0062731B">
        <w:rPr>
          <w:rFonts w:eastAsia="Times New Roman"/>
          <w:b/>
          <w:bCs/>
          <w:color w:val="auto"/>
          <w:lang w:eastAsia="it-IT"/>
        </w:rPr>
        <w:t>sistema da incasso universale Unico®</w:t>
      </w:r>
      <w:r w:rsidR="00CE3C54" w:rsidRPr="00CE3C54">
        <w:rPr>
          <w:rFonts w:eastAsia="Times New Roman"/>
          <w:color w:val="auto"/>
          <w:lang w:eastAsia="it-IT"/>
        </w:rPr>
        <w:t>,</w:t>
      </w:r>
      <w:r w:rsidRPr="0062731B">
        <w:rPr>
          <w:rFonts w:eastAsia="Times New Roman"/>
          <w:color w:val="auto"/>
          <w:lang w:eastAsia="it-IT"/>
        </w:rPr>
        <w:t xml:space="preserve"> </w:t>
      </w:r>
      <w:r>
        <w:rPr>
          <w:rFonts w:eastAsia="Times New Roman"/>
          <w:color w:val="auto"/>
          <w:lang w:eastAsia="it-IT"/>
        </w:rPr>
        <w:t xml:space="preserve">che </w:t>
      </w:r>
      <w:r w:rsidRPr="0062731B">
        <w:rPr>
          <w:rFonts w:eastAsia="Times New Roman"/>
          <w:color w:val="auto"/>
          <w:lang w:eastAsia="it-IT"/>
        </w:rPr>
        <w:t>consente una maggiore flessibilità progettuale</w:t>
      </w:r>
      <w:r>
        <w:rPr>
          <w:rFonts w:eastAsia="Times New Roman"/>
          <w:color w:val="auto"/>
          <w:lang w:eastAsia="it-IT"/>
        </w:rPr>
        <w:t xml:space="preserve">, </w:t>
      </w:r>
      <w:r w:rsidRPr="0062731B">
        <w:rPr>
          <w:rFonts w:eastAsia="Times New Roman"/>
          <w:b/>
          <w:bCs/>
          <w:color w:val="auto"/>
          <w:lang w:eastAsia="it-IT"/>
        </w:rPr>
        <w:t>Acquaclima®</w:t>
      </w:r>
      <w:r w:rsidR="00CE3C54" w:rsidRPr="00CE3C54">
        <w:rPr>
          <w:rFonts w:eastAsia="Times New Roman"/>
          <w:color w:val="auto"/>
          <w:lang w:eastAsia="it-IT"/>
        </w:rPr>
        <w:t>,</w:t>
      </w:r>
      <w:r w:rsidRPr="0062731B">
        <w:rPr>
          <w:rFonts w:eastAsia="Times New Roman"/>
          <w:color w:val="auto"/>
          <w:lang w:eastAsia="it-IT"/>
        </w:rPr>
        <w:t xml:space="preserve"> </w:t>
      </w:r>
      <w:r>
        <w:rPr>
          <w:rFonts w:eastAsia="Times New Roman"/>
          <w:color w:val="auto"/>
          <w:lang w:eastAsia="it-IT"/>
        </w:rPr>
        <w:t xml:space="preserve">che </w:t>
      </w:r>
      <w:r w:rsidRPr="0062731B">
        <w:rPr>
          <w:rFonts w:eastAsia="Times New Roman"/>
          <w:color w:val="auto"/>
          <w:lang w:eastAsia="it-IT"/>
        </w:rPr>
        <w:t>garantisce la stabilità della temperatura dell’acqua</w:t>
      </w:r>
      <w:r>
        <w:rPr>
          <w:rFonts w:eastAsia="Times New Roman"/>
          <w:color w:val="auto"/>
          <w:lang w:eastAsia="it-IT"/>
        </w:rPr>
        <w:t xml:space="preserve">, </w:t>
      </w:r>
      <w:r w:rsidRPr="0062731B">
        <w:rPr>
          <w:rFonts w:eastAsia="Times New Roman"/>
          <w:b/>
          <w:bCs/>
          <w:color w:val="auto"/>
          <w:lang w:eastAsia="it-IT"/>
        </w:rPr>
        <w:t>Acquagreen®</w:t>
      </w:r>
      <w:r w:rsidR="00CE3C54" w:rsidRPr="00CE3C54">
        <w:rPr>
          <w:rFonts w:eastAsia="Times New Roman"/>
          <w:color w:val="auto"/>
          <w:lang w:eastAsia="it-IT"/>
        </w:rPr>
        <w:t>,</w:t>
      </w:r>
      <w:r w:rsidRPr="0062731B">
        <w:rPr>
          <w:rFonts w:eastAsia="Times New Roman"/>
          <w:color w:val="auto"/>
          <w:lang w:eastAsia="it-IT"/>
        </w:rPr>
        <w:t xml:space="preserve"> </w:t>
      </w:r>
      <w:r>
        <w:rPr>
          <w:rFonts w:eastAsia="Times New Roman"/>
          <w:color w:val="auto"/>
          <w:lang w:eastAsia="it-IT"/>
        </w:rPr>
        <w:t xml:space="preserve">che </w:t>
      </w:r>
      <w:r w:rsidRPr="0062731B">
        <w:rPr>
          <w:rFonts w:eastAsia="Times New Roman"/>
          <w:color w:val="auto"/>
          <w:lang w:eastAsia="it-IT"/>
        </w:rPr>
        <w:t xml:space="preserve">contribuisce alla riduzione dei consumi idrici e </w:t>
      </w:r>
      <w:r w:rsidRPr="0062731B">
        <w:rPr>
          <w:rFonts w:eastAsia="Times New Roman"/>
          <w:b/>
          <w:bCs/>
          <w:color w:val="auto"/>
          <w:lang w:eastAsia="it-IT"/>
        </w:rPr>
        <w:t>No-hot®</w:t>
      </w:r>
      <w:r w:rsidR="00CE3C54" w:rsidRPr="00CE3C54">
        <w:rPr>
          <w:rFonts w:eastAsia="Times New Roman"/>
          <w:color w:val="auto"/>
          <w:lang w:eastAsia="it-IT"/>
        </w:rPr>
        <w:t>,</w:t>
      </w:r>
      <w:r w:rsidRPr="0062731B">
        <w:rPr>
          <w:rFonts w:eastAsia="Times New Roman"/>
          <w:color w:val="auto"/>
          <w:lang w:eastAsia="it-IT"/>
        </w:rPr>
        <w:t xml:space="preserve"> </w:t>
      </w:r>
      <w:r>
        <w:rPr>
          <w:rFonts w:eastAsia="Times New Roman"/>
          <w:color w:val="auto"/>
          <w:lang w:eastAsia="it-IT"/>
        </w:rPr>
        <w:t xml:space="preserve">che </w:t>
      </w:r>
      <w:r w:rsidRPr="0062731B">
        <w:rPr>
          <w:rFonts w:eastAsia="Times New Roman"/>
          <w:color w:val="auto"/>
          <w:lang w:eastAsia="it-IT"/>
        </w:rPr>
        <w:t>mantiene le superfici del rubinetto a una temperatura controllata anche durante l’utilizzo prolungato di acqua calda.</w:t>
      </w:r>
    </w:p>
    <w:p w14:paraId="56AE4F87" w14:textId="77777777" w:rsidR="00557067" w:rsidRPr="0062731B" w:rsidRDefault="00557067" w:rsidP="00557067">
      <w:pPr>
        <w:spacing w:before="100" w:beforeAutospacing="1" w:after="100" w:afterAutospacing="1"/>
        <w:contextualSpacing/>
        <w:jc w:val="both"/>
        <w:rPr>
          <w:rFonts w:eastAsia="Times New Roman"/>
          <w:color w:val="auto"/>
          <w:lang w:eastAsia="it-IT"/>
        </w:rPr>
      </w:pPr>
    </w:p>
    <w:p w14:paraId="11B87F7D" w14:textId="7A7F70CC" w:rsidR="00557067" w:rsidRDefault="00557067" w:rsidP="00557067">
      <w:pPr>
        <w:spacing w:before="100" w:beforeAutospacing="1" w:after="100" w:afterAutospacing="1"/>
        <w:contextualSpacing/>
        <w:jc w:val="both"/>
        <w:rPr>
          <w:rFonts w:eastAsia="Times New Roman"/>
          <w:color w:val="auto"/>
          <w:lang w:eastAsia="it-IT"/>
        </w:rPr>
      </w:pPr>
      <w:r w:rsidRPr="0062731B">
        <w:rPr>
          <w:rFonts w:eastAsia="Times New Roman"/>
          <w:b/>
          <w:bCs/>
          <w:color w:val="auto"/>
          <w:lang w:eastAsia="it-IT"/>
        </w:rPr>
        <w:t>Montecarlo</w:t>
      </w:r>
      <w:r w:rsidRPr="0062731B">
        <w:rPr>
          <w:rFonts w:eastAsia="Times New Roman"/>
          <w:color w:val="auto"/>
          <w:lang w:eastAsia="it-IT"/>
        </w:rPr>
        <w:t xml:space="preserve"> si configura così come una collezione completa e coerente, capace di adattarsi a contesti differenti – dalla residenza privata all’hotellerie</w:t>
      </w:r>
      <w:r w:rsidR="00CE3C54">
        <w:rPr>
          <w:rFonts w:eastAsia="Times New Roman"/>
          <w:color w:val="auto"/>
          <w:lang w:eastAsia="it-IT"/>
        </w:rPr>
        <w:t xml:space="preserve"> e</w:t>
      </w:r>
      <w:r w:rsidRPr="0062731B">
        <w:rPr>
          <w:rFonts w:eastAsia="Times New Roman"/>
          <w:color w:val="auto"/>
          <w:lang w:eastAsia="it-IT"/>
        </w:rPr>
        <w:t xml:space="preserve"> </w:t>
      </w:r>
      <w:r w:rsidR="00FD68EB">
        <w:rPr>
          <w:rFonts w:eastAsia="Times New Roman"/>
          <w:color w:val="auto"/>
          <w:lang w:eastAsia="it-IT"/>
        </w:rPr>
        <w:t>al</w:t>
      </w:r>
      <w:r w:rsidRPr="0062731B">
        <w:rPr>
          <w:rFonts w:eastAsia="Times New Roman"/>
          <w:color w:val="auto"/>
          <w:lang w:eastAsia="it-IT"/>
        </w:rPr>
        <w:t xml:space="preserve"> contract – offrendo a progettisti e interior designer uno strumento flessibile, in cui il linguaggio minimalista diventa veicolo di espressione materica e tecnologica.</w:t>
      </w:r>
    </w:p>
    <w:p w14:paraId="746C90C9" w14:textId="77777777" w:rsidR="00CE3C54" w:rsidRDefault="00CE3C54" w:rsidP="00557067">
      <w:pPr>
        <w:spacing w:before="100" w:beforeAutospacing="1" w:after="100" w:afterAutospacing="1"/>
        <w:contextualSpacing/>
        <w:jc w:val="both"/>
        <w:rPr>
          <w:rFonts w:eastAsia="Times New Roman"/>
          <w:color w:val="auto"/>
          <w:lang w:eastAsia="it-IT"/>
        </w:rPr>
      </w:pPr>
    </w:p>
    <w:p w14:paraId="5DCD2790" w14:textId="77777777" w:rsidR="00CE3C54" w:rsidRDefault="00CE3C54" w:rsidP="00557067">
      <w:pPr>
        <w:spacing w:before="100" w:beforeAutospacing="1" w:after="100" w:afterAutospacing="1"/>
        <w:contextualSpacing/>
        <w:jc w:val="both"/>
        <w:rPr>
          <w:rFonts w:eastAsia="Times New Roman"/>
          <w:color w:val="auto"/>
          <w:lang w:eastAsia="it-IT"/>
        </w:rPr>
      </w:pPr>
    </w:p>
    <w:p w14:paraId="483759CC" w14:textId="77777777" w:rsidR="00CE3C54" w:rsidRPr="0062731B" w:rsidRDefault="00CE3C54" w:rsidP="00557067">
      <w:pPr>
        <w:spacing w:before="100" w:beforeAutospacing="1" w:after="100" w:afterAutospacing="1"/>
        <w:contextualSpacing/>
        <w:jc w:val="both"/>
        <w:rPr>
          <w:rFonts w:eastAsia="Times New Roman"/>
          <w:color w:val="auto"/>
          <w:lang w:eastAsia="it-IT"/>
        </w:rPr>
      </w:pPr>
    </w:p>
    <w:p w14:paraId="6DFF9E52" w14:textId="77777777" w:rsidR="00557067" w:rsidRDefault="00557067" w:rsidP="00557067">
      <w:pPr>
        <w:spacing w:before="100" w:beforeAutospacing="1" w:after="100" w:afterAutospacing="1"/>
        <w:contextualSpacing/>
        <w:jc w:val="both"/>
        <w:rPr>
          <w:rFonts w:eastAsia="Times New Roman"/>
          <w:b/>
          <w:bCs/>
          <w:color w:val="auto"/>
          <w:lang w:eastAsia="it-IT"/>
        </w:rPr>
      </w:pPr>
    </w:p>
    <w:p w14:paraId="0269ADAC" w14:textId="77777777" w:rsidR="00557067" w:rsidRDefault="00557067" w:rsidP="005570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/>
        <w:contextualSpacing/>
        <w:jc w:val="both"/>
        <w:rPr>
          <w:rFonts w:eastAsia="Times New Roman"/>
          <w:b/>
          <w:bCs/>
          <w:color w:val="auto"/>
          <w:sz w:val="22"/>
          <w:szCs w:val="22"/>
          <w:lang w:eastAsia="it-IT"/>
        </w:rPr>
      </w:pPr>
      <w:r w:rsidRPr="0062731B">
        <w:rPr>
          <w:rFonts w:eastAsia="Times New Roman"/>
          <w:b/>
          <w:bCs/>
          <w:color w:val="auto"/>
          <w:sz w:val="22"/>
          <w:szCs w:val="22"/>
          <w:lang w:eastAsia="it-IT"/>
        </w:rPr>
        <w:lastRenderedPageBreak/>
        <w:t>FOCUS TECNOLOGICO</w:t>
      </w:r>
    </w:p>
    <w:p w14:paraId="2B3858F5" w14:textId="77777777" w:rsidR="00557067" w:rsidRPr="0062731B" w:rsidRDefault="00557067" w:rsidP="005570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/>
        <w:contextualSpacing/>
        <w:jc w:val="both"/>
        <w:rPr>
          <w:rFonts w:eastAsia="Times New Roman"/>
          <w:b/>
          <w:bCs/>
          <w:color w:val="auto"/>
          <w:sz w:val="22"/>
          <w:szCs w:val="22"/>
          <w:lang w:eastAsia="it-IT"/>
        </w:rPr>
      </w:pPr>
      <w:r>
        <w:rPr>
          <w:rFonts w:eastAsia="Times New Roman"/>
          <w:b/>
          <w:bCs/>
          <w:color w:val="auto"/>
          <w:sz w:val="22"/>
          <w:szCs w:val="22"/>
          <w:lang w:eastAsia="it-IT"/>
        </w:rPr>
        <w:t>Il cromo trivalente o “cromo zero”</w:t>
      </w:r>
    </w:p>
    <w:p w14:paraId="2BB96EB2" w14:textId="77777777" w:rsidR="00557067" w:rsidRPr="0062731B" w:rsidRDefault="00557067" w:rsidP="005570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/>
        <w:contextualSpacing/>
        <w:jc w:val="both"/>
        <w:rPr>
          <w:rFonts w:eastAsia="Times New Roman"/>
          <w:color w:val="auto"/>
          <w:sz w:val="22"/>
          <w:szCs w:val="22"/>
          <w:lang w:eastAsia="it-IT"/>
        </w:rPr>
      </w:pPr>
      <w:r w:rsidRPr="0062731B">
        <w:rPr>
          <w:rFonts w:eastAsia="Times New Roman"/>
          <w:color w:val="auto"/>
          <w:sz w:val="22"/>
          <w:szCs w:val="22"/>
          <w:lang w:eastAsia="it-IT"/>
        </w:rPr>
        <w:t>Il cromo può presentarsi in diverse forme chimiche, tra cui le più rilevanti in ambito industriale sono il cromo trivalente (Cr³</w:t>
      </w:r>
      <w:r w:rsidRPr="0062731B">
        <w:rPr>
          <w:rFonts w:ascii="Cambria Math" w:eastAsia="Times New Roman" w:hAnsi="Cambria Math" w:cs="Cambria Math"/>
          <w:color w:val="auto"/>
          <w:sz w:val="22"/>
          <w:szCs w:val="22"/>
          <w:lang w:eastAsia="it-IT"/>
        </w:rPr>
        <w:t>⁺</w:t>
      </w:r>
      <w:r w:rsidRPr="0062731B">
        <w:rPr>
          <w:rFonts w:eastAsia="Times New Roman"/>
          <w:color w:val="auto"/>
          <w:sz w:val="22"/>
          <w:szCs w:val="22"/>
          <w:lang w:eastAsia="it-IT"/>
        </w:rPr>
        <w:t>) e il cromo esavalente (Cr⁶</w:t>
      </w:r>
      <w:r w:rsidRPr="0062731B">
        <w:rPr>
          <w:rFonts w:ascii="Cambria Math" w:eastAsia="Times New Roman" w:hAnsi="Cambria Math" w:cs="Cambria Math"/>
          <w:color w:val="auto"/>
          <w:sz w:val="22"/>
          <w:szCs w:val="22"/>
          <w:lang w:eastAsia="it-IT"/>
        </w:rPr>
        <w:t>⁺</w:t>
      </w:r>
      <w:r w:rsidRPr="0062731B">
        <w:rPr>
          <w:rFonts w:eastAsia="Times New Roman"/>
          <w:color w:val="auto"/>
          <w:sz w:val="22"/>
          <w:szCs w:val="22"/>
          <w:lang w:eastAsia="it-IT"/>
        </w:rPr>
        <w:t>). A differenza di quest’ultimo, riconosciuto come altamente tossico e potenzialmente cancerogeno, il cromo trivalente si distingue per una maggiore stabilità termodinamica, una bassa reattività e un profilo tossicologico significativamente più sicuro.</w:t>
      </w:r>
    </w:p>
    <w:p w14:paraId="03D87C48" w14:textId="77777777" w:rsidR="00557067" w:rsidRPr="0062731B" w:rsidRDefault="00557067" w:rsidP="005570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/>
        <w:contextualSpacing/>
        <w:jc w:val="both"/>
        <w:rPr>
          <w:rFonts w:eastAsia="Times New Roman"/>
          <w:color w:val="auto"/>
          <w:sz w:val="22"/>
          <w:szCs w:val="22"/>
          <w:lang w:eastAsia="it-IT"/>
        </w:rPr>
      </w:pPr>
      <w:r w:rsidRPr="0062731B">
        <w:rPr>
          <w:rFonts w:eastAsia="Times New Roman"/>
          <w:color w:val="auto"/>
          <w:sz w:val="22"/>
          <w:szCs w:val="22"/>
          <w:lang w:eastAsia="it-IT"/>
        </w:rPr>
        <w:t>Palazzani adotta da diversi anni processi di cromatura trivalente di ultima generazione, anticipando un’evoluzione tecnologica oggi sempre più centrale nel settore. Questa scelta consente di coniugare sicurezza, conformità normativa e qualità estetica, senza compromessi.</w:t>
      </w:r>
    </w:p>
    <w:p w14:paraId="232492ED" w14:textId="77777777" w:rsidR="00557067" w:rsidRPr="0062731B" w:rsidRDefault="00557067" w:rsidP="005570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/>
        <w:contextualSpacing/>
        <w:jc w:val="both"/>
        <w:rPr>
          <w:rFonts w:eastAsia="Times New Roman"/>
          <w:color w:val="auto"/>
          <w:sz w:val="22"/>
          <w:szCs w:val="22"/>
          <w:lang w:eastAsia="it-IT"/>
        </w:rPr>
      </w:pPr>
      <w:r w:rsidRPr="0062731B">
        <w:rPr>
          <w:rFonts w:eastAsia="Times New Roman"/>
          <w:color w:val="auto"/>
          <w:sz w:val="22"/>
          <w:szCs w:val="22"/>
          <w:lang w:eastAsia="it-IT"/>
        </w:rPr>
        <w:t>Sempre più diffuso nei processi produttivi evoluti – e già consolidato da tempo nella produzione Palazzani – il cromo trivalente rappresenta una soluzione tecnologica e ambientale consapevole: non nocivo per l’uomo, con impatto ambientale pressoché nullo, è infatti definito “cromo zero”.</w:t>
      </w:r>
    </w:p>
    <w:p w14:paraId="4D254D7D" w14:textId="77777777" w:rsidR="00557067" w:rsidRPr="0036760A" w:rsidRDefault="00557067" w:rsidP="005570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/>
        <w:contextualSpacing/>
        <w:jc w:val="both"/>
        <w:rPr>
          <w:rFonts w:eastAsia="Times New Roman"/>
          <w:color w:val="auto"/>
          <w:sz w:val="22"/>
          <w:szCs w:val="22"/>
          <w:lang w:eastAsia="it-IT"/>
        </w:rPr>
      </w:pPr>
      <w:r w:rsidRPr="0062731B">
        <w:rPr>
          <w:rFonts w:eastAsia="Times New Roman"/>
          <w:color w:val="auto"/>
          <w:sz w:val="22"/>
          <w:szCs w:val="22"/>
          <w:lang w:eastAsia="it-IT"/>
        </w:rPr>
        <w:t>Dal punto di vista prestazionale, l’esperienza maturata negli anni da Palazzani conferma come questa tecnologia consenta di mantenere inalterata la qualità delle finiture, garantendo la stessa profondità estetica, resistenza e durabilità tipiche delle cromature tradizionali, ma con standard di sicurezza e sostenibilità nettamente superiori.</w:t>
      </w:r>
    </w:p>
    <w:p w14:paraId="51A0AE36" w14:textId="2F79D195" w:rsidR="0057001E" w:rsidRDefault="0057001E" w:rsidP="00557067">
      <w:pPr>
        <w:spacing w:before="100" w:beforeAutospacing="1" w:after="100" w:afterAutospacing="1"/>
        <w:contextualSpacing/>
        <w:jc w:val="both"/>
        <w:outlineLvl w:val="2"/>
        <w:rPr>
          <w:b/>
          <w:bCs/>
          <w:sz w:val="15"/>
          <w:szCs w:val="15"/>
        </w:rPr>
      </w:pPr>
    </w:p>
    <w:p w14:paraId="61DAE945" w14:textId="71210A0D" w:rsidR="00CE3C54" w:rsidRDefault="00CE3C54" w:rsidP="00557067">
      <w:pPr>
        <w:spacing w:before="100" w:beforeAutospacing="1" w:after="100" w:afterAutospacing="1"/>
        <w:contextualSpacing/>
        <w:jc w:val="both"/>
        <w:outlineLvl w:val="2"/>
        <w:rPr>
          <w:b/>
          <w:bCs/>
        </w:rPr>
      </w:pPr>
      <w:r>
        <w:rPr>
          <w:b/>
          <w:bCs/>
        </w:rPr>
        <w:t>IMMAGINI DISPONIBILI</w:t>
      </w:r>
    </w:p>
    <w:p w14:paraId="5AEDF1CB" w14:textId="77777777" w:rsidR="00380ECA" w:rsidRDefault="00380ECA" w:rsidP="00557067">
      <w:pPr>
        <w:spacing w:before="100" w:beforeAutospacing="1" w:after="100" w:afterAutospacing="1"/>
        <w:contextualSpacing/>
        <w:jc w:val="both"/>
        <w:outlineLvl w:val="2"/>
        <w:rPr>
          <w:b/>
          <w:bCs/>
        </w:rPr>
      </w:pPr>
    </w:p>
    <w:p w14:paraId="4406BF9B" w14:textId="2A153436" w:rsidR="00380ECA" w:rsidRDefault="00380ECA" w:rsidP="00380ECA">
      <w:pPr>
        <w:spacing w:before="100" w:beforeAutospacing="1" w:after="100" w:afterAutospacing="1"/>
        <w:contextualSpacing/>
        <w:outlineLvl w:val="2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75A94DE7" wp14:editId="3D71385C">
            <wp:extent cx="3025695" cy="4538386"/>
            <wp:effectExtent l="0" t="0" r="0" b="0"/>
            <wp:docPr id="655172989" name="Immagine 1" descr="Immagine che contiene muro, interno, interior design, specchi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5172989" name="Immagine 1" descr="Immagine che contiene muro, interno, interior design, specchio&#10;&#10;Il contenuto generato dall'IA potrebbe non essere corretto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6939" cy="46002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</w:rPr>
        <w:tab/>
      </w:r>
      <w:r>
        <w:rPr>
          <w:b/>
          <w:bCs/>
          <w:noProof/>
        </w:rPr>
        <w:drawing>
          <wp:inline distT="0" distB="0" distL="0" distR="0" wp14:anchorId="32FEDD9F" wp14:editId="5118BF56">
            <wp:extent cx="3031262" cy="4546737"/>
            <wp:effectExtent l="0" t="0" r="4445" b="0"/>
            <wp:docPr id="1092063367" name="Immagine 2" descr="Immagine che contiene muro, interno, Accessorio da bagno, Rubinetterie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2063367" name="Immagine 2" descr="Immagine che contiene muro, interno, Accessorio da bagno, Rubinetterie&#10;&#10;Il contenuto generato dall'IA potrebbe non essere corretto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6244" cy="4599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57A07B" w14:textId="77777777" w:rsidR="00380ECA" w:rsidRDefault="00380ECA" w:rsidP="00380ECA">
      <w:pPr>
        <w:spacing w:before="100" w:beforeAutospacing="1" w:after="100" w:afterAutospacing="1"/>
        <w:contextualSpacing/>
        <w:jc w:val="both"/>
        <w:outlineLvl w:val="2"/>
        <w:rPr>
          <w:b/>
          <w:bCs/>
          <w:sz w:val="18"/>
          <w:szCs w:val="18"/>
        </w:rPr>
      </w:pPr>
      <w:r w:rsidRPr="00380ECA">
        <w:rPr>
          <w:b/>
          <w:bCs/>
          <w:sz w:val="18"/>
          <w:szCs w:val="18"/>
        </w:rPr>
        <w:t xml:space="preserve">1. Miscelatore </w:t>
      </w:r>
      <w:r>
        <w:rPr>
          <w:b/>
          <w:bCs/>
          <w:sz w:val="18"/>
          <w:szCs w:val="18"/>
        </w:rPr>
        <w:t>monocomando da incasso per lavabo</w:t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  <w:t xml:space="preserve">2. </w:t>
      </w:r>
      <w:r w:rsidRPr="00380ECA">
        <w:rPr>
          <w:b/>
          <w:bCs/>
          <w:sz w:val="18"/>
          <w:szCs w:val="18"/>
        </w:rPr>
        <w:t xml:space="preserve">Miscelatore </w:t>
      </w:r>
      <w:r>
        <w:rPr>
          <w:b/>
          <w:bCs/>
          <w:sz w:val="18"/>
          <w:szCs w:val="18"/>
        </w:rPr>
        <w:t xml:space="preserve">per doccia da incasso con supporto doccia in </w:t>
      </w:r>
    </w:p>
    <w:p w14:paraId="5D7F8489" w14:textId="0B80B976" w:rsidR="00380ECA" w:rsidRPr="00380ECA" w:rsidRDefault="00380ECA" w:rsidP="00380ECA">
      <w:pPr>
        <w:spacing w:before="100" w:beforeAutospacing="1" w:after="100" w:afterAutospacing="1"/>
        <w:ind w:left="4248" w:firstLine="708"/>
        <w:contextualSpacing/>
        <w:jc w:val="both"/>
        <w:outlineLvl w:val="2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ottone, flessibile da 1,5 m. e doccetta in ABS</w:t>
      </w:r>
      <w:r w:rsidRPr="00380ECA">
        <w:rPr>
          <w:b/>
          <w:bCs/>
          <w:sz w:val="18"/>
          <w:szCs w:val="18"/>
        </w:rPr>
        <w:t xml:space="preserve"> </w:t>
      </w:r>
    </w:p>
    <w:p w14:paraId="55A0910D" w14:textId="000C6340" w:rsidR="00CE3C54" w:rsidRPr="00380ECA" w:rsidRDefault="00CE3C54" w:rsidP="00557067">
      <w:pPr>
        <w:spacing w:before="100" w:beforeAutospacing="1" w:after="100" w:afterAutospacing="1"/>
        <w:contextualSpacing/>
        <w:jc w:val="both"/>
        <w:outlineLvl w:val="2"/>
        <w:rPr>
          <w:b/>
          <w:bCs/>
          <w:sz w:val="18"/>
          <w:szCs w:val="18"/>
        </w:rPr>
      </w:pPr>
    </w:p>
    <w:p w14:paraId="162303E9" w14:textId="77777777" w:rsidR="00CE3C54" w:rsidRDefault="00CE3C54" w:rsidP="00557067">
      <w:pPr>
        <w:spacing w:before="100" w:beforeAutospacing="1" w:after="100" w:afterAutospacing="1"/>
        <w:contextualSpacing/>
        <w:jc w:val="both"/>
        <w:outlineLvl w:val="2"/>
        <w:rPr>
          <w:b/>
          <w:bCs/>
        </w:rPr>
      </w:pPr>
    </w:p>
    <w:p w14:paraId="2AB00B57" w14:textId="77777777" w:rsidR="00380ECA" w:rsidRDefault="00380ECA" w:rsidP="00557067">
      <w:pPr>
        <w:spacing w:before="100" w:beforeAutospacing="1" w:after="100" w:afterAutospacing="1"/>
        <w:contextualSpacing/>
        <w:jc w:val="both"/>
        <w:outlineLvl w:val="2"/>
        <w:rPr>
          <w:b/>
          <w:bCs/>
        </w:rPr>
      </w:pPr>
    </w:p>
    <w:p w14:paraId="77A3F9BA" w14:textId="77777777" w:rsidR="00380ECA" w:rsidRDefault="00380ECA" w:rsidP="00557067">
      <w:pPr>
        <w:spacing w:before="100" w:beforeAutospacing="1" w:after="100" w:afterAutospacing="1"/>
        <w:contextualSpacing/>
        <w:jc w:val="both"/>
        <w:outlineLvl w:val="2"/>
        <w:rPr>
          <w:b/>
          <w:bCs/>
        </w:rPr>
      </w:pPr>
    </w:p>
    <w:p w14:paraId="4FEA7F17" w14:textId="77777777" w:rsidR="00380ECA" w:rsidRDefault="00380ECA" w:rsidP="00557067">
      <w:pPr>
        <w:spacing w:before="100" w:beforeAutospacing="1" w:after="100" w:afterAutospacing="1"/>
        <w:contextualSpacing/>
        <w:jc w:val="both"/>
        <w:outlineLvl w:val="2"/>
        <w:rPr>
          <w:b/>
          <w:bCs/>
        </w:rPr>
      </w:pPr>
    </w:p>
    <w:p w14:paraId="7B484169" w14:textId="77777777" w:rsidR="00380ECA" w:rsidRDefault="00380ECA" w:rsidP="00557067">
      <w:pPr>
        <w:spacing w:before="100" w:beforeAutospacing="1" w:after="100" w:afterAutospacing="1"/>
        <w:contextualSpacing/>
        <w:jc w:val="both"/>
        <w:outlineLvl w:val="2"/>
        <w:rPr>
          <w:b/>
          <w:bCs/>
        </w:rPr>
      </w:pPr>
    </w:p>
    <w:p w14:paraId="5A10C9C0" w14:textId="3793FF87" w:rsidR="00380ECA" w:rsidRDefault="00681842" w:rsidP="00681842">
      <w:pPr>
        <w:spacing w:before="100" w:beforeAutospacing="1" w:after="100" w:afterAutospacing="1"/>
        <w:contextualSpacing/>
        <w:outlineLvl w:val="2"/>
        <w:rPr>
          <w:b/>
          <w:bCs/>
          <w:sz w:val="18"/>
          <w:szCs w:val="18"/>
        </w:rPr>
      </w:pPr>
      <w:r>
        <w:rPr>
          <w:b/>
          <w:bCs/>
          <w:noProof/>
        </w:rPr>
        <w:lastRenderedPageBreak/>
        <w:drawing>
          <wp:inline distT="0" distB="0" distL="0" distR="0" wp14:anchorId="73819814" wp14:editId="6DDE6535">
            <wp:extent cx="6343135" cy="4228756"/>
            <wp:effectExtent l="0" t="0" r="0" b="635"/>
            <wp:docPr id="147347216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3472162" name="Immagine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16814" cy="4277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F234B">
        <w:rPr>
          <w:b/>
          <w:bCs/>
          <w:sz w:val="18"/>
          <w:szCs w:val="18"/>
        </w:rPr>
        <w:t>3</w:t>
      </w:r>
      <w:r w:rsidRPr="00380ECA">
        <w:rPr>
          <w:b/>
          <w:bCs/>
          <w:sz w:val="18"/>
          <w:szCs w:val="18"/>
        </w:rPr>
        <w:t xml:space="preserve">. </w:t>
      </w:r>
      <w:r>
        <w:rPr>
          <w:b/>
          <w:bCs/>
          <w:sz w:val="18"/>
          <w:szCs w:val="18"/>
        </w:rPr>
        <w:t>Collezione Montecarlo - Design Andrea Zani - Ambientazione bagno</w:t>
      </w:r>
    </w:p>
    <w:p w14:paraId="569F619A" w14:textId="2FEFF6BE" w:rsidR="00CF234B" w:rsidRDefault="00CF234B" w:rsidP="00CF234B">
      <w:pPr>
        <w:spacing w:before="100" w:beforeAutospacing="1" w:after="100" w:afterAutospacing="1"/>
        <w:contextualSpacing/>
        <w:outlineLvl w:val="2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76390CAF" wp14:editId="41F7FB2E">
            <wp:extent cx="2710249" cy="2710249"/>
            <wp:effectExtent l="0" t="0" r="0" b="0"/>
            <wp:docPr id="42995792" name="Immagine 2" descr="Immagine che contiene cilindro, design, leva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995792" name="Immagine 2" descr="Immagine che contiene cilindro, design, leva&#10;&#10;Il contenuto generato dall'IA potrebbe non essere corretto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2675" cy="2942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</w:rPr>
        <w:t xml:space="preserve"> 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  <w:noProof/>
        </w:rPr>
        <w:drawing>
          <wp:inline distT="0" distB="0" distL="0" distR="0" wp14:anchorId="15ACF382" wp14:editId="60413E18">
            <wp:extent cx="2734962" cy="2734962"/>
            <wp:effectExtent l="0" t="0" r="0" b="0"/>
            <wp:docPr id="736270210" name="Immagine 3" descr="Immagine che contiene oggetti in metallo, metallo, leva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6270210" name="Immagine 3" descr="Immagine che contiene oggetti in metallo, metallo, leva&#10;&#10;Il contenuto generato dall'IA potrebbe non essere corretto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6947" cy="28469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D31266" w14:textId="757A1D86" w:rsidR="00CF234B" w:rsidRDefault="00CF234B" w:rsidP="00681842">
      <w:pPr>
        <w:spacing w:before="100" w:beforeAutospacing="1" w:after="100" w:afterAutospacing="1"/>
        <w:contextualSpacing/>
        <w:outlineLvl w:val="2"/>
        <w:rPr>
          <w:b/>
          <w:bCs/>
          <w:sz w:val="18"/>
          <w:szCs w:val="18"/>
        </w:rPr>
      </w:pPr>
      <w:r w:rsidRPr="00CF234B">
        <w:rPr>
          <w:b/>
          <w:bCs/>
          <w:sz w:val="18"/>
          <w:szCs w:val="18"/>
        </w:rPr>
        <w:t xml:space="preserve">4. Collezione Montecarlo: </w:t>
      </w:r>
      <w:r>
        <w:rPr>
          <w:b/>
          <w:bCs/>
          <w:sz w:val="18"/>
          <w:szCs w:val="18"/>
        </w:rPr>
        <w:t>lavabo (</w:t>
      </w:r>
      <w:proofErr w:type="spellStart"/>
      <w:r>
        <w:rPr>
          <w:b/>
          <w:bCs/>
          <w:sz w:val="18"/>
          <w:szCs w:val="18"/>
        </w:rPr>
        <w:t>s</w:t>
      </w:r>
      <w:r w:rsidRPr="00CF234B">
        <w:rPr>
          <w:b/>
          <w:bCs/>
          <w:sz w:val="18"/>
          <w:szCs w:val="18"/>
        </w:rPr>
        <w:t>till</w:t>
      </w:r>
      <w:proofErr w:type="spellEnd"/>
      <w:r>
        <w:rPr>
          <w:b/>
          <w:bCs/>
          <w:sz w:val="18"/>
          <w:szCs w:val="18"/>
        </w:rPr>
        <w:t xml:space="preserve"> </w:t>
      </w:r>
      <w:r w:rsidRPr="00CF234B">
        <w:rPr>
          <w:b/>
          <w:bCs/>
          <w:sz w:val="18"/>
          <w:szCs w:val="18"/>
        </w:rPr>
        <w:t>life</w:t>
      </w:r>
      <w:r>
        <w:rPr>
          <w:b/>
          <w:bCs/>
          <w:sz w:val="18"/>
          <w:szCs w:val="18"/>
        </w:rPr>
        <w:t>)</w:t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  <w:t>5</w:t>
      </w:r>
      <w:r w:rsidRPr="00CF234B">
        <w:rPr>
          <w:b/>
          <w:bCs/>
          <w:sz w:val="18"/>
          <w:szCs w:val="18"/>
        </w:rPr>
        <w:t xml:space="preserve">. Collezione Montecarlo: </w:t>
      </w:r>
      <w:r>
        <w:rPr>
          <w:b/>
          <w:bCs/>
          <w:sz w:val="18"/>
          <w:szCs w:val="18"/>
        </w:rPr>
        <w:t>lavabo</w:t>
      </w:r>
      <w:r>
        <w:rPr>
          <w:b/>
          <w:bCs/>
          <w:sz w:val="18"/>
          <w:szCs w:val="18"/>
        </w:rPr>
        <w:t xml:space="preserve"> alto (</w:t>
      </w:r>
      <w:proofErr w:type="spellStart"/>
      <w:r>
        <w:rPr>
          <w:b/>
          <w:bCs/>
          <w:sz w:val="18"/>
          <w:szCs w:val="18"/>
        </w:rPr>
        <w:t>s</w:t>
      </w:r>
      <w:r w:rsidRPr="00CF234B">
        <w:rPr>
          <w:b/>
          <w:bCs/>
          <w:sz w:val="18"/>
          <w:szCs w:val="18"/>
        </w:rPr>
        <w:t>till</w:t>
      </w:r>
      <w:proofErr w:type="spellEnd"/>
      <w:r w:rsidRPr="00CF234B">
        <w:rPr>
          <w:b/>
          <w:bCs/>
          <w:sz w:val="18"/>
          <w:szCs w:val="18"/>
        </w:rPr>
        <w:t xml:space="preserve"> life</w:t>
      </w:r>
      <w:r>
        <w:rPr>
          <w:b/>
          <w:bCs/>
          <w:sz w:val="18"/>
          <w:szCs w:val="18"/>
        </w:rPr>
        <w:t>)</w:t>
      </w:r>
    </w:p>
    <w:p w14:paraId="34FEC206" w14:textId="77777777" w:rsidR="00CF234B" w:rsidRPr="00CF234B" w:rsidRDefault="00CF234B" w:rsidP="00681842">
      <w:pPr>
        <w:spacing w:before="100" w:beforeAutospacing="1" w:after="100" w:afterAutospacing="1"/>
        <w:contextualSpacing/>
        <w:outlineLvl w:val="2"/>
        <w:rPr>
          <w:b/>
          <w:bCs/>
          <w:sz w:val="18"/>
          <w:szCs w:val="18"/>
        </w:rPr>
      </w:pPr>
    </w:p>
    <w:p w14:paraId="4F67EB56" w14:textId="3F9254FC" w:rsidR="00CF234B" w:rsidRDefault="00CF234B" w:rsidP="00681842">
      <w:pPr>
        <w:spacing w:before="100" w:beforeAutospacing="1" w:after="100" w:afterAutospacing="1"/>
        <w:contextualSpacing/>
        <w:outlineLvl w:val="2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6929190B" wp14:editId="421CA70C">
            <wp:extent cx="1565052" cy="1565052"/>
            <wp:effectExtent l="0" t="0" r="0" b="0"/>
            <wp:docPr id="1856733125" name="Immagine 1" descr="Immagine che contiene leva, rubinett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6733125" name="Immagine 1" descr="Immagine che contiene leva, rubinetto&#10;&#10;Il contenuto generato dall'IA potrebbe non essere corretto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1418" cy="1681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75BE81" w14:textId="02EFBC6F" w:rsidR="00CF234B" w:rsidRPr="00CF234B" w:rsidRDefault="00CF234B">
      <w:pPr>
        <w:spacing w:before="100" w:beforeAutospacing="1" w:after="100" w:afterAutospacing="1"/>
        <w:contextualSpacing/>
        <w:outlineLvl w:val="2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6</w:t>
      </w:r>
      <w:r w:rsidRPr="00CF234B">
        <w:rPr>
          <w:b/>
          <w:bCs/>
          <w:sz w:val="18"/>
          <w:szCs w:val="18"/>
        </w:rPr>
        <w:t xml:space="preserve">. Collezione Montecarlo: </w:t>
      </w:r>
      <w:r>
        <w:rPr>
          <w:b/>
          <w:bCs/>
          <w:sz w:val="18"/>
          <w:szCs w:val="18"/>
        </w:rPr>
        <w:t>bidet</w:t>
      </w:r>
      <w:r>
        <w:rPr>
          <w:b/>
          <w:bCs/>
          <w:sz w:val="18"/>
          <w:szCs w:val="18"/>
        </w:rPr>
        <w:t xml:space="preserve"> (</w:t>
      </w:r>
      <w:proofErr w:type="spellStart"/>
      <w:r>
        <w:rPr>
          <w:b/>
          <w:bCs/>
          <w:sz w:val="18"/>
          <w:szCs w:val="18"/>
        </w:rPr>
        <w:t>s</w:t>
      </w:r>
      <w:r w:rsidRPr="00CF234B">
        <w:rPr>
          <w:b/>
          <w:bCs/>
          <w:sz w:val="18"/>
          <w:szCs w:val="18"/>
        </w:rPr>
        <w:t>till</w:t>
      </w:r>
      <w:proofErr w:type="spellEnd"/>
      <w:r>
        <w:rPr>
          <w:b/>
          <w:bCs/>
          <w:sz w:val="18"/>
          <w:szCs w:val="18"/>
        </w:rPr>
        <w:t xml:space="preserve"> </w:t>
      </w:r>
      <w:r w:rsidRPr="00CF234B">
        <w:rPr>
          <w:b/>
          <w:bCs/>
          <w:sz w:val="18"/>
          <w:szCs w:val="18"/>
        </w:rPr>
        <w:t>life</w:t>
      </w:r>
      <w:r>
        <w:rPr>
          <w:b/>
          <w:bCs/>
          <w:sz w:val="18"/>
          <w:szCs w:val="18"/>
        </w:rPr>
        <w:t>)</w:t>
      </w:r>
    </w:p>
    <w:sectPr w:rsidR="00CF234B" w:rsidRPr="00CF234B" w:rsidSect="00AB23EF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7" w:right="707" w:bottom="900" w:left="1134" w:header="708" w:footer="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353C04" w14:textId="77777777" w:rsidR="003877EC" w:rsidRDefault="003877EC" w:rsidP="005E117A">
      <w:r>
        <w:separator/>
      </w:r>
    </w:p>
  </w:endnote>
  <w:endnote w:type="continuationSeparator" w:id="0">
    <w:p w14:paraId="55AB06C7" w14:textId="77777777" w:rsidR="003877EC" w:rsidRDefault="003877EC" w:rsidP="005E11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Barlow">
    <w:panose1 w:val="00000500000000000000"/>
    <w:charset w:val="4D"/>
    <w:family w:val="auto"/>
    <w:pitch w:val="variable"/>
    <w:sig w:usb0="20000007" w:usb1="00000000" w:usb2="00000000" w:usb3="00000000" w:csb0="00000193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B14732" w14:textId="77777777" w:rsidR="00122EFB" w:rsidRDefault="00122EF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07217F" w14:textId="77777777" w:rsidR="007D552C" w:rsidRPr="006C2568" w:rsidRDefault="007D552C" w:rsidP="007D552C">
    <w:pPr>
      <w:pStyle w:val="Pidipagina"/>
      <w:rPr>
        <w:sz w:val="16"/>
        <w:szCs w:val="16"/>
      </w:rPr>
    </w:pPr>
    <w:r w:rsidRPr="002C4978">
      <w:rPr>
        <w:b/>
        <w:sz w:val="16"/>
        <w:szCs w:val="16"/>
      </w:rPr>
      <w:t>Palazzani.eu s.p.a.</w:t>
    </w:r>
    <w:r>
      <w:rPr>
        <w:b/>
        <w:sz w:val="16"/>
        <w:szCs w:val="16"/>
      </w:rPr>
      <w:t xml:space="preserve"> </w:t>
    </w:r>
    <w:r>
      <w:rPr>
        <w:sz w:val="16"/>
        <w:szCs w:val="16"/>
      </w:rPr>
      <w:t>Via M. Anelli, 75/77 – 26020 Casalmorano (CR) –</w:t>
    </w:r>
    <w:r w:rsidRPr="006C2568">
      <w:rPr>
        <w:sz w:val="16"/>
        <w:szCs w:val="16"/>
      </w:rPr>
      <w:t xml:space="preserve"> </w:t>
    </w:r>
    <w:r>
      <w:rPr>
        <w:sz w:val="16"/>
        <w:szCs w:val="16"/>
      </w:rPr>
      <w:t xml:space="preserve">Ph. </w:t>
    </w:r>
    <w:r w:rsidRPr="006C2568">
      <w:rPr>
        <w:sz w:val="16"/>
        <w:szCs w:val="16"/>
      </w:rPr>
      <w:t xml:space="preserve">+39 </w:t>
    </w:r>
    <w:r w:rsidRPr="00735AEA">
      <w:rPr>
        <w:sz w:val="16"/>
        <w:szCs w:val="16"/>
      </w:rPr>
      <w:t>037</w:t>
    </w:r>
    <w:r>
      <w:rPr>
        <w:sz w:val="16"/>
        <w:szCs w:val="16"/>
      </w:rPr>
      <w:t>4</w:t>
    </w:r>
    <w:r w:rsidRPr="00735AEA">
      <w:rPr>
        <w:sz w:val="16"/>
        <w:szCs w:val="16"/>
      </w:rPr>
      <w:t xml:space="preserve"> 74141</w:t>
    </w:r>
  </w:p>
  <w:p w14:paraId="4C9CD9CE" w14:textId="01B87390" w:rsidR="007D552C" w:rsidRPr="006C2568" w:rsidRDefault="007D552C" w:rsidP="007D552C">
    <w:pPr>
      <w:pStyle w:val="Pidipagina"/>
      <w:rPr>
        <w:sz w:val="16"/>
        <w:szCs w:val="16"/>
      </w:rPr>
    </w:pPr>
    <w:r w:rsidRPr="000242B1">
      <w:rPr>
        <w:b/>
        <w:sz w:val="16"/>
        <w:szCs w:val="16"/>
      </w:rPr>
      <w:t>Ufficio Stampa</w:t>
    </w:r>
    <w:r w:rsidRPr="006C2568">
      <w:rPr>
        <w:color w:val="808080" w:themeColor="background1" w:themeShade="80"/>
        <w:sz w:val="16"/>
        <w:szCs w:val="16"/>
      </w:rPr>
      <w:t>:</w:t>
    </w:r>
    <w:r>
      <w:rPr>
        <w:color w:val="808080" w:themeColor="background1" w:themeShade="80"/>
        <w:sz w:val="16"/>
        <w:szCs w:val="16"/>
      </w:rPr>
      <w:t xml:space="preserve"> </w:t>
    </w:r>
    <w:r w:rsidRPr="006C2568">
      <w:rPr>
        <w:b/>
        <w:bCs/>
        <w:color w:val="808080" w:themeColor="background1" w:themeShade="80"/>
        <w:sz w:val="16"/>
        <w:szCs w:val="16"/>
      </w:rPr>
      <w:t xml:space="preserve">TAConline </w:t>
    </w:r>
    <w:r w:rsidRPr="006C2568">
      <w:rPr>
        <w:color w:val="808080" w:themeColor="background1" w:themeShade="80"/>
        <w:sz w:val="16"/>
        <w:szCs w:val="16"/>
      </w:rPr>
      <w:t xml:space="preserve">- </w:t>
    </w:r>
    <w:proofErr w:type="spellStart"/>
    <w:r w:rsidRPr="006C2568">
      <w:rPr>
        <w:sz w:val="16"/>
        <w:szCs w:val="16"/>
      </w:rPr>
      <w:t>Milano|Genova</w:t>
    </w:r>
    <w:proofErr w:type="spellEnd"/>
    <w:r w:rsidRPr="006C2568">
      <w:rPr>
        <w:sz w:val="16"/>
        <w:szCs w:val="16"/>
      </w:rPr>
      <w:t xml:space="preserve"> - </w:t>
    </w:r>
    <w:r w:rsidR="00122EFB">
      <w:rPr>
        <w:sz w:val="16"/>
        <w:szCs w:val="16"/>
      </w:rPr>
      <w:t>press</w:t>
    </w:r>
    <w:r w:rsidRPr="006C2568">
      <w:rPr>
        <w:sz w:val="16"/>
        <w:szCs w:val="16"/>
      </w:rPr>
      <w:t xml:space="preserve">@taconline.it - +39 </w:t>
    </w:r>
    <w:r w:rsidR="00122EFB">
      <w:rPr>
        <w:sz w:val="16"/>
        <w:szCs w:val="16"/>
      </w:rPr>
      <w:t>33</w:t>
    </w:r>
    <w:r w:rsidRPr="006C2568">
      <w:rPr>
        <w:sz w:val="16"/>
        <w:szCs w:val="16"/>
      </w:rPr>
      <w:t xml:space="preserve">5 </w:t>
    </w:r>
    <w:r w:rsidR="00122EFB">
      <w:rPr>
        <w:sz w:val="16"/>
        <w:szCs w:val="16"/>
      </w:rPr>
      <w:t>6162642</w:t>
    </w:r>
  </w:p>
  <w:p w14:paraId="3B446931" w14:textId="77777777" w:rsidR="007D552C" w:rsidRPr="007D552C" w:rsidRDefault="007D552C" w:rsidP="007D552C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AF3EBA" w14:textId="77777777" w:rsidR="00122EFB" w:rsidRDefault="00122EF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099478" w14:textId="77777777" w:rsidR="003877EC" w:rsidRDefault="003877EC" w:rsidP="005E117A">
      <w:r>
        <w:separator/>
      </w:r>
    </w:p>
  </w:footnote>
  <w:footnote w:type="continuationSeparator" w:id="0">
    <w:p w14:paraId="27BABD5C" w14:textId="77777777" w:rsidR="003877EC" w:rsidRDefault="003877EC" w:rsidP="005E11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DD8099" w14:textId="77777777" w:rsidR="00122EFB" w:rsidRDefault="00122EFB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F70D8E" w14:textId="77777777" w:rsidR="005E117A" w:rsidRDefault="005E117A" w:rsidP="005E117A">
    <w:pPr>
      <w:pStyle w:val="Intestazione"/>
    </w:pPr>
    <w:r>
      <w:rPr>
        <w:noProof/>
      </w:rPr>
      <w:drawing>
        <wp:inline distT="0" distB="0" distL="0" distR="0" wp14:anchorId="60CFCD89" wp14:editId="1BBF9480">
          <wp:extent cx="2032000" cy="301037"/>
          <wp:effectExtent l="0" t="0" r="0" b="3810"/>
          <wp:docPr id="9" name="Immagin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magine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2000" cy="3010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B974291" w14:textId="77777777" w:rsidR="005E117A" w:rsidRDefault="005E117A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1FE5ED" w14:textId="77777777" w:rsidR="00122EFB" w:rsidRDefault="00122EF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63363D"/>
    <w:multiLevelType w:val="multilevel"/>
    <w:tmpl w:val="DE30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757980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4"/>
  <w:displayBackgroundShape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17A"/>
    <w:rsid w:val="00046FDB"/>
    <w:rsid w:val="000A3C50"/>
    <w:rsid w:val="000C3AD0"/>
    <w:rsid w:val="000F3A4D"/>
    <w:rsid w:val="00122EFB"/>
    <w:rsid w:val="00152F62"/>
    <w:rsid w:val="0017221C"/>
    <w:rsid w:val="00173BB5"/>
    <w:rsid w:val="002001E7"/>
    <w:rsid w:val="00222279"/>
    <w:rsid w:val="00270B62"/>
    <w:rsid w:val="00272838"/>
    <w:rsid w:val="00334584"/>
    <w:rsid w:val="00336334"/>
    <w:rsid w:val="00380ECA"/>
    <w:rsid w:val="003877EC"/>
    <w:rsid w:val="003D532A"/>
    <w:rsid w:val="004012C0"/>
    <w:rsid w:val="00490E8B"/>
    <w:rsid w:val="00494B76"/>
    <w:rsid w:val="004C258B"/>
    <w:rsid w:val="005543D1"/>
    <w:rsid w:val="00557067"/>
    <w:rsid w:val="0057001E"/>
    <w:rsid w:val="00586968"/>
    <w:rsid w:val="005E117A"/>
    <w:rsid w:val="005E490B"/>
    <w:rsid w:val="00644B97"/>
    <w:rsid w:val="00656B22"/>
    <w:rsid w:val="00673914"/>
    <w:rsid w:val="00681842"/>
    <w:rsid w:val="006D6917"/>
    <w:rsid w:val="006D7753"/>
    <w:rsid w:val="00723AAE"/>
    <w:rsid w:val="00731F98"/>
    <w:rsid w:val="007439B3"/>
    <w:rsid w:val="00761982"/>
    <w:rsid w:val="007D552C"/>
    <w:rsid w:val="00802F74"/>
    <w:rsid w:val="0086302A"/>
    <w:rsid w:val="008A216E"/>
    <w:rsid w:val="008B068C"/>
    <w:rsid w:val="00913FA1"/>
    <w:rsid w:val="00960083"/>
    <w:rsid w:val="00A952E8"/>
    <w:rsid w:val="00AB23EF"/>
    <w:rsid w:val="00B618D5"/>
    <w:rsid w:val="00B870F7"/>
    <w:rsid w:val="00B96CBC"/>
    <w:rsid w:val="00C54398"/>
    <w:rsid w:val="00CE3C54"/>
    <w:rsid w:val="00CF234B"/>
    <w:rsid w:val="00D17C5D"/>
    <w:rsid w:val="00D40384"/>
    <w:rsid w:val="00D83D27"/>
    <w:rsid w:val="00DA6E60"/>
    <w:rsid w:val="00DE227D"/>
    <w:rsid w:val="00E21D49"/>
    <w:rsid w:val="00E42177"/>
    <w:rsid w:val="00E5593D"/>
    <w:rsid w:val="00E96334"/>
    <w:rsid w:val="00EA0A4E"/>
    <w:rsid w:val="00EB4469"/>
    <w:rsid w:val="00F32CBB"/>
    <w:rsid w:val="00F84FBB"/>
    <w:rsid w:val="00FC1936"/>
    <w:rsid w:val="00FD6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0408E"/>
  <w15:chartTrackingRefBased/>
  <w15:docId w15:val="{E853F170-F001-9E46-BDF0-1A44648A0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arlow" w:eastAsiaTheme="minorHAnsi" w:hAnsi="Barlow" w:cs="Times New Roman"/>
        <w:color w:val="1B1C1D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5E11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5E11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5E117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E117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E117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E117A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E117A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E117A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E117A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E11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5E11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rsid w:val="005E117A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E117A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E117A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E117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E117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E117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E117A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E117A"/>
    <w:pPr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E117A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E117A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E117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E117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E117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E117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E117A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E11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E117A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E117A"/>
    <w:rPr>
      <w:b/>
      <w:bCs/>
      <w:smallCaps/>
      <w:color w:val="0F4761" w:themeColor="accent1" w:themeShade="BF"/>
      <w:spacing w:val="5"/>
    </w:rPr>
  </w:style>
  <w:style w:type="paragraph" w:styleId="NormaleWeb">
    <w:name w:val="Normal (Web)"/>
    <w:basedOn w:val="Normale"/>
    <w:uiPriority w:val="99"/>
    <w:semiHidden/>
    <w:unhideWhenUsed/>
    <w:rsid w:val="005E117A"/>
    <w:pPr>
      <w:spacing w:before="100" w:beforeAutospacing="1" w:after="100" w:afterAutospacing="1"/>
    </w:pPr>
    <w:rPr>
      <w:rFonts w:ascii="Times New Roman" w:eastAsia="Times New Roman" w:hAnsi="Times New Roman"/>
      <w:color w:val="auto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5E117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E117A"/>
  </w:style>
  <w:style w:type="paragraph" w:styleId="Pidipagina">
    <w:name w:val="footer"/>
    <w:basedOn w:val="Normale"/>
    <w:link w:val="PidipaginaCarattere"/>
    <w:uiPriority w:val="99"/>
    <w:unhideWhenUsed/>
    <w:rsid w:val="005E117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E117A"/>
  </w:style>
  <w:style w:type="paragraph" w:styleId="Corpotesto">
    <w:name w:val="Body Text"/>
    <w:basedOn w:val="Normale"/>
    <w:link w:val="CorpotestoCarattere"/>
    <w:uiPriority w:val="1"/>
    <w:qFormat/>
    <w:rsid w:val="00152F62"/>
    <w:pPr>
      <w:widowControl w:val="0"/>
      <w:autoSpaceDE w:val="0"/>
      <w:autoSpaceDN w:val="0"/>
      <w:ind w:left="115"/>
    </w:pPr>
    <w:rPr>
      <w:rFonts w:ascii="Arial" w:eastAsia="Arial" w:hAnsi="Arial" w:cs="Arial"/>
      <w:color w:val="auto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52F62"/>
    <w:rPr>
      <w:rFonts w:ascii="Arial" w:eastAsia="Arial" w:hAnsi="Arial" w:cs="Arial"/>
      <w:color w:val="auto"/>
    </w:rPr>
  </w:style>
  <w:style w:type="character" w:styleId="Enfasigrassetto">
    <w:name w:val="Strong"/>
    <w:basedOn w:val="Carpredefinitoparagrafo"/>
    <w:uiPriority w:val="22"/>
    <w:qFormat/>
    <w:rsid w:val="00E5593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031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tiff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730</Words>
  <Characters>4166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Giuseppe Turatti</dc:creator>
  <cp:keywords/>
  <dc:description/>
  <cp:lastModifiedBy>Andrea Giuseppe Turatti</cp:lastModifiedBy>
  <cp:revision>4</cp:revision>
  <cp:lastPrinted>2026-03-17T07:57:00Z</cp:lastPrinted>
  <dcterms:created xsi:type="dcterms:W3CDTF">2026-04-15T08:21:00Z</dcterms:created>
  <dcterms:modified xsi:type="dcterms:W3CDTF">2026-04-15T09:27:00Z</dcterms:modified>
</cp:coreProperties>
</file>