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39B0" w14:textId="77777777" w:rsidR="00AD65DC" w:rsidRPr="00C4660D" w:rsidRDefault="00AD65DC" w:rsidP="00CA1B29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0779CAE4" w14:textId="77777777" w:rsidR="00AD65DC" w:rsidRPr="00D8422B" w:rsidRDefault="00AD65DC" w:rsidP="00CA1B29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666937E9" w14:textId="77777777" w:rsidR="00AD65DC" w:rsidRDefault="00AD65DC" w:rsidP="00CA1B29">
      <w:pPr>
        <w:jc w:val="both"/>
        <w:rPr>
          <w:rFonts w:cs="Arial"/>
          <w:b/>
          <w:bCs/>
        </w:rPr>
      </w:pPr>
    </w:p>
    <w:p w14:paraId="6D92D07D" w14:textId="28065756" w:rsidR="00AD65DC" w:rsidRDefault="00D02256" w:rsidP="00CA1B29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>Luglio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2026 </w:t>
      </w:r>
      <w:r w:rsidR="00AD65DC" w:rsidRPr="007903BA">
        <w:rPr>
          <w:rFonts w:cs="Arial"/>
          <w:b/>
          <w:bCs/>
          <w:color w:val="808080" w:themeColor="background1" w:themeShade="80"/>
          <w:sz w:val="20"/>
          <w:szCs w:val="20"/>
        </w:rPr>
        <w:t>|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Comunicato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prodotto 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| Collezione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3-Tre 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>| Design Andrea Zani</w:t>
      </w:r>
      <w:r w:rsidR="00140AA4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r w:rsidR="001829C0">
        <w:rPr>
          <w:rFonts w:cs="Arial"/>
          <w:b/>
          <w:bCs/>
          <w:color w:val="808080" w:themeColor="background1" w:themeShade="80"/>
          <w:sz w:val="20"/>
          <w:szCs w:val="20"/>
        </w:rPr>
        <w:t>I-</w:t>
      </w:r>
      <w:r w:rsidR="00140AA4">
        <w:rPr>
          <w:rFonts w:cs="Arial"/>
          <w:b/>
          <w:bCs/>
          <w:color w:val="808080" w:themeColor="background1" w:themeShade="80"/>
          <w:sz w:val="20"/>
          <w:szCs w:val="20"/>
        </w:rPr>
        <w:t>D-</w:t>
      </w:r>
      <w:r w:rsidR="001829C0">
        <w:rPr>
          <w:rFonts w:cs="Arial"/>
          <w:b/>
          <w:bCs/>
          <w:color w:val="808080" w:themeColor="background1" w:themeShade="80"/>
          <w:sz w:val="20"/>
          <w:szCs w:val="20"/>
        </w:rPr>
        <w:t>UK-RUS-F</w:t>
      </w:r>
    </w:p>
    <w:p w14:paraId="00EA89AF" w14:textId="77777777" w:rsidR="007E5910" w:rsidRDefault="007E5910" w:rsidP="00CA1B29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</w:p>
    <w:p w14:paraId="793D6879" w14:textId="77777777" w:rsidR="007E5910" w:rsidRPr="007E5910" w:rsidRDefault="007E5910" w:rsidP="00CA1B29">
      <w:pPr>
        <w:jc w:val="both"/>
        <w:outlineLvl w:val="2"/>
        <w:rPr>
          <w:b/>
          <w:bCs/>
          <w:sz w:val="20"/>
          <w:szCs w:val="20"/>
        </w:rPr>
      </w:pPr>
      <w:r w:rsidRPr="007E5910">
        <w:rPr>
          <w:b/>
          <w:bCs/>
          <w:sz w:val="20"/>
          <w:szCs w:val="20"/>
        </w:rPr>
        <w:t>-</w:t>
      </w:r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b/>
          <w:bCs/>
          <w:sz w:val="20"/>
          <w:szCs w:val="20"/>
        </w:rPr>
        <w:t>Übersetzungen</w:t>
      </w:r>
      <w:proofErr w:type="spellEnd"/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b/>
          <w:bCs/>
          <w:sz w:val="20"/>
          <w:szCs w:val="20"/>
        </w:rPr>
        <w:t>am</w:t>
      </w:r>
      <w:proofErr w:type="spellEnd"/>
      <w:r w:rsidRPr="007E5910">
        <w:rPr>
          <w:b/>
          <w:bCs/>
          <w:sz w:val="20"/>
          <w:szCs w:val="20"/>
        </w:rPr>
        <w:t xml:space="preserve"> Ende </w:t>
      </w:r>
      <w:proofErr w:type="spellStart"/>
      <w:r w:rsidRPr="007E5910">
        <w:rPr>
          <w:b/>
          <w:bCs/>
          <w:sz w:val="20"/>
          <w:szCs w:val="20"/>
        </w:rPr>
        <w:t>der</w:t>
      </w:r>
      <w:proofErr w:type="spellEnd"/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b/>
          <w:bCs/>
          <w:sz w:val="20"/>
          <w:szCs w:val="20"/>
        </w:rPr>
        <w:t>Pressemitteilung</w:t>
      </w:r>
      <w:proofErr w:type="spellEnd"/>
      <w:r w:rsidRPr="007E5910">
        <w:rPr>
          <w:b/>
          <w:bCs/>
          <w:sz w:val="20"/>
          <w:szCs w:val="20"/>
        </w:rPr>
        <w:t xml:space="preserve"> </w:t>
      </w:r>
    </w:p>
    <w:p w14:paraId="75347FA2" w14:textId="77777777" w:rsidR="007E5910" w:rsidRPr="007E5910" w:rsidRDefault="007E5910" w:rsidP="00CA1B29">
      <w:pPr>
        <w:jc w:val="both"/>
        <w:outlineLvl w:val="2"/>
        <w:rPr>
          <w:b/>
          <w:bCs/>
          <w:sz w:val="20"/>
          <w:szCs w:val="20"/>
        </w:rPr>
      </w:pPr>
      <w:r w:rsidRPr="007E5910">
        <w:rPr>
          <w:b/>
          <w:bCs/>
          <w:sz w:val="20"/>
          <w:szCs w:val="20"/>
        </w:rPr>
        <w:t>-</w:t>
      </w:r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b/>
          <w:bCs/>
          <w:sz w:val="20"/>
          <w:szCs w:val="20"/>
        </w:rPr>
        <w:t>Translations</w:t>
      </w:r>
      <w:proofErr w:type="spellEnd"/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b/>
          <w:bCs/>
          <w:sz w:val="20"/>
          <w:szCs w:val="20"/>
        </w:rPr>
        <w:t>at</w:t>
      </w:r>
      <w:proofErr w:type="spellEnd"/>
      <w:r w:rsidRPr="007E5910">
        <w:rPr>
          <w:b/>
          <w:bCs/>
          <w:sz w:val="20"/>
          <w:szCs w:val="20"/>
        </w:rPr>
        <w:t xml:space="preserve"> the bottom of the press release </w:t>
      </w:r>
    </w:p>
    <w:p w14:paraId="378B2B7A" w14:textId="77777777" w:rsidR="007E5910" w:rsidRPr="007E5910" w:rsidRDefault="007E5910" w:rsidP="00CA1B29">
      <w:pPr>
        <w:jc w:val="both"/>
        <w:outlineLvl w:val="2"/>
        <w:rPr>
          <w:b/>
          <w:bCs/>
          <w:sz w:val="20"/>
          <w:szCs w:val="20"/>
        </w:rPr>
      </w:pPr>
      <w:r w:rsidRPr="007E5910">
        <w:rPr>
          <w:b/>
          <w:bCs/>
          <w:sz w:val="20"/>
          <w:szCs w:val="20"/>
        </w:rPr>
        <w:t>-</w:t>
      </w:r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rFonts w:ascii="Cambria" w:hAnsi="Cambria" w:cs="Cambria"/>
          <w:b/>
          <w:bCs/>
          <w:sz w:val="20"/>
          <w:szCs w:val="20"/>
        </w:rPr>
        <w:t>Переводы</w:t>
      </w:r>
      <w:proofErr w:type="spellEnd"/>
      <w:r w:rsidRPr="007E5910">
        <w:rPr>
          <w:b/>
          <w:bCs/>
          <w:sz w:val="20"/>
          <w:szCs w:val="20"/>
        </w:rPr>
        <w:t xml:space="preserve"> </w:t>
      </w:r>
      <w:r w:rsidRPr="007E5910">
        <w:rPr>
          <w:rFonts w:ascii="Cambria" w:hAnsi="Cambria" w:cs="Cambria"/>
          <w:b/>
          <w:bCs/>
          <w:sz w:val="20"/>
          <w:szCs w:val="20"/>
        </w:rPr>
        <w:t>в</w:t>
      </w:r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rFonts w:ascii="Cambria" w:hAnsi="Cambria" w:cs="Cambria"/>
          <w:b/>
          <w:bCs/>
          <w:sz w:val="20"/>
          <w:szCs w:val="20"/>
        </w:rPr>
        <w:t>конце</w:t>
      </w:r>
      <w:proofErr w:type="spellEnd"/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rFonts w:ascii="Cambria" w:hAnsi="Cambria" w:cs="Cambria"/>
          <w:b/>
          <w:bCs/>
          <w:sz w:val="20"/>
          <w:szCs w:val="20"/>
        </w:rPr>
        <w:t>пресс</w:t>
      </w:r>
      <w:r w:rsidRPr="007E5910">
        <w:rPr>
          <w:b/>
          <w:bCs/>
          <w:sz w:val="20"/>
          <w:szCs w:val="20"/>
        </w:rPr>
        <w:t>-</w:t>
      </w:r>
      <w:r w:rsidRPr="007E5910">
        <w:rPr>
          <w:rFonts w:ascii="Cambria" w:hAnsi="Cambria" w:cs="Cambria"/>
          <w:b/>
          <w:bCs/>
          <w:sz w:val="20"/>
          <w:szCs w:val="20"/>
        </w:rPr>
        <w:t>релиза</w:t>
      </w:r>
      <w:proofErr w:type="spellEnd"/>
      <w:r w:rsidRPr="007E5910">
        <w:rPr>
          <w:b/>
          <w:bCs/>
          <w:sz w:val="20"/>
          <w:szCs w:val="20"/>
        </w:rPr>
        <w:t xml:space="preserve"> </w:t>
      </w:r>
    </w:p>
    <w:p w14:paraId="064BD648" w14:textId="5973AB09" w:rsidR="00AD65DC" w:rsidRPr="007E5910" w:rsidRDefault="007E5910" w:rsidP="00CA1B29">
      <w:pPr>
        <w:jc w:val="both"/>
        <w:outlineLvl w:val="2"/>
        <w:rPr>
          <w:rFonts w:eastAsia="Times New Roman" w:cs="Arial"/>
          <w:b/>
          <w:bCs/>
          <w:color w:val="1F1F1F"/>
          <w:sz w:val="20"/>
          <w:szCs w:val="20"/>
          <w:lang w:eastAsia="it-IT"/>
        </w:rPr>
      </w:pPr>
      <w:r w:rsidRPr="007E5910">
        <w:rPr>
          <w:b/>
          <w:bCs/>
          <w:sz w:val="20"/>
          <w:szCs w:val="20"/>
        </w:rPr>
        <w:t>-</w:t>
      </w:r>
      <w:r w:rsidRPr="007E5910">
        <w:rPr>
          <w:b/>
          <w:bCs/>
          <w:sz w:val="20"/>
          <w:szCs w:val="20"/>
        </w:rPr>
        <w:t xml:space="preserve"> T</w:t>
      </w:r>
      <w:proofErr w:type="spellStart"/>
      <w:r w:rsidRPr="007E5910">
        <w:rPr>
          <w:b/>
          <w:bCs/>
          <w:sz w:val="20"/>
          <w:szCs w:val="20"/>
        </w:rPr>
        <w:t>raductions</w:t>
      </w:r>
      <w:proofErr w:type="spellEnd"/>
      <w:r w:rsidRPr="007E5910">
        <w:rPr>
          <w:b/>
          <w:bCs/>
          <w:sz w:val="20"/>
          <w:szCs w:val="20"/>
        </w:rPr>
        <w:t xml:space="preserve"> à la fin </w:t>
      </w:r>
      <w:proofErr w:type="spellStart"/>
      <w:r w:rsidRPr="007E5910">
        <w:rPr>
          <w:b/>
          <w:bCs/>
          <w:sz w:val="20"/>
          <w:szCs w:val="20"/>
        </w:rPr>
        <w:t>du</w:t>
      </w:r>
      <w:proofErr w:type="spellEnd"/>
      <w:r w:rsidRPr="007E5910">
        <w:rPr>
          <w:b/>
          <w:bCs/>
          <w:sz w:val="20"/>
          <w:szCs w:val="20"/>
        </w:rPr>
        <w:t xml:space="preserve"> </w:t>
      </w:r>
      <w:proofErr w:type="spellStart"/>
      <w:r w:rsidRPr="007E5910">
        <w:rPr>
          <w:b/>
          <w:bCs/>
          <w:sz w:val="20"/>
          <w:szCs w:val="20"/>
        </w:rPr>
        <w:t>communiqué</w:t>
      </w:r>
      <w:proofErr w:type="spellEnd"/>
      <w:r w:rsidRPr="007E5910">
        <w:rPr>
          <w:b/>
          <w:bCs/>
          <w:sz w:val="20"/>
          <w:szCs w:val="20"/>
        </w:rPr>
        <w:t xml:space="preserve"> de presse</w:t>
      </w:r>
    </w:p>
    <w:p w14:paraId="72776AFD" w14:textId="77777777" w:rsidR="007E5910" w:rsidRPr="007E5910" w:rsidRDefault="007E5910" w:rsidP="00CA1B29">
      <w:pPr>
        <w:jc w:val="both"/>
        <w:outlineLvl w:val="2"/>
        <w:rPr>
          <w:rFonts w:eastAsia="Times New Roman" w:cs="Arial"/>
          <w:b/>
          <w:bCs/>
          <w:color w:val="1F1F1F"/>
          <w:sz w:val="20"/>
          <w:szCs w:val="20"/>
          <w:lang w:eastAsia="it-IT"/>
        </w:rPr>
      </w:pPr>
    </w:p>
    <w:p w14:paraId="2A285E35" w14:textId="431AB3FB" w:rsidR="00D02256" w:rsidRPr="00CB00AD" w:rsidRDefault="00D02256" w:rsidP="00CA1B29">
      <w:pPr>
        <w:jc w:val="both"/>
        <w:outlineLvl w:val="2"/>
        <w:rPr>
          <w:rFonts w:eastAsia="Times New Roman" w:cs="Arial"/>
          <w:b/>
          <w:bCs/>
          <w:color w:val="1F1F1F"/>
          <w:sz w:val="28"/>
          <w:szCs w:val="28"/>
          <w:lang w:eastAsia="it-IT"/>
        </w:rPr>
      </w:pPr>
      <w:r w:rsidRPr="00CB00AD">
        <w:rPr>
          <w:rFonts w:eastAsia="Times New Roman" w:cs="Arial"/>
          <w:b/>
          <w:bCs/>
          <w:color w:val="1F1F1F"/>
          <w:sz w:val="28"/>
          <w:szCs w:val="28"/>
          <w:lang w:eastAsia="it-IT"/>
        </w:rPr>
        <w:t>3-Tre di Palazzani: l’eccellenza del design incontra la tecnologia avanzata</w:t>
      </w:r>
    </w:p>
    <w:p w14:paraId="69B2D8D0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0D34A14C" w14:textId="77777777" w:rsidR="00D02256" w:rsidRPr="00CB00AD" w:rsidRDefault="00D02256" w:rsidP="00CA1B29">
      <w:pPr>
        <w:jc w:val="both"/>
        <w:rPr>
          <w:rFonts w:eastAsia="Times New Roman" w:cs="Arial"/>
          <w:color w:val="1F1F1F"/>
          <w:lang w:eastAsia="it-IT"/>
        </w:rPr>
      </w:pP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Disegnata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dal designer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Andrea Zani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in collaborazione con la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Palazzani Design Unit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la collezione di rubinetterie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n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on è semplicemente una linea di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prodotti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ma un sistema progettuale completo che fonde le più innovative tecnologie costruttive con </w:t>
      </w:r>
      <w:r w:rsidRPr="009E7F50">
        <w:rPr>
          <w:rFonts w:eastAsia="Times New Roman" w:cs="Arial"/>
          <w:color w:val="1F1F1F"/>
          <w:bdr w:val="none" w:sz="0" w:space="0" w:color="auto" w:frame="1"/>
          <w:lang w:eastAsia="it-IT"/>
        </w:rPr>
        <w:t>l’ultracentenaria maestria artigiana dell’Azienda.</w:t>
      </w:r>
    </w:p>
    <w:p w14:paraId="371C8C25" w14:textId="77777777" w:rsidR="00D02256" w:rsidRDefault="00D02256" w:rsidP="00CA1B29">
      <w:pPr>
        <w:jc w:val="both"/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</w:pPr>
    </w:p>
    <w:p w14:paraId="5D392F5F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Il perfetto rapporto geometrico tra corpo e leva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,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la pulizia delle linee e l'integrazione fluida degli elementi trasform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a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no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la collezione </w:t>
      </w:r>
      <w:r w:rsidRPr="0032422E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in un vero e proprio elemento architettonico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, capace di integrarsi con facilità in qualsiasi  progetto residenziale o contract.</w:t>
      </w:r>
    </w:p>
    <w:p w14:paraId="75DB37BC" w14:textId="77777777" w:rsidR="00D02256" w:rsidRPr="006707ED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75F61A89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Prima rubinetteria in Italia ad aver messo in funzione un impianto di cromatura trivalente a conferma del suo impegno costante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nell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a salvaguardia della salute per l’essere umano e l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’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ecosostenibilità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</w:t>
      </w:r>
      <w:r w:rsidRPr="006707E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Palazzani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gesti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sce e sviluppa internamente e direttamente tutti i processi di finitura (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PVD Color Technology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e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H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igh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R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esistance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aint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 xml:space="preserve">Color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Technology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).</w:t>
      </w:r>
    </w:p>
    <w:p w14:paraId="7D64E18B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222D815E" w14:textId="77777777" w:rsidR="00D02256" w:rsidRPr="006707ED" w:rsidRDefault="00D02256" w:rsidP="00CA1B29">
      <w:pPr>
        <w:jc w:val="both"/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</w:pP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Grazie a una ricerca cromatica unica sviluppata dall’ufficio stilistico interno in collaborazione con un team di designer esterni, l’Azienda è diventata un punto di riferimento nel mondo delle rubinetterie colorate.</w:t>
      </w:r>
    </w:p>
    <w:p w14:paraId="46C8ADF8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1BC6CD20" w14:textId="77777777" w:rsidR="00D02256" w:rsidRPr="00611DC0" w:rsidRDefault="00D02256" w:rsidP="00C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  <w:r w:rsidRPr="00611DC0">
        <w:rPr>
          <w:rFonts w:eastAsia="Times New Roman"/>
          <w:b/>
          <w:bCs/>
          <w:color w:val="auto"/>
          <w:lang w:eastAsia="it-IT"/>
        </w:rPr>
        <w:t>Le finiture Color Technology by Palazzani</w:t>
      </w:r>
    </w:p>
    <w:p w14:paraId="34B809C9" w14:textId="4A202CFD" w:rsidR="00D02256" w:rsidRPr="00611DC0" w:rsidRDefault="00D02256" w:rsidP="00C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i/>
          <w:iCs/>
        </w:rPr>
      </w:pPr>
      <w:r w:rsidRPr="00611DC0">
        <w:rPr>
          <w:rFonts w:eastAsia="Times New Roman"/>
          <w:b/>
          <w:bCs/>
          <w:i/>
          <w:iCs/>
          <w:color w:val="auto"/>
          <w:lang w:eastAsia="it-IT"/>
        </w:rPr>
        <w:t>PVD Color Technology</w:t>
      </w:r>
      <w:r w:rsidRPr="00611DC0">
        <w:rPr>
          <w:rFonts w:eastAsia="Times New Roman"/>
          <w:i/>
          <w:iCs/>
          <w:color w:val="auto"/>
          <w:lang w:eastAsia="it-IT"/>
        </w:rPr>
        <w:t xml:space="preserve">: </w:t>
      </w:r>
      <w:r w:rsidRPr="00611DC0">
        <w:rPr>
          <w:i/>
          <w:iCs/>
        </w:rPr>
        <w:t>nickel lucido, acciaio spazzolato, nickel scuro</w:t>
      </w:r>
      <w:r w:rsidR="0086431A">
        <w:rPr>
          <w:i/>
          <w:iCs/>
        </w:rPr>
        <w:t xml:space="preserve"> </w:t>
      </w:r>
      <w:r w:rsidRPr="00611DC0">
        <w:rPr>
          <w:i/>
          <w:iCs/>
        </w:rPr>
        <w:t>spazzolato, oro lucido, ottone spazzolato, oro rosa lucido e spazzolato, oro champagne lucido e spazzolato e bronzo ramato spazzolato.</w:t>
      </w:r>
    </w:p>
    <w:p w14:paraId="135C3099" w14:textId="1821E0DF" w:rsidR="00D02256" w:rsidRPr="00611DC0" w:rsidRDefault="00D02256" w:rsidP="00C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eastAsia="Times New Roman"/>
          <w:i/>
          <w:iCs/>
          <w:color w:val="auto"/>
          <w:lang w:eastAsia="it-IT"/>
        </w:rPr>
      </w:pPr>
      <w:r w:rsidRPr="00611DC0">
        <w:rPr>
          <w:rFonts w:eastAsia="Times New Roman"/>
          <w:b/>
          <w:bCs/>
          <w:i/>
          <w:iCs/>
          <w:color w:val="auto"/>
          <w:lang w:eastAsia="it-IT"/>
        </w:rPr>
        <w:t>HRP Color Technology</w:t>
      </w:r>
      <w:r w:rsidRPr="00611DC0">
        <w:rPr>
          <w:rFonts w:eastAsia="Times New Roman"/>
          <w:i/>
          <w:iCs/>
          <w:color w:val="auto"/>
          <w:lang w:eastAsia="it-IT"/>
        </w:rPr>
        <w:t xml:space="preserve">: ambra, lichene, oltremare, cipria, foresta, ocra, sabbia, cumino, carminio, cotone, cacao, grafite, </w:t>
      </w:r>
      <w:r w:rsidR="0086431A">
        <w:rPr>
          <w:rFonts w:eastAsia="Times New Roman"/>
          <w:i/>
          <w:iCs/>
          <w:color w:val="auto"/>
          <w:lang w:eastAsia="it-IT"/>
        </w:rPr>
        <w:t xml:space="preserve">oro chiaro, </w:t>
      </w:r>
      <w:r w:rsidRPr="00611DC0">
        <w:rPr>
          <w:rFonts w:eastAsia="Times New Roman"/>
          <w:i/>
          <w:iCs/>
          <w:color w:val="auto"/>
          <w:lang w:eastAsia="it-IT"/>
        </w:rPr>
        <w:t>nero opaco, bianco opaco.</w:t>
      </w:r>
    </w:p>
    <w:p w14:paraId="52C1297C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576153F6" w14:textId="77777777" w:rsidR="00D02256" w:rsidRDefault="00D02256" w:rsidP="00CA1B2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Anche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la collezione </w:t>
      </w:r>
      <w:r w:rsidRPr="0032422E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 w:rsidRPr="0062731B">
        <w:rPr>
          <w:rFonts w:eastAsia="Times New Roman"/>
          <w:color w:val="auto"/>
          <w:lang w:eastAsia="it-IT"/>
        </w:rPr>
        <w:t xml:space="preserve"> integra una serie di soluzioni tecniche sviluppate per migliorare l’esperienza d’uso quotidiana</w:t>
      </w:r>
      <w:r>
        <w:rPr>
          <w:rFonts w:eastAsia="Times New Roman"/>
          <w:color w:val="auto"/>
          <w:lang w:eastAsia="it-IT"/>
        </w:rPr>
        <w:t xml:space="preserve">, come il </w:t>
      </w:r>
      <w:r w:rsidRPr="0062731B">
        <w:rPr>
          <w:rFonts w:eastAsia="Times New Roman"/>
          <w:b/>
          <w:bCs/>
          <w:color w:val="auto"/>
          <w:lang w:eastAsia="it-IT"/>
        </w:rPr>
        <w:t>sistema da incasso universale Unico®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>consente una maggiore flessibilità progettuale</w:t>
      </w:r>
      <w:r>
        <w:rPr>
          <w:rFonts w:eastAsia="Times New Roman"/>
          <w:color w:val="auto"/>
          <w:lang w:eastAsia="it-IT"/>
        </w:rPr>
        <w:t xml:space="preserve">; </w:t>
      </w:r>
      <w:r w:rsidRPr="0062731B">
        <w:rPr>
          <w:rFonts w:eastAsia="Times New Roman"/>
          <w:b/>
          <w:bCs/>
          <w:color w:val="auto"/>
          <w:lang w:eastAsia="it-IT"/>
        </w:rPr>
        <w:t>Acquaclima®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>garantisce la stabilità della temperatura dell’acqua</w:t>
      </w:r>
      <w:r>
        <w:rPr>
          <w:rFonts w:eastAsia="Times New Roman"/>
          <w:color w:val="auto"/>
          <w:lang w:eastAsia="it-IT"/>
        </w:rPr>
        <w:t xml:space="preserve">; </w:t>
      </w:r>
      <w:r w:rsidRPr="0062731B">
        <w:rPr>
          <w:rFonts w:eastAsia="Times New Roman"/>
          <w:b/>
          <w:bCs/>
          <w:color w:val="auto"/>
          <w:lang w:eastAsia="it-IT"/>
        </w:rPr>
        <w:t>Acquagreen®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 xml:space="preserve">contribuisce alla riduzione dei consumi idrici e </w:t>
      </w:r>
      <w:r w:rsidRPr="0062731B">
        <w:rPr>
          <w:rFonts w:eastAsia="Times New Roman"/>
          <w:b/>
          <w:bCs/>
          <w:color w:val="auto"/>
          <w:lang w:eastAsia="it-IT"/>
        </w:rPr>
        <w:t>No-hot®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>mantiene le superfici del rubinetto a una temperatura controllata anche durante l’utilizzo prolungato di acqua calda.</w:t>
      </w:r>
    </w:p>
    <w:p w14:paraId="4BDEDD02" w14:textId="77777777" w:rsidR="00D02256" w:rsidRDefault="00D02256" w:rsidP="00CA1B2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FD16AFF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Con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la collezione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Palazzani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conferma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l’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equilibrio tra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design e 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innovazione tecnologica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per una 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qualità dell’abitare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alla portata di qualsiasi consumatore.</w:t>
      </w:r>
    </w:p>
    <w:p w14:paraId="6002873C" w14:textId="77777777" w:rsidR="00D02256" w:rsidRDefault="00D02256" w:rsidP="00CA1B29">
      <w:pPr>
        <w:jc w:val="both"/>
        <w:rPr>
          <w:rFonts w:eastAsia="Times New Roman" w:cs="Arial"/>
          <w:color w:val="1F1F1F"/>
          <w:lang w:eastAsia="it-IT"/>
        </w:rPr>
      </w:pPr>
    </w:p>
    <w:p w14:paraId="44C1E7F2" w14:textId="77777777" w:rsidR="001829C0" w:rsidRDefault="001829C0" w:rsidP="00CA1B29">
      <w:pPr>
        <w:jc w:val="both"/>
        <w:rPr>
          <w:rFonts w:eastAsia="Times New Roman" w:cs="Arial"/>
          <w:color w:val="1F1F1F"/>
          <w:lang w:eastAsia="it-IT"/>
        </w:rPr>
      </w:pPr>
    </w:p>
    <w:p w14:paraId="43522333" w14:textId="77777777" w:rsidR="001829C0" w:rsidRDefault="001829C0" w:rsidP="00CA1B29">
      <w:pPr>
        <w:jc w:val="both"/>
        <w:rPr>
          <w:rFonts w:eastAsia="Times New Roman" w:cs="Arial"/>
          <w:color w:val="1F1F1F"/>
          <w:lang w:eastAsia="it-IT"/>
        </w:rPr>
      </w:pPr>
    </w:p>
    <w:p w14:paraId="02BF5F09" w14:textId="77777777" w:rsidR="00CA1B29" w:rsidRDefault="00CA1B29" w:rsidP="00CA1B29">
      <w:pPr>
        <w:jc w:val="both"/>
        <w:rPr>
          <w:b/>
          <w:bCs/>
        </w:rPr>
      </w:pPr>
    </w:p>
    <w:p w14:paraId="73E95F2C" w14:textId="77777777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b/>
          <w:bCs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b/>
          <w:bCs/>
          <w:i/>
          <w:iCs/>
          <w:color w:val="1F1F1F"/>
          <w:sz w:val="20"/>
          <w:szCs w:val="20"/>
        </w:rPr>
        <w:lastRenderedPageBreak/>
        <w:t>ATTENTION!</w:t>
      </w:r>
    </w:p>
    <w:p w14:paraId="14A52E75" w14:textId="050D8D10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The following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translations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were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performed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by the AI software Gemini: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apologize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for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any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inaccuracies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or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errors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not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attributable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to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147C389F" w14:textId="7C94D50B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b/>
          <w:bCs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b/>
          <w:bCs/>
          <w:i/>
          <w:iCs/>
          <w:color w:val="1F1F1F"/>
          <w:sz w:val="20"/>
          <w:szCs w:val="20"/>
        </w:rPr>
        <w:t>ATTENTION!</w:t>
      </w:r>
    </w:p>
    <w:p w14:paraId="1FF3FB0C" w14:textId="78E2163E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Les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traductions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suivantes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ont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été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effectuées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par le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logiciel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d'IA Gemini : nous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nous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excusons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pour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toute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inexactitude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ou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erreur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ne nous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étant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pas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imputable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6EAD19A2" w14:textId="77777777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b/>
          <w:bCs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b/>
          <w:bCs/>
          <w:i/>
          <w:iCs/>
          <w:color w:val="1F1F1F"/>
          <w:sz w:val="20"/>
          <w:szCs w:val="20"/>
        </w:rPr>
        <w:t>ACHTUNG!</w:t>
      </w:r>
    </w:p>
    <w:p w14:paraId="6DF2CC34" w14:textId="73571427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Die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folgenden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Übersetzungen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wurden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von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der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KI-Software Gemini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durchgeführt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: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Wir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bitten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um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Entschuldigung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für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etwaige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Ungenauigkeiten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oder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Fehler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, die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nicht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auf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zurückzuführen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sind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0E17D46F" w14:textId="77777777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/>
          <w:b/>
          <w:bCs/>
        </w:rPr>
      </w:pPr>
      <w:proofErr w:type="spellStart"/>
      <w:r w:rsidRPr="00C97A26">
        <w:rPr>
          <w:rFonts w:ascii="Cambria" w:hAnsi="Cambria" w:cs="Cambria"/>
          <w:b/>
          <w:bCs/>
        </w:rPr>
        <w:t>Внимание</w:t>
      </w:r>
      <w:proofErr w:type="spellEnd"/>
    </w:p>
    <w:p w14:paraId="2BA51C37" w14:textId="4FB2745D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Следующие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переводы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были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выполнены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программным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обеспечением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ИИ</w:t>
      </w: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Gemini: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приносим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извинения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за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любые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неточности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или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ошибки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,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не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зависящие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от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нас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1DC02CCE" w14:textId="77777777" w:rsidR="003C38C1" w:rsidRPr="003C38C1" w:rsidRDefault="003C38C1" w:rsidP="003C38C1">
      <w:pPr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</w:p>
    <w:p w14:paraId="09315B37" w14:textId="78382A6A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r w:rsidRPr="008400B0">
        <w:rPr>
          <w:rFonts w:eastAsia="Times New Roman" w:cs="Arial"/>
          <w:b/>
          <w:bCs/>
          <w:color w:val="1F1F1F"/>
          <w:sz w:val="21"/>
          <w:szCs w:val="21"/>
          <w:lang w:eastAsia="it-IT"/>
        </w:rPr>
        <w:t>3-Tre Collection by Palazzani</w:t>
      </w:r>
    </w:p>
    <w:p w14:paraId="45850F24" w14:textId="25E969FE" w:rsidR="003C38C1" w:rsidRPr="008400B0" w:rsidRDefault="003C38C1" w:rsidP="003C38C1">
      <w:pPr>
        <w:jc w:val="both"/>
        <w:rPr>
          <w:rFonts w:eastAsia="Times New Roman" w:cs="Arial"/>
          <w:color w:val="1F1F1F"/>
          <w:sz w:val="21"/>
          <w:szCs w:val="21"/>
          <w:lang w:eastAsia="it-IT"/>
        </w:rPr>
      </w:pP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Designed by Andrea Zani in partnership with the Palazzani Design Unit, the 3-Tre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faucet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collection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represents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 sophisticated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synthesis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of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advanced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engineering and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artisan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heritage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.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Characterized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by precise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geometric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proportions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and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fluid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integration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of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elements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this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collection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serves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 versatile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architectural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feature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suitable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for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both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residential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and contract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environments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. Palazzani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emphasizes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sustainability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through its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internal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trivalent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chrome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plating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processes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and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advanced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technologies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including PVD Color Technology and High Resistance Paint (HRP). The collection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also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integrates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performance-oriented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solutions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such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the Unico®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universal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built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-in system, Acquaclima® for temperature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stability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Acquagreen® for water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conservation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and No-hot® technology for surface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thermal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control.</w:t>
      </w:r>
    </w:p>
    <w:p w14:paraId="74E46D71" w14:textId="33CB291D" w:rsidR="008400B0" w:rsidRPr="008400B0" w:rsidRDefault="008400B0" w:rsidP="003C38C1">
      <w:pPr>
        <w:jc w:val="both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proofErr w:type="spellStart"/>
      <w:r w:rsidRPr="008400B0">
        <w:rPr>
          <w:b/>
          <w:bCs/>
          <w:sz w:val="21"/>
          <w:szCs w:val="21"/>
        </w:rPr>
        <w:t>Exclusively</w:t>
      </w:r>
      <w:proofErr w:type="spellEnd"/>
      <w:r w:rsidRPr="008400B0">
        <w:rPr>
          <w:b/>
          <w:bCs/>
          <w:sz w:val="21"/>
          <w:szCs w:val="21"/>
        </w:rPr>
        <w:t xml:space="preserve"> </w:t>
      </w:r>
      <w:proofErr w:type="spellStart"/>
      <w:r w:rsidRPr="008400B0">
        <w:rPr>
          <w:b/>
          <w:bCs/>
          <w:sz w:val="21"/>
          <w:szCs w:val="21"/>
        </w:rPr>
        <w:t>distributed</w:t>
      </w:r>
      <w:proofErr w:type="spellEnd"/>
      <w:r w:rsidRPr="008400B0">
        <w:rPr>
          <w:b/>
          <w:bCs/>
          <w:sz w:val="21"/>
          <w:szCs w:val="21"/>
        </w:rPr>
        <w:t xml:space="preserve"> by:</w:t>
      </w:r>
      <w:r w:rsidRPr="008400B0">
        <w:rPr>
          <w:b/>
          <w:bCs/>
          <w:sz w:val="21"/>
          <w:szCs w:val="21"/>
        </w:rPr>
        <w:t xml:space="preserve"> …………..</w:t>
      </w:r>
    </w:p>
    <w:p w14:paraId="03FDFFEB" w14:textId="77777777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</w:p>
    <w:p w14:paraId="1CA2C0D5" w14:textId="6727FC11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r w:rsidRPr="008400B0">
        <w:rPr>
          <w:rFonts w:eastAsia="Times New Roman" w:cs="Arial"/>
          <w:b/>
          <w:bCs/>
          <w:color w:val="1F1F1F"/>
          <w:sz w:val="21"/>
          <w:szCs w:val="21"/>
          <w:lang w:eastAsia="it-IT"/>
        </w:rPr>
        <w:t>Collection 3-Tre par Palazzani</w:t>
      </w:r>
    </w:p>
    <w:p w14:paraId="2ACC5C4F" w14:textId="2369FC5B" w:rsidR="003C38C1" w:rsidRPr="008400B0" w:rsidRDefault="003C38C1" w:rsidP="003C38C1">
      <w:pPr>
        <w:jc w:val="both"/>
        <w:rPr>
          <w:rFonts w:eastAsia="Times New Roman" w:cs="Arial"/>
          <w:color w:val="1F1F1F"/>
          <w:sz w:val="21"/>
          <w:szCs w:val="21"/>
          <w:lang w:eastAsia="it-IT"/>
        </w:rPr>
      </w:pP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Conçue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par Andrea Zani en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collaboration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avec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la Palazzani Design Unit, la collection de robinetterie 3-Tre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fusionne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technologies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construction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innovantes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avec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le savoir-faire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artisanal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séculaire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de l'entreprise.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Grâce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à une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géométrie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parfaite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entre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le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corps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et le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levier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, la collection s'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affirme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comme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un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véritable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élément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architectural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idéal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pour tout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projet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résidentiel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ou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contract.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Engagée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dans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le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développement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durable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Palazzani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gère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en interne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finitions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via PVD Color Technology et High Resistance Paint (HRP). 3-Tre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intègre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solutions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techniques de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pointe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: le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système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encastré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universel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Unico®, la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stabilité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thermique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Acquaclima®, la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réduction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de la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consommation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d’eau Acquagreen® et la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technologie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No-hot® qui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garantit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une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température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de surface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contrôlée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.</w:t>
      </w:r>
    </w:p>
    <w:p w14:paraId="70BBD0C8" w14:textId="48162DAC" w:rsidR="008400B0" w:rsidRPr="008400B0" w:rsidRDefault="008400B0" w:rsidP="003C38C1">
      <w:pPr>
        <w:jc w:val="both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proofErr w:type="spellStart"/>
      <w:r w:rsidRPr="008400B0">
        <w:rPr>
          <w:b/>
          <w:bCs/>
          <w:sz w:val="21"/>
          <w:szCs w:val="21"/>
        </w:rPr>
        <w:t>Distribué</w:t>
      </w:r>
      <w:proofErr w:type="spellEnd"/>
      <w:r w:rsidRPr="008400B0">
        <w:rPr>
          <w:b/>
          <w:bCs/>
          <w:sz w:val="21"/>
          <w:szCs w:val="21"/>
        </w:rPr>
        <w:t xml:space="preserve"> en </w:t>
      </w:r>
      <w:proofErr w:type="spellStart"/>
      <w:r w:rsidRPr="008400B0">
        <w:rPr>
          <w:b/>
          <w:bCs/>
          <w:sz w:val="21"/>
          <w:szCs w:val="21"/>
        </w:rPr>
        <w:t>exclusivité</w:t>
      </w:r>
      <w:proofErr w:type="spellEnd"/>
      <w:r w:rsidRPr="008400B0">
        <w:rPr>
          <w:b/>
          <w:bCs/>
          <w:sz w:val="21"/>
          <w:szCs w:val="21"/>
        </w:rPr>
        <w:t xml:space="preserve"> par</w:t>
      </w:r>
      <w:r w:rsidRPr="008400B0">
        <w:rPr>
          <w:b/>
          <w:bCs/>
          <w:sz w:val="21"/>
          <w:szCs w:val="21"/>
        </w:rPr>
        <w:t>:…………….</w:t>
      </w:r>
    </w:p>
    <w:p w14:paraId="7AEFBA51" w14:textId="77777777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</w:p>
    <w:p w14:paraId="7CFE0DA0" w14:textId="25CB14F5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proofErr w:type="spellStart"/>
      <w:r w:rsidRPr="008400B0">
        <w:rPr>
          <w:rFonts w:eastAsia="Times New Roman" w:cs="Arial"/>
          <w:b/>
          <w:bCs/>
          <w:color w:val="1F1F1F"/>
          <w:sz w:val="21"/>
          <w:szCs w:val="21"/>
          <w:lang w:eastAsia="it-IT"/>
        </w:rPr>
        <w:t>Kollektion</w:t>
      </w:r>
      <w:proofErr w:type="spellEnd"/>
      <w:r w:rsidRPr="008400B0">
        <w:rPr>
          <w:rFonts w:eastAsia="Times New Roman" w:cs="Arial"/>
          <w:b/>
          <w:bCs/>
          <w:color w:val="1F1F1F"/>
          <w:sz w:val="21"/>
          <w:szCs w:val="21"/>
          <w:lang w:eastAsia="it-IT"/>
        </w:rPr>
        <w:t xml:space="preserve"> 3-Tre von Palazzani</w:t>
      </w:r>
    </w:p>
    <w:p w14:paraId="395DA58B" w14:textId="63A2D84D" w:rsidR="003C38C1" w:rsidRPr="008400B0" w:rsidRDefault="003C38C1" w:rsidP="003C38C1">
      <w:pPr>
        <w:jc w:val="both"/>
        <w:rPr>
          <w:rFonts w:eastAsia="Times New Roman" w:cs="Arial"/>
          <w:color w:val="1F1F1F"/>
          <w:sz w:val="21"/>
          <w:szCs w:val="21"/>
          <w:lang w:eastAsia="it-IT"/>
        </w:rPr>
      </w:pP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Die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Armaturenkollektion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3-Tre,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entworfen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von Andrea Zani in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Zusammenarbeit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mit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der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Palazzani Design Unit,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vereint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modernste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Fertigungstechnologien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mit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der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langjährigen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handwerklichen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Tradition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des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Unternehmens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. Die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präzise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geometrische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Proportion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von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Körper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und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Hebel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macht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die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Kollektion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zu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einem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architektonischen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Gestaltungselement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das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sich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nahtlos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in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Wohn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- und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Objektbereiche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einfügt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. Palazzani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setzt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auf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Nachhaltigkeit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durch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interne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Veredelungsprozesse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darunter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PVD Color Technology und High Resistance Paint (HRP). Die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Kollektion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umfasst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technische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Innovationen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wie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das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universelle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Unterputzsystem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Unico®, Acquaclima®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für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konstante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Wassertemperaturen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Acquagreen® zur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Wassereinsparung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sowie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die No-hot®-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Technologie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für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kontrollierte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Oberflächentemperaturen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.</w:t>
      </w:r>
    </w:p>
    <w:p w14:paraId="321E1D6B" w14:textId="0B206502" w:rsidR="008400B0" w:rsidRPr="008400B0" w:rsidRDefault="008400B0" w:rsidP="003C38C1">
      <w:pPr>
        <w:jc w:val="both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proofErr w:type="spellStart"/>
      <w:r w:rsidRPr="008400B0">
        <w:rPr>
          <w:b/>
          <w:bCs/>
          <w:sz w:val="21"/>
          <w:szCs w:val="21"/>
        </w:rPr>
        <w:t>Exklusiv</w:t>
      </w:r>
      <w:proofErr w:type="spellEnd"/>
      <w:r w:rsidRPr="008400B0">
        <w:rPr>
          <w:b/>
          <w:bCs/>
          <w:sz w:val="21"/>
          <w:szCs w:val="21"/>
        </w:rPr>
        <w:t xml:space="preserve"> </w:t>
      </w:r>
      <w:proofErr w:type="spellStart"/>
      <w:r w:rsidRPr="008400B0">
        <w:rPr>
          <w:b/>
          <w:bCs/>
          <w:sz w:val="21"/>
          <w:szCs w:val="21"/>
        </w:rPr>
        <w:t>vertrieben</w:t>
      </w:r>
      <w:proofErr w:type="spellEnd"/>
      <w:r w:rsidRPr="008400B0">
        <w:rPr>
          <w:b/>
          <w:bCs/>
          <w:sz w:val="21"/>
          <w:szCs w:val="21"/>
        </w:rPr>
        <w:t xml:space="preserve"> von:</w:t>
      </w:r>
      <w:r w:rsidRPr="008400B0">
        <w:rPr>
          <w:b/>
          <w:bCs/>
          <w:sz w:val="21"/>
          <w:szCs w:val="21"/>
        </w:rPr>
        <w:t xml:space="preserve"> ………………………</w:t>
      </w:r>
    </w:p>
    <w:p w14:paraId="19A63C0B" w14:textId="77777777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</w:p>
    <w:p w14:paraId="58A4870F" w14:textId="740FB52C" w:rsidR="003C38C1" w:rsidRPr="008400B0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proofErr w:type="spellStart"/>
      <w:r w:rsidRPr="008400B0">
        <w:rPr>
          <w:rFonts w:ascii="Cambria" w:eastAsia="Times New Roman" w:hAnsi="Cambria" w:cs="Cambria"/>
          <w:b/>
          <w:bCs/>
          <w:color w:val="1F1F1F"/>
          <w:sz w:val="21"/>
          <w:szCs w:val="21"/>
          <w:lang w:eastAsia="it-IT"/>
        </w:rPr>
        <w:t>Коллекция</w:t>
      </w:r>
      <w:proofErr w:type="spellEnd"/>
      <w:r w:rsidRPr="008400B0">
        <w:rPr>
          <w:rFonts w:eastAsia="Times New Roman" w:cs="Arial"/>
          <w:b/>
          <w:bCs/>
          <w:color w:val="1F1F1F"/>
          <w:sz w:val="21"/>
          <w:szCs w:val="21"/>
          <w:lang w:eastAsia="it-IT"/>
        </w:rPr>
        <w:t xml:space="preserve"> 3-Tre </w:t>
      </w:r>
      <w:proofErr w:type="spellStart"/>
      <w:r w:rsidRPr="008400B0">
        <w:rPr>
          <w:rFonts w:ascii="Cambria" w:eastAsia="Times New Roman" w:hAnsi="Cambria" w:cs="Cambria"/>
          <w:b/>
          <w:bCs/>
          <w:color w:val="1F1F1F"/>
          <w:sz w:val="21"/>
          <w:szCs w:val="21"/>
          <w:lang w:eastAsia="it-IT"/>
        </w:rPr>
        <w:t>от</w:t>
      </w:r>
      <w:proofErr w:type="spellEnd"/>
      <w:r w:rsidRPr="008400B0">
        <w:rPr>
          <w:rFonts w:eastAsia="Times New Roman" w:cs="Arial"/>
          <w:b/>
          <w:bCs/>
          <w:color w:val="1F1F1F"/>
          <w:sz w:val="21"/>
          <w:szCs w:val="21"/>
          <w:lang w:eastAsia="it-IT"/>
        </w:rPr>
        <w:t xml:space="preserve"> Palazzani</w:t>
      </w:r>
    </w:p>
    <w:p w14:paraId="3ADE21D1" w14:textId="2927F709" w:rsidR="003C38C1" w:rsidRPr="008400B0" w:rsidRDefault="003C38C1" w:rsidP="003C38C1">
      <w:pPr>
        <w:jc w:val="both"/>
        <w:rPr>
          <w:rFonts w:eastAsia="Times New Roman" w:cs="Arial"/>
          <w:color w:val="1F1F1F"/>
          <w:sz w:val="21"/>
          <w:szCs w:val="21"/>
          <w:lang w:eastAsia="it-IT"/>
        </w:rPr>
      </w:pP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Коллекция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смесителей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3-Tre,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созданная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дизайнером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Андреа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Зани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совместно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Palazzani Design Unit,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представляет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собой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гармоничное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сочетание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передовых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инженерных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решений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вековых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ремесленных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традиций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.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Благодаря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выверенной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геометрии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чистоте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линий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коллекция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является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самостоятельным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архитектурным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элементом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подходящим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как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для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частных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интерьеров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так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для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контрактных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проектов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. Palazzani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уделяет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особое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внимание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экологичности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самостоятельно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управляя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процессами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финишной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отделки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применением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технологий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PVD Color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High Resistance Paint (HRP).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В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коллекцию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3-Tre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интегрированы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функциональные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решения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: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универсальная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встраиваемая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система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Unico®,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стабилизация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температуры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воды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Acquaclima®,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система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экономии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ресурсов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Acquagreen® </w:t>
      </w:r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и</w:t>
      </w:r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технология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No-hot®,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обеспечивающая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комфортную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температуру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поверхностей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8400B0">
        <w:rPr>
          <w:rFonts w:ascii="Cambria" w:eastAsia="Times New Roman" w:hAnsi="Cambria" w:cs="Cambria"/>
          <w:color w:val="1F1F1F"/>
          <w:sz w:val="21"/>
          <w:szCs w:val="21"/>
          <w:bdr w:val="none" w:sz="0" w:space="0" w:color="auto" w:frame="1"/>
          <w:lang w:eastAsia="it-IT"/>
        </w:rPr>
        <w:t>смесителя</w:t>
      </w:r>
      <w:proofErr w:type="spellEnd"/>
      <w:r w:rsidRPr="008400B0">
        <w:rPr>
          <w:rFonts w:eastAsia="Times New Roman" w:cs="Arial"/>
          <w:color w:val="1F1F1F"/>
          <w:sz w:val="21"/>
          <w:szCs w:val="21"/>
          <w:bdr w:val="none" w:sz="0" w:space="0" w:color="auto" w:frame="1"/>
          <w:lang w:eastAsia="it-IT"/>
        </w:rPr>
        <w:t>.</w:t>
      </w:r>
    </w:p>
    <w:p w14:paraId="23B00F0E" w14:textId="1E23ED07" w:rsidR="008400B0" w:rsidRPr="008400B0" w:rsidRDefault="008400B0" w:rsidP="003C38C1">
      <w:pPr>
        <w:jc w:val="both"/>
        <w:rPr>
          <w:rFonts w:eastAsia="Times New Roman" w:cs="Arial"/>
          <w:b/>
          <w:bCs/>
          <w:color w:val="1F1F1F"/>
          <w:sz w:val="21"/>
          <w:szCs w:val="21"/>
          <w:lang w:eastAsia="it-IT"/>
        </w:rPr>
      </w:pPr>
      <w:proofErr w:type="spellStart"/>
      <w:r w:rsidRPr="008400B0">
        <w:rPr>
          <w:rFonts w:ascii="Cambria" w:hAnsi="Cambria" w:cs="Cambria"/>
          <w:b/>
          <w:bCs/>
          <w:sz w:val="21"/>
          <w:szCs w:val="21"/>
        </w:rPr>
        <w:t>Эксклюзивный</w:t>
      </w:r>
      <w:proofErr w:type="spellEnd"/>
      <w:r w:rsidRPr="008400B0">
        <w:rPr>
          <w:b/>
          <w:bCs/>
          <w:sz w:val="21"/>
          <w:szCs w:val="21"/>
        </w:rPr>
        <w:t xml:space="preserve"> </w:t>
      </w:r>
      <w:proofErr w:type="spellStart"/>
      <w:r w:rsidRPr="008400B0">
        <w:rPr>
          <w:rFonts w:ascii="Cambria" w:hAnsi="Cambria" w:cs="Cambria"/>
          <w:b/>
          <w:bCs/>
          <w:sz w:val="21"/>
          <w:szCs w:val="21"/>
        </w:rPr>
        <w:t>дистрибьютор</w:t>
      </w:r>
      <w:proofErr w:type="spellEnd"/>
      <w:r w:rsidRPr="008400B0">
        <w:rPr>
          <w:b/>
          <w:bCs/>
          <w:sz w:val="21"/>
          <w:szCs w:val="21"/>
        </w:rPr>
        <w:t>:</w:t>
      </w:r>
      <w:r w:rsidRPr="008400B0">
        <w:rPr>
          <w:b/>
          <w:bCs/>
          <w:sz w:val="21"/>
          <w:szCs w:val="21"/>
        </w:rPr>
        <w:t>…………..</w:t>
      </w:r>
    </w:p>
    <w:p w14:paraId="399F37E4" w14:textId="655EAC2E" w:rsidR="00AD65DC" w:rsidRDefault="00AD65DC" w:rsidP="00CA1B29">
      <w:pPr>
        <w:jc w:val="both"/>
        <w:rPr>
          <w:b/>
          <w:bCs/>
        </w:rPr>
      </w:pPr>
      <w:r w:rsidRPr="00AD65DC">
        <w:rPr>
          <w:b/>
          <w:bCs/>
        </w:rPr>
        <w:lastRenderedPageBreak/>
        <w:t>IMMAGINI DISPONIBILI</w:t>
      </w:r>
    </w:p>
    <w:p w14:paraId="48583404" w14:textId="77777777" w:rsidR="0080257B" w:rsidRDefault="0080257B" w:rsidP="00CA1B29">
      <w:pPr>
        <w:jc w:val="both"/>
        <w:rPr>
          <w:b/>
          <w:bCs/>
        </w:rPr>
      </w:pPr>
    </w:p>
    <w:p w14:paraId="254DD43F" w14:textId="77777777" w:rsidR="0080257B" w:rsidRDefault="0080257B" w:rsidP="00CA1B29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D44E47" wp14:editId="3D6F84BC">
            <wp:extent cx="6119918" cy="7597140"/>
            <wp:effectExtent l="0" t="0" r="1905" b="0"/>
            <wp:docPr id="10498035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03559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18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A6DD" w14:textId="77777777" w:rsidR="003048FE" w:rsidRDefault="003048FE" w:rsidP="00CA1B29">
      <w:pPr>
        <w:jc w:val="both"/>
        <w:rPr>
          <w:b/>
          <w:bCs/>
        </w:rPr>
      </w:pPr>
    </w:p>
    <w:p w14:paraId="6183A390" w14:textId="77777777" w:rsidR="00752D87" w:rsidRDefault="00752D87" w:rsidP="00CA1B29">
      <w:pPr>
        <w:rPr>
          <w:b/>
          <w:bCs/>
        </w:rPr>
      </w:pPr>
    </w:p>
    <w:p w14:paraId="618284AE" w14:textId="77777777" w:rsidR="0080257B" w:rsidRDefault="0080257B" w:rsidP="00CA1B29">
      <w:pPr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DE4D6EB" wp14:editId="5CB18E89">
            <wp:extent cx="6505027" cy="4495800"/>
            <wp:effectExtent l="0" t="0" r="0" b="0"/>
            <wp:docPr id="16138661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66197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327" cy="456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15C4" w14:textId="7E2BE5CE" w:rsidR="00752D87" w:rsidRPr="00752D87" w:rsidRDefault="00CA1B29" w:rsidP="00CA1B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752D87" w:rsidRPr="00752D87">
        <w:rPr>
          <w:b/>
          <w:bCs/>
          <w:sz w:val="20"/>
          <w:szCs w:val="20"/>
        </w:rPr>
        <w:t>Foto Walter Monti – D.A. Domenico Orefice</w:t>
      </w:r>
    </w:p>
    <w:p w14:paraId="6DB05864" w14:textId="77777777" w:rsidR="00D35211" w:rsidRDefault="00D35211" w:rsidP="00CA1B29">
      <w:pPr>
        <w:jc w:val="both"/>
        <w:rPr>
          <w:b/>
          <w:bCs/>
        </w:rPr>
      </w:pPr>
    </w:p>
    <w:p w14:paraId="12942901" w14:textId="37CDE645" w:rsidR="00D35211" w:rsidRDefault="00D35211" w:rsidP="00CA1B29">
      <w:pPr>
        <w:jc w:val="both"/>
        <w:rPr>
          <w:b/>
          <w:bCs/>
        </w:rPr>
      </w:pPr>
    </w:p>
    <w:sectPr w:rsidR="00D35211" w:rsidSect="00CA1B29">
      <w:headerReference w:type="default" r:id="rId9"/>
      <w:footerReference w:type="default" r:id="rId10"/>
      <w:pgSz w:w="11906" w:h="16838"/>
      <w:pgMar w:top="1417" w:right="850" w:bottom="1134" w:left="85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7676" w14:textId="77777777" w:rsidR="00A310B6" w:rsidRDefault="00A310B6" w:rsidP="00AD65DC">
      <w:r>
        <w:separator/>
      </w:r>
    </w:p>
  </w:endnote>
  <w:endnote w:type="continuationSeparator" w:id="0">
    <w:p w14:paraId="13B82EF7" w14:textId="77777777" w:rsidR="00A310B6" w:rsidRDefault="00A310B6" w:rsidP="00A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2D34" w14:textId="77777777" w:rsidR="00AD65DC" w:rsidRPr="006C2568" w:rsidRDefault="00AD65DC" w:rsidP="00AD65D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0CDD9F93" w14:textId="63FD4F93" w:rsidR="00AD65DC" w:rsidRPr="00AD65DC" w:rsidRDefault="00AD65D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</w:t>
    </w:r>
    <w:r>
      <w:rPr>
        <w:sz w:val="16"/>
        <w:szCs w:val="16"/>
      </w:rPr>
      <w:t>press</w:t>
    </w:r>
    <w:r w:rsidRPr="006C2568">
      <w:rPr>
        <w:sz w:val="16"/>
        <w:szCs w:val="16"/>
      </w:rPr>
      <w:t xml:space="preserve">@taconline.it - +39 </w:t>
    </w:r>
    <w:r>
      <w:rPr>
        <w:sz w:val="16"/>
        <w:szCs w:val="16"/>
      </w:rPr>
      <w:t>33</w:t>
    </w:r>
    <w:r w:rsidRPr="006C2568">
      <w:rPr>
        <w:sz w:val="16"/>
        <w:szCs w:val="16"/>
      </w:rPr>
      <w:t xml:space="preserve">5 </w:t>
    </w:r>
    <w:r>
      <w:rPr>
        <w:sz w:val="16"/>
        <w:szCs w:val="16"/>
      </w:rPr>
      <w:t>6162642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8622" w14:textId="77777777" w:rsidR="00A310B6" w:rsidRDefault="00A310B6" w:rsidP="00AD65DC">
      <w:r>
        <w:separator/>
      </w:r>
    </w:p>
  </w:footnote>
  <w:footnote w:type="continuationSeparator" w:id="0">
    <w:p w14:paraId="6E477F70" w14:textId="77777777" w:rsidR="00A310B6" w:rsidRDefault="00A310B6" w:rsidP="00AD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7A62" w14:textId="77777777" w:rsidR="00AD65DC" w:rsidRDefault="00AD65DC" w:rsidP="00AD65DC">
    <w:pPr>
      <w:pStyle w:val="Intestazione"/>
    </w:pPr>
    <w:r>
      <w:rPr>
        <w:noProof/>
      </w:rPr>
      <w:drawing>
        <wp:inline distT="0" distB="0" distL="0" distR="0" wp14:anchorId="4D27B155" wp14:editId="09BF4851">
          <wp:extent cx="2032000" cy="301037"/>
          <wp:effectExtent l="0" t="0" r="0" b="3810"/>
          <wp:docPr id="9" name="Immagine 9" descr="Immagine che contiene Carattere, schermata, nero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schermata, nero, tipografi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30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326F5" w14:textId="77777777" w:rsidR="00AD65DC" w:rsidRDefault="00AD65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11F"/>
    <w:multiLevelType w:val="multilevel"/>
    <w:tmpl w:val="797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43CE4"/>
    <w:multiLevelType w:val="multilevel"/>
    <w:tmpl w:val="755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358208">
    <w:abstractNumId w:val="1"/>
  </w:num>
  <w:num w:numId="2" w16cid:durableId="63996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3A"/>
    <w:rsid w:val="00031065"/>
    <w:rsid w:val="00140AA4"/>
    <w:rsid w:val="0017221C"/>
    <w:rsid w:val="00173BB5"/>
    <w:rsid w:val="001829C0"/>
    <w:rsid w:val="002001E7"/>
    <w:rsid w:val="00224337"/>
    <w:rsid w:val="00246936"/>
    <w:rsid w:val="00277A3A"/>
    <w:rsid w:val="003048FE"/>
    <w:rsid w:val="00334584"/>
    <w:rsid w:val="00342E0C"/>
    <w:rsid w:val="00344413"/>
    <w:rsid w:val="003C38C1"/>
    <w:rsid w:val="003D7B4B"/>
    <w:rsid w:val="00643EFD"/>
    <w:rsid w:val="00752D87"/>
    <w:rsid w:val="007E5910"/>
    <w:rsid w:val="0080257B"/>
    <w:rsid w:val="00837938"/>
    <w:rsid w:val="008400B0"/>
    <w:rsid w:val="0086431A"/>
    <w:rsid w:val="00A310B6"/>
    <w:rsid w:val="00AD65DC"/>
    <w:rsid w:val="00B133E0"/>
    <w:rsid w:val="00BF1CEB"/>
    <w:rsid w:val="00C97A26"/>
    <w:rsid w:val="00CA1B29"/>
    <w:rsid w:val="00CF5887"/>
    <w:rsid w:val="00D02256"/>
    <w:rsid w:val="00D17C5D"/>
    <w:rsid w:val="00D35211"/>
    <w:rsid w:val="00D365B5"/>
    <w:rsid w:val="00DA6D2B"/>
    <w:rsid w:val="00E316DF"/>
    <w:rsid w:val="00E764B1"/>
    <w:rsid w:val="00E95FE9"/>
    <w:rsid w:val="00EA0A4E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09EC0"/>
  <w15:chartTrackingRefBased/>
  <w15:docId w15:val="{EDAB7E3E-DE18-E743-A119-CB587B38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7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A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A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A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A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7A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A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A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A3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A3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A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A3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77A3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6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5DC"/>
  </w:style>
  <w:style w:type="paragraph" w:styleId="Pidipagina">
    <w:name w:val="footer"/>
    <w:basedOn w:val="Normale"/>
    <w:link w:val="PidipaginaCarattere"/>
    <w:uiPriority w:val="99"/>
    <w:unhideWhenUsed/>
    <w:rsid w:val="00AD6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5DC"/>
  </w:style>
  <w:style w:type="character" w:customStyle="1" w:styleId="citation-31">
    <w:name w:val="citation-31"/>
    <w:basedOn w:val="Carpredefinitoparagrafo"/>
    <w:rsid w:val="003C38C1"/>
  </w:style>
  <w:style w:type="character" w:customStyle="1" w:styleId="citation-30">
    <w:name w:val="citation-30"/>
    <w:basedOn w:val="Carpredefinitoparagrafo"/>
    <w:rsid w:val="003C38C1"/>
  </w:style>
  <w:style w:type="character" w:customStyle="1" w:styleId="citation-29">
    <w:name w:val="citation-29"/>
    <w:basedOn w:val="Carpredefinitoparagrafo"/>
    <w:rsid w:val="003C38C1"/>
  </w:style>
  <w:style w:type="character" w:customStyle="1" w:styleId="citation-28">
    <w:name w:val="citation-28"/>
    <w:basedOn w:val="Carpredefinitoparagrafo"/>
    <w:rsid w:val="003C38C1"/>
  </w:style>
  <w:style w:type="character" w:customStyle="1" w:styleId="citation-27">
    <w:name w:val="citation-27"/>
    <w:basedOn w:val="Carpredefinitoparagrafo"/>
    <w:rsid w:val="003C38C1"/>
  </w:style>
  <w:style w:type="character" w:customStyle="1" w:styleId="citation-26">
    <w:name w:val="citation-26"/>
    <w:basedOn w:val="Carpredefinitoparagrafo"/>
    <w:rsid w:val="003C38C1"/>
  </w:style>
  <w:style w:type="character" w:customStyle="1" w:styleId="citation-25">
    <w:name w:val="citation-25"/>
    <w:basedOn w:val="Carpredefinitoparagrafo"/>
    <w:rsid w:val="003C38C1"/>
  </w:style>
  <w:style w:type="character" w:customStyle="1" w:styleId="citation-24">
    <w:name w:val="citation-24"/>
    <w:basedOn w:val="Carpredefinitoparagrafo"/>
    <w:rsid w:val="003C38C1"/>
  </w:style>
  <w:style w:type="character" w:customStyle="1" w:styleId="citation-23">
    <w:name w:val="citation-23"/>
    <w:basedOn w:val="Carpredefinitoparagrafo"/>
    <w:rsid w:val="003C38C1"/>
  </w:style>
  <w:style w:type="character" w:customStyle="1" w:styleId="citation-22">
    <w:name w:val="citation-22"/>
    <w:basedOn w:val="Carpredefinitoparagrafo"/>
    <w:rsid w:val="003C38C1"/>
  </w:style>
  <w:style w:type="character" w:customStyle="1" w:styleId="citation-21">
    <w:name w:val="citation-21"/>
    <w:basedOn w:val="Carpredefinitoparagrafo"/>
    <w:rsid w:val="003C38C1"/>
  </w:style>
  <w:style w:type="character" w:customStyle="1" w:styleId="citation-20">
    <w:name w:val="citation-20"/>
    <w:basedOn w:val="Carpredefinitoparagrafo"/>
    <w:rsid w:val="003C38C1"/>
  </w:style>
  <w:style w:type="character" w:customStyle="1" w:styleId="citation-19">
    <w:name w:val="citation-19"/>
    <w:basedOn w:val="Carpredefinitoparagrafo"/>
    <w:rsid w:val="003C38C1"/>
  </w:style>
  <w:style w:type="character" w:customStyle="1" w:styleId="citation-18">
    <w:name w:val="citation-18"/>
    <w:basedOn w:val="Carpredefinitoparagrafo"/>
    <w:rsid w:val="003C38C1"/>
  </w:style>
  <w:style w:type="character" w:customStyle="1" w:styleId="citation-17">
    <w:name w:val="citation-17"/>
    <w:basedOn w:val="Carpredefinitoparagrafo"/>
    <w:rsid w:val="003C38C1"/>
  </w:style>
  <w:style w:type="character" w:customStyle="1" w:styleId="citation-16">
    <w:name w:val="citation-16"/>
    <w:basedOn w:val="Carpredefinitoparagrafo"/>
    <w:rsid w:val="003C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4</cp:revision>
  <dcterms:created xsi:type="dcterms:W3CDTF">2026-07-02T07:39:00Z</dcterms:created>
  <dcterms:modified xsi:type="dcterms:W3CDTF">2026-07-05T21:40:00Z</dcterms:modified>
</cp:coreProperties>
</file>