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9A1595" w14:textId="77777777" w:rsidR="00E220D5" w:rsidRDefault="00000000">
      <w:pPr>
        <w:pStyle w:val="Titolo1"/>
        <w:ind w:left="0"/>
        <w:rPr>
          <w:sz w:val="20"/>
          <w:szCs w:val="20"/>
        </w:rPr>
      </w:pPr>
      <w:r>
        <w:rPr>
          <w:sz w:val="20"/>
          <w:szCs w:val="20"/>
        </w:rPr>
        <w:t>Comunicato stampa</w:t>
      </w:r>
    </w:p>
    <w:p w14:paraId="153ABEF0" w14:textId="77777777" w:rsidR="00E220D5" w:rsidRDefault="00E220D5">
      <w:pPr>
        <w:pStyle w:val="Titolo1"/>
        <w:ind w:left="0"/>
        <w:rPr>
          <w:rStyle w:val="apple-converted-space"/>
          <w:sz w:val="24"/>
          <w:szCs w:val="24"/>
        </w:rPr>
      </w:pPr>
    </w:p>
    <w:p w14:paraId="09BBAD72" w14:textId="77777777" w:rsidR="00E220D5" w:rsidRDefault="00000000">
      <w:pPr>
        <w:pStyle w:val="Titolo1"/>
        <w:ind w:left="14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B8956B" wp14:editId="28490729">
            <wp:extent cx="5307966" cy="469311"/>
            <wp:effectExtent l="0" t="0" r="0" b="0"/>
            <wp:docPr id="1073741827" name="officeArt object" descr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4" descr="Immagin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7966" cy="469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FF9A0FD" w14:textId="77777777" w:rsidR="00E220D5" w:rsidRDefault="00000000">
      <w:pPr>
        <w:pStyle w:val="Corpotesto"/>
        <w:spacing w:before="186"/>
        <w:ind w:left="142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4A468D8" wp14:editId="786B49CD">
            <wp:extent cx="5307965" cy="563245"/>
            <wp:effectExtent l="0" t="0" r="635" b="0"/>
            <wp:docPr id="1073741828" name="officeArt object" descr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magine 5" descr="Immagin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189" cy="5710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6A1FB0E" w14:textId="03C91322" w:rsidR="00E220D5" w:rsidRDefault="00376C0C">
      <w:pPr>
        <w:pStyle w:val="Titolo1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EFB8BF" wp14:editId="2E8F5679">
            <wp:extent cx="5585685" cy="768071"/>
            <wp:effectExtent l="0" t="0" r="2540" b="0"/>
            <wp:docPr id="7576517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51799" name="Immagine 7576517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643" cy="76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90634" w14:textId="77777777" w:rsidR="00E220D5" w:rsidRDefault="00E220D5">
      <w:pPr>
        <w:pStyle w:val="Titolo1"/>
        <w:ind w:left="0"/>
        <w:rPr>
          <w:rStyle w:val="apple-converted-space"/>
          <w:sz w:val="24"/>
          <w:szCs w:val="24"/>
        </w:rPr>
      </w:pPr>
    </w:p>
    <w:p w14:paraId="53DFC29F" w14:textId="77777777" w:rsidR="00E220D5" w:rsidRDefault="00000000">
      <w:pPr>
        <w:pStyle w:val="Titolo1"/>
        <w:ind w:left="0"/>
        <w:rPr>
          <w:sz w:val="24"/>
          <w:szCs w:val="24"/>
        </w:rPr>
      </w:pPr>
      <w:r>
        <w:rPr>
          <w:sz w:val="24"/>
          <w:szCs w:val="24"/>
        </w:rPr>
        <w:t>IN RELAZIONE CON CARROCCIO6</w:t>
      </w:r>
    </w:p>
    <w:p w14:paraId="4A3A1D69" w14:textId="227A610C" w:rsidR="00E220D5" w:rsidRDefault="00000000">
      <w:pPr>
        <w:pStyle w:val="Titolo2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  <w:r>
        <w:rPr>
          <w:rFonts w:ascii="Arial" w:hAnsi="Arial"/>
          <w:b/>
          <w:bCs/>
          <w:color w:val="000000"/>
          <w:sz w:val="24"/>
          <w:szCs w:val="24"/>
          <w:u w:color="000000"/>
        </w:rPr>
        <w:t>A Milano lo showroom dove le aziende comunicano, formano, ispirano e mettono in relazione architetti,</w:t>
      </w:r>
      <w:r w:rsidR="00E32893">
        <w:rPr>
          <w:rFonts w:ascii="Arial" w:hAnsi="Arial"/>
          <w:b/>
          <w:bCs/>
          <w:color w:val="000000"/>
          <w:sz w:val="24"/>
          <w:szCs w:val="24"/>
          <w:u w:color="000000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  <w:u w:color="000000"/>
        </w:rPr>
        <w:t>imprese e rivenditori.</w:t>
      </w:r>
    </w:p>
    <w:p w14:paraId="6C4AF193" w14:textId="77777777" w:rsidR="00E32893" w:rsidRDefault="00E32893">
      <w:pPr>
        <w:pStyle w:val="isselectedend"/>
        <w:rPr>
          <w:rFonts w:ascii="Arial" w:hAnsi="Arial"/>
        </w:rPr>
      </w:pPr>
    </w:p>
    <w:p w14:paraId="32872235" w14:textId="1222932F" w:rsidR="00E220D5" w:rsidRDefault="00000000">
      <w:pPr>
        <w:pStyle w:val="isselectedend"/>
        <w:rPr>
          <w:rFonts w:ascii="Arial" w:eastAsia="Arial" w:hAnsi="Arial" w:cs="Arial"/>
        </w:rPr>
      </w:pPr>
      <w:r>
        <w:rPr>
          <w:rFonts w:ascii="Arial" w:hAnsi="Arial"/>
        </w:rPr>
        <w:t>In un mercato complicato dove molti canali di vendita si sovrappongono</w:t>
      </w:r>
      <w:r w:rsidR="00E32893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Style w:val="Enfasigrassetto"/>
        </w:rPr>
        <w:t>Carroccio6 sceglie una strada diversa</w:t>
      </w:r>
      <w:r>
        <w:rPr>
          <w:rFonts w:ascii="Arial" w:hAnsi="Arial"/>
        </w:rPr>
        <w:t xml:space="preserve">. Nato nel 2022 nel cuore di Milano, lo spazio di sharing tech design di oltre 350 mq è stato concepito non come punto vendita, ma come </w:t>
      </w:r>
      <w:r>
        <w:rPr>
          <w:rStyle w:val="Enfasigrassetto"/>
        </w:rPr>
        <w:t xml:space="preserve">hub espositivo, formativo e di consulenza </w:t>
      </w:r>
      <w:r>
        <w:rPr>
          <w:rFonts w:ascii="Arial" w:hAnsi="Arial"/>
        </w:rPr>
        <w:t>dedicato al mondo dell'architettura, dell'</w:t>
      </w:r>
      <w:proofErr w:type="spellStart"/>
      <w:r>
        <w:rPr>
          <w:rFonts w:ascii="Arial" w:hAnsi="Arial"/>
        </w:rPr>
        <w:t>interior</w:t>
      </w:r>
      <w:proofErr w:type="spellEnd"/>
      <w:r>
        <w:rPr>
          <w:rFonts w:ascii="Arial" w:hAnsi="Arial"/>
        </w:rPr>
        <w:t xml:space="preserve"> design e della progettazione.</w:t>
      </w:r>
    </w:p>
    <w:p w14:paraId="053815A9" w14:textId="6A33F1B2" w:rsidR="00E220D5" w:rsidRDefault="00000000">
      <w:pPr>
        <w:pStyle w:val="isselectedend"/>
        <w:rPr>
          <w:rFonts w:ascii="Arial" w:eastAsia="Arial" w:hAnsi="Arial" w:cs="Arial"/>
        </w:rPr>
      </w:pPr>
      <w:r>
        <w:rPr>
          <w:rFonts w:ascii="Arial" w:hAnsi="Arial"/>
        </w:rPr>
        <w:t xml:space="preserve">Qui il prodotto non viene semplicemente esposto: viene raccontato, contestualizzato ed approfondito. Architetti, </w:t>
      </w:r>
      <w:proofErr w:type="spellStart"/>
      <w:r>
        <w:rPr>
          <w:rFonts w:ascii="Arial" w:hAnsi="Arial"/>
        </w:rPr>
        <w:t>interior</w:t>
      </w:r>
      <w:proofErr w:type="spellEnd"/>
      <w:r>
        <w:rPr>
          <w:rFonts w:ascii="Arial" w:hAnsi="Arial"/>
        </w:rPr>
        <w:t xml:space="preserve"> designer, progettisti e operatori del settore, possono conoscere materiali, tecnologie, finiture e soluzioni progettuali senza pressioni commerciali, confrontandosi con professionisti ed aziende produttrici che mettono a disposizione competenze tecniche, esperienza di cantiere,</w:t>
      </w:r>
      <w:r w:rsidR="00E32893"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consulenza e tutto quello che necessita per la realizzazione dei progetti. </w:t>
      </w:r>
    </w:p>
    <w:p w14:paraId="53A3B608" w14:textId="77777777" w:rsidR="00E220D5" w:rsidRDefault="00000000">
      <w:pPr>
        <w:pStyle w:val="isselectedend"/>
        <w:rPr>
          <w:rFonts w:ascii="Arial" w:eastAsia="Arial" w:hAnsi="Arial" w:cs="Arial"/>
        </w:rPr>
      </w:pPr>
      <w:r>
        <w:rPr>
          <w:rFonts w:ascii="Arial" w:hAnsi="Arial"/>
        </w:rPr>
        <w:t xml:space="preserve">È da questa filosofia che nascono gli </w:t>
      </w:r>
      <w:proofErr w:type="spellStart"/>
      <w:r>
        <w:rPr>
          <w:rStyle w:val="Enfasigrassetto"/>
        </w:rPr>
        <w:t>Architects</w:t>
      </w:r>
      <w:proofErr w:type="spellEnd"/>
      <w:r>
        <w:rPr>
          <w:rStyle w:val="Enfasigrassetto"/>
        </w:rPr>
        <w:t xml:space="preserve"> &amp; Designers Day</w:t>
      </w:r>
      <w:r>
        <w:rPr>
          <w:rFonts w:ascii="Arial" w:hAnsi="Arial"/>
        </w:rPr>
        <w:t xml:space="preserve">, appuntamenti riservati ai professionisti durante i quali, su prenotazione, è possibile visitare lo showroom in un contesto dedicato, confrontarsi direttamente con </w:t>
      </w:r>
      <w:proofErr w:type="gramStart"/>
      <w:r>
        <w:rPr>
          <w:rFonts w:ascii="Arial" w:hAnsi="Arial"/>
        </w:rPr>
        <w:t>il team</w:t>
      </w:r>
      <w:proofErr w:type="gramEnd"/>
      <w:r>
        <w:rPr>
          <w:rFonts w:ascii="Arial" w:hAnsi="Arial"/>
        </w:rPr>
        <w:t xml:space="preserve"> di Carroccio6 ed approfondire le caratteristiche dei prodotti, le possibilità di personalizzazione e le soluzioni più innovative ed i servizi </w:t>
      </w:r>
      <w:proofErr w:type="spellStart"/>
      <w:r>
        <w:rPr>
          <w:rFonts w:ascii="Arial" w:hAnsi="Arial"/>
        </w:rPr>
        <w:t>pre</w:t>
      </w:r>
      <w:proofErr w:type="spellEnd"/>
      <w:r>
        <w:rPr>
          <w:rFonts w:ascii="Arial" w:hAnsi="Arial"/>
        </w:rPr>
        <w:t xml:space="preserve"> e post realizzazione. </w:t>
      </w:r>
    </w:p>
    <w:p w14:paraId="4A8B2F3E" w14:textId="77777777" w:rsidR="00E220D5" w:rsidRPr="00E32893" w:rsidRDefault="00000000">
      <w:pPr>
        <w:pStyle w:val="isselectedend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Carroccio6 si conferma così </w:t>
      </w:r>
      <w:r w:rsidRPr="00E32893">
        <w:rPr>
          <w:rFonts w:ascii="Arial" w:hAnsi="Arial"/>
          <w:b/>
          <w:bCs/>
        </w:rPr>
        <w:t>un luogo neutrale di incontro tra industria, progettazione e distribuzione, dove la relazione professionale viene prima della vendita.</w:t>
      </w:r>
    </w:p>
    <w:p w14:paraId="799A157E" w14:textId="57F0AC5B" w:rsidR="00E220D5" w:rsidRDefault="00000000">
      <w:pPr>
        <w:pStyle w:val="isselectedend"/>
        <w:rPr>
          <w:rFonts w:ascii="Arial" w:eastAsia="Arial" w:hAnsi="Arial" w:cs="Arial"/>
        </w:rPr>
      </w:pPr>
      <w:r>
        <w:rPr>
          <w:rFonts w:ascii="Arial" w:hAnsi="Arial"/>
        </w:rPr>
        <w:t xml:space="preserve">In tre anni questo modello ha coinvolto oltre </w:t>
      </w:r>
      <w:r>
        <w:rPr>
          <w:rStyle w:val="Enfasigrassetto"/>
        </w:rPr>
        <w:t>1.000 architetti</w:t>
      </w:r>
      <w:r>
        <w:rPr>
          <w:rFonts w:ascii="Arial" w:hAnsi="Arial"/>
        </w:rPr>
        <w:t xml:space="preserve">, organizzato più di </w:t>
      </w:r>
      <w:r>
        <w:rPr>
          <w:rStyle w:val="Enfasigrassetto"/>
        </w:rPr>
        <w:t>35 eventi</w:t>
      </w:r>
      <w:r>
        <w:rPr>
          <w:rFonts w:ascii="Arial" w:hAnsi="Arial"/>
        </w:rPr>
        <w:t xml:space="preserve">, realizzato </w:t>
      </w:r>
      <w:r>
        <w:rPr>
          <w:rStyle w:val="Enfasigrassetto"/>
        </w:rPr>
        <w:t>20 seminari accreditati con crediti formativi</w:t>
      </w:r>
      <w:r>
        <w:rPr>
          <w:rFonts w:ascii="Arial" w:hAnsi="Arial"/>
        </w:rPr>
        <w:t xml:space="preserve">, ospitato </w:t>
      </w:r>
      <w:r>
        <w:rPr>
          <w:rStyle w:val="Enfasigrassetto"/>
        </w:rPr>
        <w:t>300 tra</w:t>
      </w:r>
      <w:r>
        <w:rPr>
          <w:rFonts w:ascii="Arial" w:hAnsi="Arial"/>
        </w:rPr>
        <w:t xml:space="preserve"> giornalisti</w:t>
      </w:r>
      <w:r>
        <w:rPr>
          <w:rStyle w:val="Enfasigrassetto"/>
        </w:rPr>
        <w:t xml:space="preserve"> e</w:t>
      </w:r>
      <w:r w:rsidR="00E32893">
        <w:rPr>
          <w:rStyle w:val="Enfasigrassetto"/>
        </w:rPr>
        <w:t xml:space="preserve"> </w:t>
      </w:r>
      <w:r>
        <w:rPr>
          <w:rStyle w:val="Enfasigrassetto"/>
        </w:rPr>
        <w:t>influencer</w:t>
      </w:r>
      <w:r>
        <w:rPr>
          <w:rFonts w:ascii="Arial" w:hAnsi="Arial"/>
        </w:rPr>
        <w:t xml:space="preserve">, sviluppato </w:t>
      </w:r>
      <w:r>
        <w:rPr>
          <w:rStyle w:val="Enfasigrassetto"/>
        </w:rPr>
        <w:t>400 consulenze progettuali</w:t>
      </w:r>
      <w:r>
        <w:rPr>
          <w:rFonts w:ascii="Arial" w:hAnsi="Arial"/>
        </w:rPr>
        <w:t xml:space="preserve"> e formato </w:t>
      </w:r>
      <w:r>
        <w:rPr>
          <w:rStyle w:val="Enfasigrassetto"/>
        </w:rPr>
        <w:t>100 addetti alle vendite</w:t>
      </w:r>
      <w:r>
        <w:rPr>
          <w:rFonts w:ascii="Arial" w:hAnsi="Arial"/>
        </w:rPr>
        <w:t>.</w:t>
      </w:r>
    </w:p>
    <w:p w14:paraId="273787C6" w14:textId="5DFF57BB" w:rsidR="00E220D5" w:rsidRDefault="00000000">
      <w:pPr>
        <w:pStyle w:val="isselectedend"/>
        <w:rPr>
          <w:rFonts w:ascii="Arial" w:hAnsi="Arial"/>
        </w:rPr>
      </w:pPr>
      <w:r>
        <w:rPr>
          <w:rFonts w:ascii="Arial" w:hAnsi="Arial"/>
        </w:rPr>
        <w:t>La proposta si fonda su tre pilastri: una selezione rigorosa di aziende accomunate da qualità, affidabilità e capacità di personalizzazione; un'intensa attività di formazione rivolta ai professionisti; un supporto tecnico e progettuale costruito su decenni di esperienza.</w:t>
      </w:r>
    </w:p>
    <w:p w14:paraId="19A7BC75" w14:textId="77777777" w:rsidR="00E32893" w:rsidRDefault="00E32893">
      <w:pPr>
        <w:pStyle w:val="isselectedend"/>
        <w:rPr>
          <w:rFonts w:ascii="Arial" w:eastAsia="Arial" w:hAnsi="Arial" w:cs="Arial"/>
        </w:rPr>
      </w:pPr>
    </w:p>
    <w:p w14:paraId="18607A4B" w14:textId="77777777" w:rsidR="00E220D5" w:rsidRDefault="00000000">
      <w:pPr>
        <w:pStyle w:val="NormaleWeb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«Oggi il valore non sta semplicemente nel proporre un prodotto» commenta </w:t>
      </w:r>
      <w:r>
        <w:rPr>
          <w:rStyle w:val="Enfasigrassetto"/>
        </w:rPr>
        <w:t>Raffaella Occelli</w:t>
      </w:r>
      <w:r>
        <w:rPr>
          <w:rFonts w:ascii="Arial" w:hAnsi="Arial"/>
        </w:rPr>
        <w:t xml:space="preserve">, General Manager Senior di </w:t>
      </w:r>
      <w:proofErr w:type="spellStart"/>
      <w:r>
        <w:rPr>
          <w:rFonts w:ascii="Arial" w:hAnsi="Arial"/>
        </w:rPr>
        <w:t>Tec&amp;De</w:t>
      </w:r>
      <w:proofErr w:type="spellEnd"/>
      <w:r>
        <w:rPr>
          <w:rFonts w:ascii="Arial" w:hAnsi="Arial"/>
        </w:rPr>
        <w:t>. «Architetti e progettisti cercano interlocutori competenti, aziende affidabili e partner capaci di accompagnarli nelle scelte. Per questo Carroccio6 è stato pensato come uno spazio dove il progetto viene prima della vendita e dove il servizio diventa parte integrante del valore del prodotto.»</w:t>
      </w:r>
    </w:p>
    <w:p w14:paraId="48404E09" w14:textId="77777777" w:rsidR="00E220D5" w:rsidRDefault="00000000">
      <w:pPr>
        <w:pStyle w:val="isselectedend"/>
        <w:rPr>
          <w:rFonts w:ascii="Arial" w:eastAsia="Arial" w:hAnsi="Arial" w:cs="Arial"/>
        </w:rPr>
      </w:pPr>
      <w:r>
        <w:rPr>
          <w:rFonts w:ascii="Arial" w:hAnsi="Arial"/>
        </w:rPr>
        <w:t xml:space="preserve">Questa visione si traduce in un modello che integra formazione professionale, supporto tecnico maturato in decenni di esperienza sul campo, consulenza progettuale ed una </w:t>
      </w:r>
      <w:proofErr w:type="spellStart"/>
      <w:r>
        <w:rPr>
          <w:rFonts w:ascii="Arial" w:hAnsi="Arial"/>
        </w:rPr>
        <w:t>Materioteca</w:t>
      </w:r>
      <w:proofErr w:type="spellEnd"/>
      <w:r>
        <w:rPr>
          <w:rFonts w:ascii="Arial" w:hAnsi="Arial"/>
        </w:rPr>
        <w:t xml:space="preserve"> costantemente aggiornata, dove i materiali possono essere confrontati e valutati direttamente.</w:t>
      </w:r>
    </w:p>
    <w:p w14:paraId="65FE9159" w14:textId="77777777" w:rsidR="00E220D5" w:rsidRDefault="00000000">
      <w:pPr>
        <w:pStyle w:val="isselectedend"/>
        <w:rPr>
          <w:rFonts w:ascii="Arial" w:eastAsia="Arial" w:hAnsi="Arial" w:cs="Arial"/>
        </w:rPr>
      </w:pPr>
      <w:r>
        <w:rPr>
          <w:rFonts w:ascii="Arial" w:hAnsi="Arial"/>
        </w:rPr>
        <w:t xml:space="preserve">In un mercato caratterizzato da un'offerta sempre più ampia e complessa, Carroccio6 sceglie così di mettere al centro il progetto e le persone che lo realizzano, trasformando lo showroom in un luogo dove competenza, servizio e cultura del design diventano strumenti concreti per progettare meglio ed anche un luogo di confronto e di idee per il futuro che con l’avvento della IA cambierà completamente. </w:t>
      </w:r>
    </w:p>
    <w:p w14:paraId="721AFA9D" w14:textId="77777777" w:rsidR="00E220D5" w:rsidRDefault="00000000">
      <w:pPr>
        <w:pStyle w:val="NormaleWeb"/>
        <w:rPr>
          <w:rFonts w:ascii="Arial" w:eastAsia="Arial" w:hAnsi="Arial" w:cs="Arial"/>
        </w:rPr>
      </w:pPr>
      <w:r>
        <w:rPr>
          <w:rFonts w:ascii="Arial" w:hAnsi="Arial"/>
        </w:rPr>
        <w:t>Perché oggi, più che vendere un prodotto, la vera sfida è aiutare i professionisti a fare la scelta giusta.</w:t>
      </w:r>
    </w:p>
    <w:p w14:paraId="100D5FD6" w14:textId="47110808" w:rsidR="00E220D5" w:rsidRDefault="00000000">
      <w:pPr>
        <w:pStyle w:val="NormaleWeb"/>
        <w:rPr>
          <w:rFonts w:ascii="Arial" w:eastAsia="Arial" w:hAnsi="Arial" w:cs="Arial"/>
        </w:rPr>
      </w:pPr>
      <w:r>
        <w:rPr>
          <w:rFonts w:ascii="Arial" w:hAnsi="Arial"/>
        </w:rPr>
        <w:t>Alcuni dei partner attuali:</w:t>
      </w:r>
    </w:p>
    <w:p w14:paraId="6C223F86" w14:textId="77777777" w:rsidR="00E220D5" w:rsidRDefault="00E220D5">
      <w:pPr>
        <w:pStyle w:val="NormaleWeb"/>
        <w:spacing w:before="0" w:after="0"/>
        <w:jc w:val="center"/>
        <w:rPr>
          <w:rFonts w:ascii="Arial" w:eastAsia="Arial" w:hAnsi="Arial" w:cs="Arial"/>
          <w:i/>
          <w:iCs/>
        </w:rPr>
      </w:pPr>
    </w:p>
    <w:p w14:paraId="78EBED04" w14:textId="40267EED" w:rsidR="00E220D5" w:rsidRDefault="00000000">
      <w:pPr>
        <w:pStyle w:val="NormaleWeb"/>
        <w:spacing w:before="0" w:after="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Fiora Bath </w:t>
      </w:r>
      <w:proofErr w:type="spellStart"/>
      <w:r>
        <w:rPr>
          <w:rFonts w:ascii="Arial" w:hAnsi="Arial"/>
          <w:b/>
          <w:bCs/>
        </w:rPr>
        <w:t>Collections</w:t>
      </w:r>
      <w:proofErr w:type="spellEnd"/>
      <w:r>
        <w:rPr>
          <w:rFonts w:ascii="Arial" w:hAnsi="Arial"/>
          <w:i/>
          <w:iCs/>
        </w:rPr>
        <w:t>,</w:t>
      </w:r>
      <w:r>
        <w:rPr>
          <w:rFonts w:ascii="Arial" w:hAnsi="Arial"/>
          <w:b/>
          <w:bCs/>
        </w:rPr>
        <w:t> Novello </w:t>
      </w:r>
      <w:r>
        <w:rPr>
          <w:rFonts w:ascii="Arial" w:hAnsi="Arial"/>
        </w:rPr>
        <w:t>mobili</w:t>
      </w:r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Strenia</w:t>
      </w:r>
      <w:proofErr w:type="spellEnd"/>
      <w:r>
        <w:rPr>
          <w:rFonts w:ascii="Arial" w:hAnsi="Arial"/>
          <w:b/>
          <w:bCs/>
        </w:rPr>
        <w:t xml:space="preserve"> Wood </w:t>
      </w:r>
      <w:r>
        <w:rPr>
          <w:rFonts w:ascii="Arial" w:hAnsi="Arial"/>
          <w:i/>
          <w:iCs/>
        </w:rPr>
        <w:t>parquet</w:t>
      </w:r>
      <w:r>
        <w:rPr>
          <w:rFonts w:ascii="Arial" w:hAnsi="Arial"/>
        </w:rPr>
        <w:t>,</w:t>
      </w:r>
    </w:p>
    <w:p w14:paraId="0DF09D87" w14:textId="5400DCE1" w:rsidR="00E220D5" w:rsidRDefault="00000000">
      <w:pPr>
        <w:pStyle w:val="NormaleWeb"/>
        <w:spacing w:before="0" w:after="0"/>
        <w:jc w:val="center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</w:rPr>
        <w:t>Giulini </w:t>
      </w:r>
      <w:r>
        <w:rPr>
          <w:rFonts w:ascii="Arial" w:hAnsi="Arial"/>
          <w:i/>
          <w:iCs/>
        </w:rPr>
        <w:t>Rubinetterie</w:t>
      </w:r>
      <w:r>
        <w:rPr>
          <w:rFonts w:ascii="Arial" w:hAnsi="Arial"/>
          <w:b/>
          <w:bCs/>
        </w:rPr>
        <w:t xml:space="preserve">, Zampieri </w:t>
      </w:r>
      <w:r>
        <w:rPr>
          <w:rFonts w:ascii="Arial" w:hAnsi="Arial"/>
        </w:rPr>
        <w:t>cucine</w:t>
      </w:r>
      <w:r>
        <w:rPr>
          <w:rFonts w:ascii="Arial" w:hAnsi="Arial"/>
          <w:b/>
          <w:bCs/>
        </w:rPr>
        <w:t>, Simas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i/>
          <w:iCs/>
        </w:rPr>
        <w:t>sanitar</w:t>
      </w:r>
      <w:r w:rsidR="00E32893">
        <w:rPr>
          <w:rFonts w:ascii="Arial" w:hAnsi="Arial"/>
          <w:i/>
          <w:iCs/>
        </w:rPr>
        <w:t>i</w:t>
      </w:r>
      <w:r>
        <w:rPr>
          <w:rFonts w:ascii="Arial" w:hAnsi="Arial"/>
          <w:b/>
          <w:bCs/>
          <w:i/>
          <w:iCs/>
        </w:rPr>
        <w:t>,</w:t>
      </w:r>
    </w:p>
    <w:p w14:paraId="62D80D3F" w14:textId="1110C12D" w:rsidR="00E220D5" w:rsidRDefault="00000000">
      <w:pPr>
        <w:pStyle w:val="NormaleWeb"/>
        <w:spacing w:before="0" w:after="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i/>
          <w:iCs/>
        </w:rPr>
        <w:t xml:space="preserve">Spring </w:t>
      </w:r>
      <w:r>
        <w:rPr>
          <w:rFonts w:ascii="Arial" w:hAnsi="Arial"/>
          <w:i/>
          <w:iCs/>
        </w:rPr>
        <w:t>box doccia</w:t>
      </w:r>
      <w:r>
        <w:rPr>
          <w:rFonts w:ascii="Arial" w:hAnsi="Arial"/>
          <w:b/>
          <w:bCs/>
          <w:i/>
          <w:iCs/>
        </w:rPr>
        <w:t xml:space="preserve">, Gruppo </w:t>
      </w:r>
      <w:proofErr w:type="spellStart"/>
      <w:r>
        <w:rPr>
          <w:rFonts w:ascii="Arial" w:hAnsi="Arial"/>
          <w:b/>
          <w:bCs/>
          <w:i/>
          <w:iCs/>
        </w:rPr>
        <w:t>Imex</w:t>
      </w:r>
      <w:proofErr w:type="spellEnd"/>
      <w:r>
        <w:rPr>
          <w:rFonts w:ascii="Arial" w:hAnsi="Arial"/>
          <w:b/>
          <w:bCs/>
          <w:i/>
          <w:iCs/>
        </w:rPr>
        <w:t>, House</w:t>
      </w:r>
      <w:r w:rsidR="00E32893"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</w:rPr>
        <w:t>of Rohl</w:t>
      </w:r>
      <w:r w:rsidR="00E32893">
        <w:rPr>
          <w:rFonts w:ascii="Arial" w:hAnsi="Arial"/>
          <w:b/>
          <w:bCs/>
          <w:i/>
          <w:iCs/>
        </w:rPr>
        <w:t xml:space="preserve"> </w:t>
      </w:r>
      <w:r w:rsidR="00E32893" w:rsidRPr="00E32893">
        <w:rPr>
          <w:rFonts w:ascii="Arial" w:hAnsi="Arial"/>
          <w:i/>
          <w:iCs/>
        </w:rPr>
        <w:t>vasche e lavabi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  <w:b/>
          <w:bCs/>
        </w:rPr>
        <w:t>Aurofer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carpenterie metalliche </w:t>
      </w:r>
      <w:proofErr w:type="spellStart"/>
      <w:r>
        <w:rPr>
          <w:rFonts w:ascii="Arial" w:hAnsi="Arial"/>
          <w:b/>
          <w:bCs/>
        </w:rPr>
        <w:t>Duraplast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serramenti e </w:t>
      </w:r>
    </w:p>
    <w:p w14:paraId="1581157D" w14:textId="77777777" w:rsidR="00E220D5" w:rsidRDefault="00000000">
      <w:pPr>
        <w:pStyle w:val="NormaleWeb"/>
        <w:spacing w:before="0" w:after="0"/>
        <w:jc w:val="center"/>
        <w:rPr>
          <w:rStyle w:val="apple-converted-space"/>
        </w:rPr>
      </w:pPr>
      <w:proofErr w:type="spellStart"/>
      <w:r>
        <w:rPr>
          <w:rFonts w:ascii="Arial" w:hAnsi="Arial"/>
          <w:b/>
          <w:bCs/>
        </w:rPr>
        <w:t>Uol</w:t>
      </w:r>
      <w:proofErr w:type="spellEnd"/>
      <w:r>
        <w:rPr>
          <w:rFonts w:ascii="Arial" w:hAnsi="Arial"/>
          <w:b/>
          <w:bCs/>
        </w:rPr>
        <w:t xml:space="preserve"> Paper </w:t>
      </w:r>
      <w:r>
        <w:rPr>
          <w:rFonts w:ascii="Arial" w:hAnsi="Arial"/>
          <w:i/>
          <w:iCs/>
        </w:rPr>
        <w:t>carte da parati personalizzate</w:t>
      </w:r>
    </w:p>
    <w:p w14:paraId="14220998" w14:textId="77777777" w:rsidR="00E220D5" w:rsidRDefault="00E220D5">
      <w:pPr>
        <w:pStyle w:val="Corpotesto"/>
        <w:spacing w:before="1"/>
        <w:ind w:left="446"/>
        <w:rPr>
          <w:rStyle w:val="apple-converted-space"/>
        </w:rPr>
      </w:pPr>
    </w:p>
    <w:p w14:paraId="78D6D3FF" w14:textId="77777777" w:rsidR="00E220D5" w:rsidRDefault="00000000">
      <w:pPr>
        <w:pStyle w:val="Corpotesto"/>
        <w:spacing w:before="1"/>
        <w:ind w:left="44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Contatto</w:t>
      </w:r>
    </w:p>
    <w:p w14:paraId="648FDE49" w14:textId="77777777" w:rsidR="00E220D5" w:rsidRDefault="00000000">
      <w:pPr>
        <w:pStyle w:val="Corpotesto"/>
        <w:spacing w:before="1"/>
        <w:ind w:left="446"/>
        <w:rPr>
          <w:sz w:val="24"/>
          <w:szCs w:val="24"/>
        </w:rPr>
      </w:pPr>
      <w:r>
        <w:rPr>
          <w:sz w:val="24"/>
          <w:szCs w:val="24"/>
        </w:rPr>
        <w:t xml:space="preserve">Raffaella Occelli | </w:t>
      </w:r>
      <w:hyperlink r:id="rId9" w:history="1">
        <w:r>
          <w:rPr>
            <w:rStyle w:val="Hyperlink0"/>
          </w:rPr>
          <w:t>raffaella@tec-de.it</w:t>
        </w:r>
      </w:hyperlink>
    </w:p>
    <w:p w14:paraId="7E4F9213" w14:textId="77777777" w:rsidR="00E220D5" w:rsidRDefault="00E220D5">
      <w:pPr>
        <w:pStyle w:val="Corpotesto"/>
        <w:spacing w:before="1"/>
        <w:ind w:left="446"/>
        <w:rPr>
          <w:sz w:val="24"/>
          <w:szCs w:val="24"/>
        </w:rPr>
      </w:pPr>
    </w:p>
    <w:p w14:paraId="4DA3D0E6" w14:textId="5DF6AFE4" w:rsidR="00E220D5" w:rsidRDefault="00000000">
      <w:pPr>
        <w:pStyle w:val="Corpotesto"/>
        <w:spacing w:before="1"/>
        <w:ind w:left="446"/>
        <w:rPr>
          <w:sz w:val="24"/>
          <w:szCs w:val="24"/>
        </w:rPr>
      </w:pPr>
      <w:r>
        <w:rPr>
          <w:sz w:val="24"/>
          <w:szCs w:val="24"/>
        </w:rPr>
        <w:t xml:space="preserve">Paola Orlando tel. +39 375 1443476 </w:t>
      </w:r>
      <w:r w:rsidR="00E32893">
        <w:rPr>
          <w:sz w:val="24"/>
          <w:szCs w:val="24"/>
        </w:rPr>
        <w:t>l</w:t>
      </w:r>
      <w:r>
        <w:rPr>
          <w:sz w:val="24"/>
          <w:szCs w:val="24"/>
        </w:rPr>
        <w:t>unedì</w:t>
      </w:r>
      <w:r w:rsidR="00E32893">
        <w:rPr>
          <w:sz w:val="24"/>
          <w:szCs w:val="24"/>
        </w:rPr>
        <w:t xml:space="preserve"> - v</w:t>
      </w:r>
      <w:r>
        <w:rPr>
          <w:sz w:val="24"/>
          <w:szCs w:val="24"/>
        </w:rPr>
        <w:t xml:space="preserve">enerdì 10-18 </w:t>
      </w:r>
    </w:p>
    <w:p w14:paraId="2091D3E9" w14:textId="77777777" w:rsidR="00E220D5" w:rsidRDefault="00000000">
      <w:pPr>
        <w:pStyle w:val="Corpotesto"/>
        <w:spacing w:before="19" w:line="286" w:lineRule="exact"/>
        <w:ind w:left="446"/>
        <w:rPr>
          <w:sz w:val="24"/>
          <w:szCs w:val="24"/>
        </w:rPr>
      </w:pPr>
      <w:r>
        <w:rPr>
          <w:sz w:val="24"/>
          <w:szCs w:val="24"/>
        </w:rPr>
        <w:t>Via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Carroccio,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Milano</w:t>
      </w:r>
    </w:p>
    <w:p w14:paraId="157B48A5" w14:textId="77777777" w:rsidR="00E220D5" w:rsidRDefault="00000000">
      <w:pPr>
        <w:spacing w:line="286" w:lineRule="exact"/>
        <w:ind w:left="446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IG: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Carroccio6</w:t>
      </w:r>
    </w:p>
    <w:p w14:paraId="359EA1DB" w14:textId="77777777" w:rsidR="00E220D5" w:rsidRDefault="00E220D5">
      <w:pPr>
        <w:pStyle w:val="Corpotesto"/>
        <w:rPr>
          <w:b/>
          <w:bCs/>
          <w:sz w:val="24"/>
          <w:szCs w:val="24"/>
        </w:rPr>
      </w:pPr>
    </w:p>
    <w:p w14:paraId="21B42614" w14:textId="77777777" w:rsidR="00E220D5" w:rsidRDefault="00E220D5">
      <w:pPr>
        <w:pStyle w:val="NormaleWeb"/>
        <w:spacing w:before="0" w:after="0"/>
        <w:rPr>
          <w:rFonts w:ascii="Arial" w:eastAsia="Arial" w:hAnsi="Arial" w:cs="Arial"/>
        </w:rPr>
      </w:pPr>
    </w:p>
    <w:p w14:paraId="172586BD" w14:textId="77777777" w:rsidR="00E220D5" w:rsidRDefault="00000000">
      <w:pPr>
        <w:pStyle w:val="NormaleWeb"/>
        <w:spacing w:before="0" w:after="0"/>
        <w:rPr>
          <w:rStyle w:val="Enfasigrassetto"/>
        </w:rPr>
      </w:pPr>
      <w:r>
        <w:rPr>
          <w:rStyle w:val="Enfasigrassetto"/>
        </w:rPr>
        <w:t xml:space="preserve">Ufficio stampa | </w:t>
      </w:r>
      <w:proofErr w:type="spellStart"/>
      <w:r>
        <w:rPr>
          <w:rStyle w:val="Enfasigrassetto"/>
        </w:rPr>
        <w:t>TAConline</w:t>
      </w:r>
      <w:proofErr w:type="spellEnd"/>
    </w:p>
    <w:p w14:paraId="316B857B" w14:textId="571E3448" w:rsidR="00E32893" w:rsidRPr="00E32893" w:rsidRDefault="00E32893">
      <w:pPr>
        <w:pStyle w:val="NormaleWeb"/>
        <w:spacing w:before="0" w:after="0"/>
        <w:rPr>
          <w:rStyle w:val="Enfasigrassetto"/>
          <w:b w:val="0"/>
          <w:bCs w:val="0"/>
        </w:rPr>
      </w:pPr>
      <w:r w:rsidRPr="00E32893">
        <w:rPr>
          <w:rStyle w:val="Enfasigrassetto"/>
          <w:b w:val="0"/>
          <w:bCs w:val="0"/>
        </w:rPr>
        <w:t>Giulia Solari</w:t>
      </w:r>
      <w:r>
        <w:rPr>
          <w:rStyle w:val="Enfasigrassetto"/>
          <w:b w:val="0"/>
          <w:bCs w:val="0"/>
        </w:rPr>
        <w:t xml:space="preserve"> </w:t>
      </w:r>
      <w:proofErr w:type="spellStart"/>
      <w:r>
        <w:rPr>
          <w:rStyle w:val="Enfasigrassetto"/>
          <w:b w:val="0"/>
          <w:bCs w:val="0"/>
        </w:rPr>
        <w:t>tel</w:t>
      </w:r>
      <w:proofErr w:type="spellEnd"/>
      <w:r>
        <w:rPr>
          <w:rStyle w:val="Enfasigrassetto"/>
          <w:b w:val="0"/>
          <w:bCs w:val="0"/>
        </w:rPr>
        <w:t xml:space="preserve"> +39 320 1841476</w:t>
      </w:r>
    </w:p>
    <w:p w14:paraId="15AEC05A" w14:textId="77777777" w:rsidR="00E220D5" w:rsidRDefault="00000000">
      <w:pPr>
        <w:pStyle w:val="NormaleWeb"/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>press@taconline.it</w:t>
      </w:r>
    </w:p>
    <w:p w14:paraId="6C15FF4E" w14:textId="77777777" w:rsidR="00E220D5" w:rsidRDefault="00E220D5">
      <w:pPr>
        <w:rPr>
          <w:rStyle w:val="apple-converted-space"/>
          <w:sz w:val="24"/>
          <w:szCs w:val="24"/>
        </w:rPr>
      </w:pPr>
    </w:p>
    <w:p w14:paraId="22F03F89" w14:textId="77777777" w:rsidR="00E220D5" w:rsidRDefault="00E220D5"/>
    <w:p w14:paraId="75C22955" w14:textId="77777777" w:rsidR="00E220D5" w:rsidRDefault="00E220D5">
      <w:pPr>
        <w:pStyle w:val="Corpotesto"/>
        <w:spacing w:before="23"/>
      </w:pPr>
    </w:p>
    <w:sectPr w:rsidR="00E220D5">
      <w:headerReference w:type="default" r:id="rId10"/>
      <w:footerReference w:type="default" r:id="rId11"/>
      <w:pgSz w:w="11920" w:h="16840"/>
      <w:pgMar w:top="1780" w:right="1275" w:bottom="880" w:left="1700" w:header="418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BB998C7" w14:textId="77777777" w:rsidR="004843E8" w:rsidRDefault="004843E8">
      <w:r>
        <w:separator/>
      </w:r>
    </w:p>
  </w:endnote>
  <w:endnote w:type="continuationSeparator" w:id="0">
    <w:p w14:paraId="695116FF" w14:textId="77777777" w:rsidR="004843E8" w:rsidRDefault="0048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DA74F0" w14:textId="77777777" w:rsidR="00E220D5" w:rsidRDefault="00E220D5">
    <w:pPr>
      <w:pStyle w:val="Corpotesto"/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103DE7" w14:textId="77777777" w:rsidR="004843E8" w:rsidRDefault="004843E8">
      <w:r>
        <w:separator/>
      </w:r>
    </w:p>
  </w:footnote>
  <w:footnote w:type="continuationSeparator" w:id="0">
    <w:p w14:paraId="07087F8E" w14:textId="77777777" w:rsidR="004843E8" w:rsidRDefault="0048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E6D81D" w14:textId="77777777" w:rsidR="00E220D5" w:rsidRDefault="00000000">
    <w:pPr>
      <w:pStyle w:val="Corpotesto"/>
      <w:spacing w:line="2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853535D" wp14:editId="4FB1C4DE">
          <wp:simplePos x="0" y="0"/>
          <wp:positionH relativeFrom="page">
            <wp:posOffset>822205</wp:posOffset>
          </wp:positionH>
          <wp:positionV relativeFrom="page">
            <wp:posOffset>265310</wp:posOffset>
          </wp:positionV>
          <wp:extent cx="1778778" cy="328929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778" cy="3289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1DA4752" wp14:editId="5DEF0A5A">
          <wp:simplePos x="0" y="0"/>
          <wp:positionH relativeFrom="page">
            <wp:posOffset>1333380</wp:posOffset>
          </wp:positionH>
          <wp:positionV relativeFrom="page">
            <wp:posOffset>10121779</wp:posOffset>
          </wp:positionV>
          <wp:extent cx="575309" cy="321309"/>
          <wp:effectExtent l="0" t="0" r="0" b="0"/>
          <wp:wrapNone/>
          <wp:docPr id="1073741826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2" descr="Imag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9" cy="3213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5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D5"/>
    <w:rsid w:val="00376C0C"/>
    <w:rsid w:val="004843E8"/>
    <w:rsid w:val="00D02854"/>
    <w:rsid w:val="00E220D5"/>
    <w:rsid w:val="00E3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1B1B4"/>
  <w15:docId w15:val="{4D6D1711-84AB-E04A-B85E-F93F17F6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pPr>
      <w:widowControl w:val="0"/>
      <w:spacing w:before="95"/>
      <w:ind w:left="446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keepLines/>
      <w:widowControl w:val="0"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pPr>
      <w:widowControl w:val="0"/>
    </w:pPr>
    <w:rPr>
      <w:rFonts w:ascii="Arial" w:hAnsi="Arial" w:cs="Arial Unicode MS"/>
      <w:color w:val="000000"/>
      <w:sz w:val="26"/>
      <w:szCs w:val="26"/>
      <w:u w:color="000000"/>
    </w:rPr>
  </w:style>
  <w:style w:type="character" w:customStyle="1" w:styleId="apple-converted-space">
    <w:name w:val="apple-converted-space"/>
  </w:style>
  <w:style w:type="paragraph" w:customStyle="1" w:styleId="isselectedend">
    <w:name w:val="isselectedend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Enfasigrassetto">
    <w:name w:val="Strong"/>
    <w:rPr>
      <w:rFonts w:ascii="Arial" w:hAnsi="Arial"/>
      <w:b/>
      <w:bCs/>
      <w:lang w:val="it-IT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affaella@tec-d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2026-07-17T09:02:00Z</dcterms:created>
  <dcterms:modified xsi:type="dcterms:W3CDTF">2026-07-17T09:02:00Z</dcterms:modified>
</cp:coreProperties>
</file>