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28225EB5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7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12154A1F" w14:textId="35ECC3A5" w:rsidR="00F52CF2" w:rsidRPr="004211C0" w:rsidRDefault="00A048CB" w:rsidP="006E64AA">
      <w:pPr>
        <w:spacing w:before="100" w:beforeAutospacing="1" w:after="100" w:afterAutospacing="1" w:line="240" w:lineRule="auto"/>
        <w:contextualSpacing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Ottobre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6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E64A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Prodotti e servizi 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</w:t>
      </w:r>
      <w:r w:rsidR="00485A1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atene RMB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Settore agricolo e industriale</w:t>
      </w:r>
      <w:r w:rsidRPr="004211C0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4211C0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142E0CDD" w14:textId="77777777" w:rsidR="00A559E0" w:rsidRDefault="00A559E0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</w:p>
    <w:p w14:paraId="19B0ADD3" w14:textId="77777777" w:rsidR="00A048CB" w:rsidRPr="00341ACA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341ACA">
        <w:rPr>
          <w:rFonts w:ascii="Barlow" w:hAnsi="Barlow"/>
          <w:b/>
          <w:bCs/>
          <w:color w:val="EE0000"/>
          <w:sz w:val="28"/>
          <w:szCs w:val="28"/>
        </w:rPr>
        <w:t xml:space="preserve">TECO PRESENTA A EIMA 2026 LA CATENA A RULLI RMB ASA 80 H  </w:t>
      </w:r>
    </w:p>
    <w:p w14:paraId="5F2B438F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2A094761" w14:textId="20EDD5AE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  <w:b/>
          <w:bCs/>
        </w:rPr>
        <w:t>TECO Spa</w:t>
      </w:r>
      <w:r w:rsidRPr="00A048CB">
        <w:rPr>
          <w:rFonts w:ascii="Barlow" w:hAnsi="Barlow"/>
        </w:rPr>
        <w:t xml:space="preserve">, azienda leader nella distribuzione di forniture industriali in Italia e sui mercati internazionali, sarà presente al </w:t>
      </w:r>
      <w:r w:rsidRPr="00A048CB">
        <w:rPr>
          <w:rFonts w:ascii="Barlow" w:hAnsi="Barlow"/>
          <w:b/>
          <w:bCs/>
        </w:rPr>
        <w:t>padiglione 2, stand B31</w:t>
      </w:r>
      <w:r w:rsidRPr="00A048CB">
        <w:rPr>
          <w:rFonts w:ascii="Barlow" w:hAnsi="Barlow"/>
        </w:rPr>
        <w:t xml:space="preserve"> a </w:t>
      </w:r>
      <w:r w:rsidRPr="00A048CB">
        <w:rPr>
          <w:rFonts w:ascii="Barlow" w:hAnsi="Barlow"/>
          <w:b/>
          <w:bCs/>
        </w:rPr>
        <w:t>EIMA International 2026</w:t>
      </w:r>
      <w:r w:rsidRPr="00A048CB">
        <w:rPr>
          <w:rFonts w:ascii="Barlow" w:hAnsi="Barlow"/>
        </w:rPr>
        <w:t xml:space="preserve">, in programma a BolognaFiere dal 10 al 14 novembre. </w:t>
      </w:r>
    </w:p>
    <w:p w14:paraId="7D7A3068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10411E8" w14:textId="6C01006C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A questa 47ª edizione dell’esposizione internazionale dedicata alle macchine per l’agricoltura e il giardinaggio, </w:t>
      </w:r>
      <w:r w:rsidRPr="00A048CB">
        <w:rPr>
          <w:rFonts w:ascii="Barlow" w:hAnsi="Barlow"/>
          <w:b/>
          <w:bCs/>
        </w:rPr>
        <w:t>TECO</w:t>
      </w:r>
      <w:r w:rsidRPr="00A048CB">
        <w:rPr>
          <w:rFonts w:ascii="Barlow" w:hAnsi="Barlow"/>
        </w:rPr>
        <w:t xml:space="preserve"> presenterà i prodotti dei marchi RMB, PRO ROPE, TC, WL e FMT distribuiti in esclusiva dall’Azienda per gli specialisti del settore agricolo, prestando particolare attenzione ai componenti destinati alle trasmissioni meccaniche e alle applicazioni agricole più gravose.</w:t>
      </w:r>
    </w:p>
    <w:p w14:paraId="3DECDC77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42FB790" w14:textId="53A00BAD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Tra i prodotti in evidenza alla manifestazione fieristica, </w:t>
      </w:r>
      <w:r w:rsidRPr="00A048CB">
        <w:rPr>
          <w:rFonts w:ascii="Barlow" w:hAnsi="Barlow"/>
          <w:b/>
          <w:bCs/>
        </w:rPr>
        <w:t>TECO</w:t>
      </w:r>
      <w:r w:rsidRPr="00A048CB">
        <w:rPr>
          <w:rFonts w:ascii="Barlow" w:hAnsi="Barlow"/>
        </w:rPr>
        <w:t xml:space="preserve"> mette al centro la nuova </w:t>
      </w:r>
      <w:r w:rsidRPr="00A048CB">
        <w:rPr>
          <w:rFonts w:ascii="Barlow" w:hAnsi="Barlow"/>
          <w:b/>
          <w:bCs/>
        </w:rPr>
        <w:t>catena a rulli RMB ASA 80 H</w:t>
      </w:r>
      <w:r w:rsidRPr="00A048CB">
        <w:rPr>
          <w:rFonts w:ascii="Barlow" w:hAnsi="Barlow"/>
        </w:rPr>
        <w:t xml:space="preserve">, sviluppata per gli organi di trasmissione sottoposti a condizioni operative discontinue, urti e variazioni frequenti del carico. </w:t>
      </w:r>
    </w:p>
    <w:p w14:paraId="249C72D3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5A1F7B0" w14:textId="42D29B4B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La sigla ASA 80 identifica una catena della serie americana con passo di 1 pollice, pari a 25,40 mm, larghezza interna nominale di circa 15,88 mm e diametro del rullo di circa 15,88 mm. </w:t>
      </w:r>
    </w:p>
    <w:p w14:paraId="331FF84F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1A7F5BF" w14:textId="7777777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>La geometria di riferimento consente l’accoppiamento con ruote dentate conformi alla medesima taglia ANSI ASA, facilitando l’integrazione nei gruppi di trasmissione esistenti.</w:t>
      </w:r>
    </w:p>
    <w:p w14:paraId="639C059B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38BA648" w14:textId="6C85C9CF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Ma è la lettera H (abbreviazione di Heavy – Forte) a definire la peculiarità costruttiva della versione. </w:t>
      </w:r>
    </w:p>
    <w:p w14:paraId="7348299C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F7708C6" w14:textId="738FEB70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Rispetto alla ASA 80 standard, infatti, la catena a rulli </w:t>
      </w:r>
      <w:r w:rsidRPr="00A048CB">
        <w:rPr>
          <w:rFonts w:ascii="Barlow" w:hAnsi="Barlow"/>
          <w:b/>
          <w:bCs/>
        </w:rPr>
        <w:t>RMB ASA 80 H</w:t>
      </w:r>
      <w:r w:rsidRPr="00A048CB">
        <w:rPr>
          <w:rFonts w:ascii="Barlow" w:hAnsi="Barlow"/>
        </w:rPr>
        <w:t xml:space="preserve"> adotta piastre di maggiore spessore, concepite per aumentare la resistenza a fatica quando la trasmissione è investita da carichi d’urto o pulsanti, rappresentando un dettaglio sostanziale nelle macchine in cui avviamenti frequenti, inversioni, inceppamenti momentanei o picchi di coppia possono concentrare le sollecitazioni sui collegamenti tra perni e piastre. </w:t>
      </w:r>
    </w:p>
    <w:p w14:paraId="3E5EB673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4986DFF" w14:textId="32714487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>La sigla H, quindi, non indica una cinghia e non deve essere interpretata come un generico aumento di ogni valore di resistenza, ma identifica una configurazione mirata soprattutto a migliorare il comportamento della catena nelle condizioni dinamiche più severe.</w:t>
      </w:r>
    </w:p>
    <w:p w14:paraId="1B835F38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6C08FD9" w14:textId="528A3796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Queste caratteristiche rendono la catena a rulli </w:t>
      </w:r>
      <w:r w:rsidRPr="00A048CB">
        <w:rPr>
          <w:rFonts w:ascii="Barlow" w:hAnsi="Barlow"/>
          <w:b/>
          <w:bCs/>
        </w:rPr>
        <w:t>RMB ASA 80 H</w:t>
      </w:r>
      <w:r w:rsidRPr="00A048CB">
        <w:rPr>
          <w:rFonts w:ascii="Barlow" w:hAnsi="Barlow"/>
        </w:rPr>
        <w:t xml:space="preserve"> particolarmente adatta a trasportatori, elevatori, impianti di movimentazione e macchine agricole nelle quali continuità di servizio e affidabilità della trasmissione incidono direttamente sulla produttività. </w:t>
      </w:r>
    </w:p>
    <w:p w14:paraId="0D3A4870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45B6B3A" w14:textId="19E8A623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 xml:space="preserve">Come per ogni catena a rulli, la corretta selezione richiede comunque la valutazione congiunta di potenza, velocità, rapporto di trasmissione, interasse, lubrificazione, ambiente di lavoro e fattore di servizio: </w:t>
      </w:r>
      <w:r w:rsidRPr="00A048CB">
        <w:rPr>
          <w:rFonts w:ascii="Barlow" w:hAnsi="Barlow"/>
          <w:b/>
          <w:bCs/>
        </w:rPr>
        <w:t>RMB ASA 80 H</w:t>
      </w:r>
      <w:r w:rsidRPr="00A048CB">
        <w:rPr>
          <w:rFonts w:ascii="Barlow" w:hAnsi="Barlow"/>
        </w:rPr>
        <w:t xml:space="preserve"> esprime il proprio vantaggio quando il dimensionamento tiene conto del carico reale e non della sola resistenza a rottura.</w:t>
      </w:r>
    </w:p>
    <w:p w14:paraId="75C5A051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22D390E" w14:textId="0FF99B40" w:rsidR="00A048CB" w:rsidRP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A048CB">
        <w:rPr>
          <w:rFonts w:ascii="Barlow" w:hAnsi="Barlow"/>
        </w:rPr>
        <w:t>Attiva dal 1966, l’azienda presenterà a Bologna un sistema di fornitura e assistenza tecnica per aiutare il  cliente nella scelta del corretto componente e un servizio di logistica integrata pronto per gestire in pronta consegna qualsiasi ordine di componenti nei settori delle trasmissioni, della motorizzazione, dei supporti, dei cuscinetti e degli organi meccanici destinati all’industria e all’agricoltura.</w:t>
      </w:r>
    </w:p>
    <w:p w14:paraId="3C19B6CA" w14:textId="77777777" w:rsidR="00A048CB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341ACA">
        <w:rPr>
          <w:rFonts w:ascii="Barlow" w:hAnsi="Barlow"/>
          <w:b/>
          <w:bCs/>
          <w:sz w:val="24"/>
          <w:szCs w:val="24"/>
        </w:rPr>
        <w:lastRenderedPageBreak/>
        <w:t>IMMAGINI DISPONIBILI</w:t>
      </w:r>
    </w:p>
    <w:p w14:paraId="71B45E89" w14:textId="77777777" w:rsidR="00A048CB" w:rsidRPr="00341ACA" w:rsidRDefault="00A048CB" w:rsidP="00A048CB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41862B2A" w14:textId="77777777" w:rsidR="00A048CB" w:rsidRDefault="00A048CB" w:rsidP="00A048CB">
      <w:pPr>
        <w:spacing w:before="60" w:after="0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5DAB03FA" wp14:editId="1439EEA6">
            <wp:extent cx="2679826" cy="4019881"/>
            <wp:effectExtent l="0" t="0" r="0" b="6350"/>
            <wp:docPr id="658663986" name="Immagine 3" descr="Immagine che contiene design, paviment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63986" name="Immagine 3" descr="Immagine che contiene design, pavimento, arte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4909" cy="410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B3F9" w14:textId="0D851BA7" w:rsidR="00A1087A" w:rsidRPr="006E64AA" w:rsidRDefault="00A048CB" w:rsidP="00A048CB">
      <w:pPr>
        <w:spacing w:before="60" w:after="0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7FC3794D" wp14:editId="09118253">
            <wp:extent cx="6346190" cy="4231005"/>
            <wp:effectExtent l="0" t="0" r="3810" b="0"/>
            <wp:docPr id="7649364" name="Immagine 2" descr="Immagine che contiene argent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364" name="Immagine 2" descr="Immagine che contiene argento, interno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87A" w:rsidRPr="006E64AA" w:rsidSect="006C5E83">
      <w:headerReference w:type="default" r:id="rId10"/>
      <w:footerReference w:type="default" r:id="rId11"/>
      <w:pgSz w:w="11906" w:h="16838"/>
      <w:pgMar w:top="1275" w:right="1134" w:bottom="1000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9523" w14:textId="77777777" w:rsidR="00634BF5" w:rsidRDefault="00634BF5" w:rsidP="002E5C33">
      <w:pPr>
        <w:spacing w:after="0" w:line="240" w:lineRule="auto"/>
      </w:pPr>
      <w:r>
        <w:separator/>
      </w:r>
    </w:p>
  </w:endnote>
  <w:endnote w:type="continuationSeparator" w:id="0">
    <w:p w14:paraId="6B3B5401" w14:textId="77777777" w:rsidR="00634BF5" w:rsidRDefault="00634BF5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23BCAC36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</w:t>
    </w:r>
    <w:r w:rsidR="006C5E83">
      <w:rPr>
        <w:rFonts w:ascii="Barlow" w:hAnsi="Barlow"/>
        <w:sz w:val="16"/>
        <w:szCs w:val="16"/>
      </w:rPr>
      <w:t>Contatto: Andrea Turatti - turatti@</w:t>
    </w:r>
    <w:r w:rsidR="006C5E83" w:rsidRPr="006C2568">
      <w:rPr>
        <w:rFonts w:ascii="Barlow" w:hAnsi="Barlow"/>
        <w:sz w:val="16"/>
        <w:szCs w:val="16"/>
      </w:rPr>
      <w:t xml:space="preserve">taconline.it </w:t>
    </w:r>
    <w:r w:rsidR="006C5E83">
      <w:rPr>
        <w:rFonts w:ascii="Barlow" w:hAnsi="Barlow"/>
        <w:sz w:val="16"/>
        <w:szCs w:val="16"/>
      </w:rPr>
      <w:t>–</w:t>
    </w:r>
    <w:r w:rsidR="006C5E83" w:rsidRPr="006C2568">
      <w:rPr>
        <w:rFonts w:ascii="Barlow" w:hAnsi="Barlow"/>
        <w:sz w:val="16"/>
        <w:szCs w:val="16"/>
      </w:rPr>
      <w:t xml:space="preserve"> </w:t>
    </w:r>
    <w:r w:rsidRPr="006C2568">
      <w:rPr>
        <w:rFonts w:ascii="Barlow" w:hAnsi="Barlow"/>
        <w:sz w:val="16"/>
        <w:szCs w:val="16"/>
      </w:rPr>
      <w:t xml:space="preserve">+39 </w:t>
    </w:r>
    <w:r w:rsidR="006C5E83">
      <w:rPr>
        <w:rFonts w:ascii="Barlow" w:hAnsi="Barlow"/>
        <w:sz w:val="16"/>
        <w:szCs w:val="16"/>
      </w:rPr>
      <w:t>335 6162642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6EF7" w14:textId="77777777" w:rsidR="00634BF5" w:rsidRDefault="00634BF5" w:rsidP="002E5C33">
      <w:pPr>
        <w:spacing w:after="0" w:line="240" w:lineRule="auto"/>
      </w:pPr>
      <w:r>
        <w:separator/>
      </w:r>
    </w:p>
  </w:footnote>
  <w:footnote w:type="continuationSeparator" w:id="0">
    <w:p w14:paraId="205C7F04" w14:textId="77777777" w:rsidR="00634BF5" w:rsidRDefault="00634BF5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51B93B0B" w:rsidR="002E5C33" w:rsidRDefault="00C3607A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B052A" wp14:editId="29D46D1F">
              <wp:simplePos x="0" y="0"/>
              <wp:positionH relativeFrom="column">
                <wp:posOffset>4499610</wp:posOffset>
              </wp:positionH>
              <wp:positionV relativeFrom="paragraph">
                <wp:posOffset>308610</wp:posOffset>
              </wp:positionV>
              <wp:extent cx="1536700" cy="558800"/>
              <wp:effectExtent l="0" t="0" r="0" b="0"/>
              <wp:wrapNone/>
              <wp:docPr id="1986547439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0" cy="558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EF5451" w14:textId="0BB34466" w:rsidR="00C3607A" w:rsidRDefault="00C360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53BC84" wp14:editId="4F1A49F7">
                                <wp:extent cx="1320800" cy="437496"/>
                                <wp:effectExtent l="0" t="0" r="0" b="0"/>
                                <wp:docPr id="897623788" name="Immagine 4" descr="Immagine che contiene testo, Carattere, logo, Elementi grafici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7623788" name="Immagine 4" descr="Immagine che contiene testo, Carattere, logo, Elementi grafici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2869" cy="441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B052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354.3pt;margin-top:24.3pt;width:1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R1KwIAAFQEAAAOAAAAZHJzL2Uyb0RvYy54bWysVEuP2jAQvlfqf7B8LwkssDQ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" fillcolor="white [3201]" stroked="f" strokeweight=".5pt">
              <v:textbox>
                <w:txbxContent>
                  <w:p w14:paraId="24EF5451" w14:textId="0BB34466" w:rsidR="00C3607A" w:rsidRDefault="00C3607A">
                    <w:r>
                      <w:rPr>
                        <w:noProof/>
                      </w:rPr>
                      <w:drawing>
                        <wp:inline distT="0" distB="0" distL="0" distR="0" wp14:anchorId="7753BC84" wp14:editId="4F1A49F7">
                          <wp:extent cx="1320800" cy="437496"/>
                          <wp:effectExtent l="0" t="0" r="0" b="0"/>
                          <wp:docPr id="897623788" name="Immagine 4" descr="Immagine che contiene testo, Carattere, logo, Elementi grafici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7623788" name="Immagine 4" descr="Immagine che contiene testo, Carattere, logo, Elementi grafici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2869" cy="441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252D488C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E6931"/>
    <w:multiLevelType w:val="hybridMultilevel"/>
    <w:tmpl w:val="75F6E8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  <w:num w:numId="2" w16cid:durableId="553740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02693"/>
    <w:rsid w:val="00020D81"/>
    <w:rsid w:val="000665D8"/>
    <w:rsid w:val="00075C46"/>
    <w:rsid w:val="00080E0E"/>
    <w:rsid w:val="00091458"/>
    <w:rsid w:val="00095AE5"/>
    <w:rsid w:val="000E261D"/>
    <w:rsid w:val="000F2141"/>
    <w:rsid w:val="001165AA"/>
    <w:rsid w:val="001667E7"/>
    <w:rsid w:val="00175394"/>
    <w:rsid w:val="0019661D"/>
    <w:rsid w:val="001A2BC4"/>
    <w:rsid w:val="001B2D1D"/>
    <w:rsid w:val="001D4A73"/>
    <w:rsid w:val="001E1263"/>
    <w:rsid w:val="00200B7D"/>
    <w:rsid w:val="00275485"/>
    <w:rsid w:val="00282D4C"/>
    <w:rsid w:val="002B6863"/>
    <w:rsid w:val="002E5C33"/>
    <w:rsid w:val="002E66BD"/>
    <w:rsid w:val="002F07D5"/>
    <w:rsid w:val="00357714"/>
    <w:rsid w:val="003C3C1D"/>
    <w:rsid w:val="0040035E"/>
    <w:rsid w:val="004211C0"/>
    <w:rsid w:val="00485A1A"/>
    <w:rsid w:val="004F39F1"/>
    <w:rsid w:val="00535255"/>
    <w:rsid w:val="0055160E"/>
    <w:rsid w:val="00561AA8"/>
    <w:rsid w:val="005A5034"/>
    <w:rsid w:val="005B3A81"/>
    <w:rsid w:val="005D3553"/>
    <w:rsid w:val="00606F1B"/>
    <w:rsid w:val="00634BF5"/>
    <w:rsid w:val="00637BE7"/>
    <w:rsid w:val="00645AF4"/>
    <w:rsid w:val="006A4EDE"/>
    <w:rsid w:val="006B132D"/>
    <w:rsid w:val="006C5E83"/>
    <w:rsid w:val="006D7129"/>
    <w:rsid w:val="006E64AA"/>
    <w:rsid w:val="00716E34"/>
    <w:rsid w:val="00726835"/>
    <w:rsid w:val="00780342"/>
    <w:rsid w:val="00787928"/>
    <w:rsid w:val="007C5107"/>
    <w:rsid w:val="008268EA"/>
    <w:rsid w:val="00837A2A"/>
    <w:rsid w:val="00881D6D"/>
    <w:rsid w:val="00883662"/>
    <w:rsid w:val="008F74AD"/>
    <w:rsid w:val="0095058F"/>
    <w:rsid w:val="0095490B"/>
    <w:rsid w:val="00972328"/>
    <w:rsid w:val="009B720D"/>
    <w:rsid w:val="009F3798"/>
    <w:rsid w:val="00A048CB"/>
    <w:rsid w:val="00A1087A"/>
    <w:rsid w:val="00A559E0"/>
    <w:rsid w:val="00A6513D"/>
    <w:rsid w:val="00A81C3B"/>
    <w:rsid w:val="00B21368"/>
    <w:rsid w:val="00B35BCC"/>
    <w:rsid w:val="00B36F58"/>
    <w:rsid w:val="00BD0F73"/>
    <w:rsid w:val="00C3607A"/>
    <w:rsid w:val="00C424F3"/>
    <w:rsid w:val="00C609E5"/>
    <w:rsid w:val="00D13974"/>
    <w:rsid w:val="00D22742"/>
    <w:rsid w:val="00D462EF"/>
    <w:rsid w:val="00D740F4"/>
    <w:rsid w:val="00DC164A"/>
    <w:rsid w:val="00DD2FF3"/>
    <w:rsid w:val="00DE1A96"/>
    <w:rsid w:val="00DF0537"/>
    <w:rsid w:val="00E66796"/>
    <w:rsid w:val="00EC36BF"/>
    <w:rsid w:val="00EC558A"/>
    <w:rsid w:val="00ED6DCE"/>
    <w:rsid w:val="00F20B6A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cosp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2937</Characters>
  <Application>Microsoft Office Word</Application>
  <DocSecurity>0</DocSecurity>
  <Lines>46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2024-09-17T07:00:00Z</cp:lastPrinted>
  <dcterms:created xsi:type="dcterms:W3CDTF">2026-09-14T14:50:00Z</dcterms:created>
  <dcterms:modified xsi:type="dcterms:W3CDTF">2026-09-14T14:50:00Z</dcterms:modified>
</cp:coreProperties>
</file>