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DA19" w14:textId="046001FB" w:rsidR="00C85CA9" w:rsidRPr="000A576B" w:rsidRDefault="00C85CA9" w:rsidP="00C85C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color w:val="A6A6A6" w:themeColor="background1" w:themeShade="A6"/>
          <w:sz w:val="20"/>
          <w:szCs w:val="20"/>
          <w:lang w:val="it-IT"/>
        </w:rPr>
      </w:pPr>
      <w:r w:rsidRPr="000A576B">
        <w:rPr>
          <w:rFonts w:ascii="Barlow" w:hAnsi="Barlow"/>
          <w:b/>
          <w:bCs/>
          <w:color w:val="A6A6A6" w:themeColor="background1" w:themeShade="A6"/>
          <w:sz w:val="20"/>
          <w:szCs w:val="20"/>
          <w:lang w:val="it-IT"/>
        </w:rPr>
        <w:t xml:space="preserve">Comunicato stampa | </w:t>
      </w:r>
      <w:r>
        <w:rPr>
          <w:rFonts w:ascii="Barlow" w:hAnsi="Barlow"/>
          <w:b/>
          <w:bCs/>
          <w:color w:val="A6A6A6" w:themeColor="background1" w:themeShade="A6"/>
          <w:sz w:val="20"/>
          <w:szCs w:val="20"/>
          <w:lang w:val="it-IT"/>
        </w:rPr>
        <w:t>settembre</w:t>
      </w:r>
      <w:r w:rsidRPr="000A576B">
        <w:rPr>
          <w:rFonts w:ascii="Barlow" w:hAnsi="Barlow"/>
          <w:b/>
          <w:bCs/>
          <w:color w:val="A6A6A6" w:themeColor="background1" w:themeShade="A6"/>
          <w:sz w:val="20"/>
          <w:szCs w:val="20"/>
          <w:lang w:val="it-IT"/>
        </w:rPr>
        <w:t xml:space="preserve"> 2026 | Formazione professionale</w:t>
      </w:r>
    </w:p>
    <w:p w14:paraId="37D5B21F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>Q</w:t>
      </w:r>
      <w:r w:rsidRPr="008F082D">
        <w:rPr>
          <w:rFonts w:ascii="Barlow" w:hAnsi="Barlow"/>
          <w:b/>
          <w:bCs/>
          <w:sz w:val="28"/>
          <w:szCs w:val="28"/>
        </w:rPr>
        <w:t>ualificare la consulenza tecnica e accelerare la redditività dello showroom</w:t>
      </w:r>
      <w:r>
        <w:rPr>
          <w:rFonts w:ascii="Barlow" w:hAnsi="Barlow"/>
          <w:b/>
          <w:bCs/>
          <w:sz w:val="28"/>
          <w:szCs w:val="28"/>
        </w:rPr>
        <w:t xml:space="preserve">: </w:t>
      </w:r>
    </w:p>
    <w:p w14:paraId="1C1F1C37" w14:textId="77777777" w:rsidR="00C85CA9" w:rsidRPr="008F082D" w:rsidRDefault="00C85CA9" w:rsidP="00C85CA9">
      <w:pPr>
        <w:pStyle w:val="NormaleWeb"/>
        <w:contextualSpacing/>
        <w:jc w:val="both"/>
        <w:rPr>
          <w:rFonts w:ascii="Barlow" w:hAnsi="Barlow"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>nasce Campus Showroom</w:t>
      </w:r>
    </w:p>
    <w:p w14:paraId="708A325C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00BADF19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F082D">
        <w:rPr>
          <w:rFonts w:ascii="Barlow" w:hAnsi="Barlow"/>
          <w:sz w:val="22"/>
          <w:szCs w:val="22"/>
        </w:rPr>
        <w:t>Nel comparto delle finiture per l'edilizia, dell'arredobagno e dell'architettura d'interni, la preparazione tecnica del personale di vendita rappresenta da sempre una variabile critica per l'efficacia commerciale e la redditività del punto vendita.</w:t>
      </w:r>
    </w:p>
    <w:p w14:paraId="1C0D764F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4B807F54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F082D">
        <w:rPr>
          <w:rFonts w:ascii="Barlow" w:hAnsi="Barlow"/>
          <w:sz w:val="22"/>
          <w:szCs w:val="22"/>
        </w:rPr>
        <w:t>Il ricorso diffuso a un affiancamento interno frammentario, affidato a figure senior esperte nella trattativa ma prive di strumenti didattici strutturati, rallenta l'inserimento operativo delle nuove risorse e genera costi fissi privi di un tempestivo ritorno economico.</w:t>
      </w:r>
    </w:p>
    <w:p w14:paraId="1BA19B90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21D99D9C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F082D">
        <w:rPr>
          <w:rFonts w:ascii="Barlow" w:hAnsi="Barlow"/>
          <w:sz w:val="22"/>
          <w:szCs w:val="22"/>
        </w:rPr>
        <w:t xml:space="preserve">A fronte della complessità attuale dei progetti, siano essi residenziali o contract, il nuovo personale è chiamato ad assimilare rapidamente nozioni articolate sulle tecnologie produttive, sulle prestazioni dei materiali, financo alle specifiche criticità di posa dell'intera filiera della ristrutturazione. </w:t>
      </w:r>
    </w:p>
    <w:p w14:paraId="34802949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33BCB787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F082D">
        <w:rPr>
          <w:rFonts w:ascii="Barlow" w:hAnsi="Barlow"/>
          <w:sz w:val="22"/>
          <w:szCs w:val="22"/>
        </w:rPr>
        <w:t>Padroneggiare la lettura degli elaborati planimetrici, verificare i vincoli di cantiere, impostare preventivi analitici e gestire l'interfaccia con committenti e studi di progettazione richiede spesso fino a due anni di attività empirica, con evidenti ripercussioni in termini di margini di errore nelle offerte e prolungati periodi di improduttività.</w:t>
      </w:r>
    </w:p>
    <w:p w14:paraId="69D97FFF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58103E30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F082D">
        <w:rPr>
          <w:rFonts w:ascii="Barlow" w:hAnsi="Barlow"/>
          <w:sz w:val="22"/>
          <w:szCs w:val="22"/>
        </w:rPr>
        <w:t xml:space="preserve">Per superare questo divario strutturale nasce </w:t>
      </w:r>
      <w:r w:rsidRPr="008F082D">
        <w:rPr>
          <w:rFonts w:ascii="Barlow" w:hAnsi="Barlow"/>
          <w:b/>
          <w:bCs/>
          <w:i/>
          <w:iCs/>
          <w:sz w:val="22"/>
          <w:szCs w:val="22"/>
        </w:rPr>
        <w:t xml:space="preserve">Campus </w:t>
      </w:r>
      <w:r>
        <w:rPr>
          <w:rFonts w:ascii="Barlow" w:hAnsi="Barlow"/>
          <w:b/>
          <w:bCs/>
          <w:i/>
          <w:iCs/>
          <w:sz w:val="22"/>
          <w:szCs w:val="22"/>
        </w:rPr>
        <w:t>Showroom</w:t>
      </w:r>
      <w:r w:rsidRPr="008F082D">
        <w:rPr>
          <w:rFonts w:ascii="Barlow" w:hAnsi="Barlow"/>
          <w:sz w:val="22"/>
          <w:szCs w:val="22"/>
        </w:rPr>
        <w:t xml:space="preserve">, un percorso intensivo e residenziale di dieci giornate ideato da </w:t>
      </w:r>
      <w:r w:rsidRPr="008F082D">
        <w:rPr>
          <w:rFonts w:ascii="Barlow" w:hAnsi="Barlow"/>
          <w:b/>
          <w:bCs/>
          <w:sz w:val="22"/>
          <w:szCs w:val="22"/>
        </w:rPr>
        <w:t>L’Accademia dello Showroom</w:t>
      </w:r>
      <w:r w:rsidRPr="008F082D">
        <w:rPr>
          <w:rFonts w:ascii="Barlow" w:hAnsi="Barlow"/>
          <w:sz w:val="22"/>
          <w:szCs w:val="22"/>
        </w:rPr>
        <w:t xml:space="preserve"> per accelerare in sole due settimane l'autonomia e la competenza del personale di sala mostra.</w:t>
      </w:r>
    </w:p>
    <w:p w14:paraId="022EAE81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53E93007" w14:textId="6EB2CF06" w:rsidR="00C85CA9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F082D">
        <w:rPr>
          <w:rFonts w:ascii="Barlow" w:hAnsi="Barlow"/>
          <w:sz w:val="22"/>
          <w:szCs w:val="22"/>
        </w:rPr>
        <w:t>Rivolto sia a nuove figure professionali sia a risorse</w:t>
      </w:r>
      <w:r>
        <w:rPr>
          <w:rFonts w:ascii="Barlow" w:hAnsi="Barlow"/>
          <w:sz w:val="22"/>
          <w:szCs w:val="22"/>
        </w:rPr>
        <w:t xml:space="preserve"> inserite </w:t>
      </w:r>
      <w:r>
        <w:rPr>
          <w:rFonts w:ascii="Barlow" w:hAnsi="Barlow"/>
          <w:sz w:val="22"/>
          <w:szCs w:val="22"/>
        </w:rPr>
        <w:t xml:space="preserve">da poco in showroom </w:t>
      </w:r>
      <w:r w:rsidRPr="008F082D">
        <w:rPr>
          <w:rFonts w:ascii="Barlow" w:hAnsi="Barlow"/>
          <w:sz w:val="22"/>
          <w:szCs w:val="22"/>
        </w:rPr>
        <w:t xml:space="preserve">che necessitano di razionalizzare il proprio metodo di lavoro, il programma trasforma l'apprendimento di un ruolo chiave, tradizionalmente trasmesso in modo artigianale, in un modello formativo industrializzato e replicabile, presidiato direttamente dalla qualità didattica offerta dai docenti de </w:t>
      </w:r>
      <w:r w:rsidRPr="008F082D">
        <w:rPr>
          <w:rFonts w:ascii="Barlow" w:hAnsi="Barlow"/>
          <w:b/>
          <w:bCs/>
          <w:sz w:val="22"/>
          <w:szCs w:val="22"/>
        </w:rPr>
        <w:t>L’Accademia dello Showroom</w:t>
      </w:r>
      <w:r w:rsidRPr="008F082D">
        <w:rPr>
          <w:rFonts w:ascii="Barlow" w:hAnsi="Barlow"/>
          <w:sz w:val="22"/>
          <w:szCs w:val="22"/>
        </w:rPr>
        <w:t>.</w:t>
      </w:r>
    </w:p>
    <w:p w14:paraId="33E459FB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5A5CD011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F082D">
        <w:rPr>
          <w:rFonts w:ascii="Barlow" w:hAnsi="Barlow"/>
          <w:sz w:val="22"/>
          <w:szCs w:val="22"/>
        </w:rPr>
        <w:t xml:space="preserve">L’ammissione a </w:t>
      </w:r>
      <w:r w:rsidRPr="008F082D">
        <w:rPr>
          <w:rFonts w:ascii="Barlow" w:hAnsi="Barlow"/>
          <w:b/>
          <w:bCs/>
          <w:i/>
          <w:iCs/>
          <w:sz w:val="22"/>
          <w:szCs w:val="22"/>
        </w:rPr>
        <w:t>Campus</w:t>
      </w:r>
      <w:r>
        <w:rPr>
          <w:rFonts w:ascii="Barlow" w:hAnsi="Barlow"/>
          <w:b/>
          <w:bCs/>
          <w:i/>
          <w:iCs/>
          <w:sz w:val="22"/>
          <w:szCs w:val="22"/>
        </w:rPr>
        <w:t xml:space="preserve"> Showroom</w:t>
      </w:r>
      <w:r w:rsidRPr="008F082D">
        <w:rPr>
          <w:rFonts w:ascii="Barlow" w:hAnsi="Barlow"/>
          <w:sz w:val="22"/>
          <w:szCs w:val="22"/>
        </w:rPr>
        <w:t xml:space="preserve"> è subordinata a una selezione preliminare finalizzata a verificare motivazione e attitudine dei partecipanti. Il percorso didattico integra la preparazione sul metodo </w:t>
      </w:r>
      <w:r w:rsidRPr="008F082D">
        <w:rPr>
          <w:rFonts w:ascii="Barlow" w:hAnsi="Barlow"/>
          <w:b/>
          <w:bCs/>
          <w:sz w:val="22"/>
          <w:szCs w:val="22"/>
        </w:rPr>
        <w:t>Rito di Vendita©</w:t>
      </w:r>
      <w:r w:rsidRPr="008F082D">
        <w:rPr>
          <w:rFonts w:ascii="Barlow" w:hAnsi="Barlow"/>
          <w:sz w:val="22"/>
          <w:szCs w:val="22"/>
        </w:rPr>
        <w:t xml:space="preserve"> - sviluppato da </w:t>
      </w:r>
      <w:r w:rsidRPr="008F082D">
        <w:rPr>
          <w:rFonts w:ascii="Barlow" w:hAnsi="Barlow"/>
          <w:b/>
          <w:bCs/>
          <w:sz w:val="22"/>
          <w:szCs w:val="22"/>
        </w:rPr>
        <w:t>L’Accademia dello Showroom</w:t>
      </w:r>
      <w:r w:rsidRPr="008F082D">
        <w:rPr>
          <w:rFonts w:ascii="Barlow" w:hAnsi="Barlow"/>
          <w:sz w:val="22"/>
          <w:szCs w:val="22"/>
        </w:rPr>
        <w:t xml:space="preserve"> - con la capacità di interpretare correttamente il progetto architettonico, condurre rilievi metrici accurati, gestire i vincoli impiantistici e redigere quotazioni esecutive puntuali, alternando costantemente nozioni teoriche a prove pratiche e simulazioni in aula.</w:t>
      </w:r>
    </w:p>
    <w:p w14:paraId="35A70CDE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64A581AE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F082D">
        <w:rPr>
          <w:rFonts w:ascii="Barlow" w:hAnsi="Barlow"/>
          <w:sz w:val="22"/>
          <w:szCs w:val="22"/>
        </w:rPr>
        <w:t xml:space="preserve">Il presidio delle competenze merceologiche poggia sulla collaborazione diretta con primarie aziende produttrici, selezionate come partner esclusivi per tredici categorie strategiche dell'involucro e dell'arredo: superfici ceramiche, rubinetteria, sistemi di scarico e gestione idrica, termoarredo, arredo bagno, sistemi doccia e wellness, microfiltrazione, serramenti, collanti tecnici per la posa e impianti di climatizzazione evoluti. </w:t>
      </w:r>
    </w:p>
    <w:p w14:paraId="3C6CD2AB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35DAB786" w14:textId="31BAC8E0" w:rsidR="00C85CA9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F082D">
        <w:rPr>
          <w:rFonts w:ascii="Barlow" w:hAnsi="Barlow"/>
          <w:sz w:val="22"/>
          <w:szCs w:val="22"/>
        </w:rPr>
        <w:t>In occasione dei moduli formativi dedicati, l'industria trasferisce know-how specialistico su cicli produttivi, certificazioni</w:t>
      </w:r>
      <w:r>
        <w:rPr>
          <w:rFonts w:ascii="Barlow" w:hAnsi="Barlow"/>
          <w:sz w:val="22"/>
          <w:szCs w:val="22"/>
        </w:rPr>
        <w:t>,</w:t>
      </w:r>
      <w:r w:rsidRPr="008F082D">
        <w:rPr>
          <w:rFonts w:ascii="Barlow" w:hAnsi="Barlow"/>
          <w:sz w:val="22"/>
          <w:szCs w:val="22"/>
        </w:rPr>
        <w:t xml:space="preserve"> finiture superficiali e durabilità dei componenti, mentre, parallelamente, i docenti de </w:t>
      </w:r>
      <w:r w:rsidRPr="00992D4A">
        <w:rPr>
          <w:rFonts w:ascii="Barlow" w:hAnsi="Barlow"/>
          <w:b/>
          <w:bCs/>
          <w:sz w:val="22"/>
          <w:szCs w:val="22"/>
        </w:rPr>
        <w:t>L'Accademia dello Showroom</w:t>
      </w:r>
      <w:r w:rsidRPr="008F082D">
        <w:rPr>
          <w:rFonts w:ascii="Barlow" w:hAnsi="Barlow"/>
          <w:sz w:val="22"/>
          <w:szCs w:val="22"/>
        </w:rPr>
        <w:t xml:space="preserve"> guidano la conversione dei parametri tecnici in valor</w:t>
      </w:r>
      <w:r>
        <w:rPr>
          <w:rFonts w:ascii="Barlow" w:hAnsi="Barlow"/>
          <w:sz w:val="22"/>
          <w:szCs w:val="22"/>
        </w:rPr>
        <w:t xml:space="preserve">e percepito, </w:t>
      </w:r>
      <w:r>
        <w:rPr>
          <w:rFonts w:ascii="Barlow" w:hAnsi="Barlow"/>
          <w:sz w:val="22"/>
          <w:szCs w:val="22"/>
        </w:rPr>
        <w:t xml:space="preserve">argomentazioni di vendita </w:t>
      </w:r>
      <w:r w:rsidRPr="008F082D">
        <w:rPr>
          <w:rFonts w:ascii="Barlow" w:hAnsi="Barlow"/>
          <w:sz w:val="22"/>
          <w:szCs w:val="22"/>
        </w:rPr>
        <w:t>e capacità di cross-selling a supporto della trattativa.</w:t>
      </w:r>
    </w:p>
    <w:p w14:paraId="22BF5B82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22265D2D" w14:textId="77777777" w:rsidR="00C85CA9" w:rsidRPr="008F082D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F082D">
        <w:rPr>
          <w:rFonts w:ascii="Barlow" w:hAnsi="Barlow"/>
          <w:sz w:val="22"/>
          <w:szCs w:val="22"/>
        </w:rPr>
        <w:t>Al termine del percorso, il superamento dell'esame finale consente l'ottenimento del certificato di idoneità professionale, accompagnato da una relazione analitica destinata al titolare dello showroom per mappare punti di forza e linee guida per la successiva crescita operativa della risorsa.</w:t>
      </w:r>
    </w:p>
    <w:p w14:paraId="34D13DBF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</w:p>
    <w:p w14:paraId="5A3A9D47" w14:textId="5B2D4A64" w:rsidR="00C85CA9" w:rsidRPr="008F082D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F082D">
        <w:rPr>
          <w:rFonts w:ascii="Barlow" w:hAnsi="Barlow"/>
          <w:sz w:val="22"/>
          <w:szCs w:val="22"/>
        </w:rPr>
        <w:t xml:space="preserve">La prima edizione di </w:t>
      </w:r>
      <w:r w:rsidRPr="00992D4A">
        <w:rPr>
          <w:rFonts w:ascii="Barlow" w:hAnsi="Barlow"/>
          <w:b/>
          <w:bCs/>
          <w:i/>
          <w:iCs/>
          <w:sz w:val="22"/>
          <w:szCs w:val="22"/>
        </w:rPr>
        <w:t xml:space="preserve">Campus </w:t>
      </w:r>
      <w:r>
        <w:rPr>
          <w:rFonts w:ascii="Barlow" w:hAnsi="Barlow"/>
          <w:b/>
          <w:bCs/>
          <w:i/>
          <w:iCs/>
          <w:sz w:val="22"/>
          <w:szCs w:val="22"/>
        </w:rPr>
        <w:t>Showroom</w:t>
      </w:r>
      <w:r w:rsidRPr="008F082D">
        <w:rPr>
          <w:rFonts w:ascii="Barlow" w:hAnsi="Barlow"/>
          <w:sz w:val="22"/>
          <w:szCs w:val="22"/>
        </w:rPr>
        <w:t xml:space="preserve"> si terrà</w:t>
      </w:r>
      <w:r>
        <w:rPr>
          <w:rFonts w:ascii="Barlow" w:hAnsi="Barlow"/>
          <w:sz w:val="22"/>
          <w:szCs w:val="22"/>
        </w:rPr>
        <w:t xml:space="preserve"> ad Arcevia </w:t>
      </w:r>
      <w:r w:rsidRPr="008F082D">
        <w:rPr>
          <w:rFonts w:ascii="Barlow" w:hAnsi="Barlow"/>
          <w:sz w:val="22"/>
          <w:szCs w:val="22"/>
        </w:rPr>
        <w:t xml:space="preserve">dal 23 novembre al 4 dicembre. La quota di partecipazione comprende l'intero programma formativo e il soggiorno residenziale. </w:t>
      </w:r>
    </w:p>
    <w:p w14:paraId="15B0A548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34C171A1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F082D">
        <w:rPr>
          <w:rFonts w:ascii="Barlow" w:hAnsi="Barlow"/>
          <w:sz w:val="22"/>
          <w:szCs w:val="22"/>
        </w:rPr>
        <w:t xml:space="preserve">Per informazioni: </w:t>
      </w:r>
      <w:hyperlink r:id="rId7" w:history="1">
        <w:r w:rsidRPr="00FD7A6F">
          <w:rPr>
            <w:rStyle w:val="Collegamentoipertestuale"/>
            <w:rFonts w:ascii="Barlow" w:hAnsi="Barlow"/>
            <w:sz w:val="22"/>
            <w:szCs w:val="22"/>
          </w:rPr>
          <w:t>info@laccademiadelloshowroom.it</w:t>
        </w:r>
      </w:hyperlink>
    </w:p>
    <w:p w14:paraId="7C310959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9F57B6">
        <w:rPr>
          <w:rFonts w:ascii="Barlow" w:hAnsi="Barlow"/>
          <w:b/>
          <w:bCs/>
          <w:sz w:val="22"/>
          <w:szCs w:val="22"/>
        </w:rPr>
        <w:lastRenderedPageBreak/>
        <w:t>IMMAGINI DISPONIBILI</w:t>
      </w:r>
    </w:p>
    <w:p w14:paraId="00408FB3" w14:textId="77777777" w:rsidR="00C85CA9" w:rsidRDefault="00C85CA9" w:rsidP="00C85CA9">
      <w:pPr>
        <w:pStyle w:val="NormaleWeb"/>
        <w:contextualSpacing/>
        <w:jc w:val="both"/>
        <w:rPr>
          <w:b/>
          <w:bCs/>
          <w:sz w:val="22"/>
          <w:szCs w:val="22"/>
        </w:rPr>
      </w:pPr>
    </w:p>
    <w:p w14:paraId="47D57CF3" w14:textId="77777777" w:rsidR="00C85CA9" w:rsidRDefault="00C85CA9" w:rsidP="00C85CA9">
      <w:pPr>
        <w:pStyle w:val="NormaleWeb"/>
        <w:contextualSpacing/>
        <w:jc w:val="both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24C5C3CC" wp14:editId="51F53490">
            <wp:extent cx="2806065" cy="4257478"/>
            <wp:effectExtent l="0" t="0" r="635" b="0"/>
            <wp:docPr id="234581556" name="Immagine 2" descr="Immagine che contiene vestiti, persona, interno, arred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81556" name="Immagine 2" descr="Immagine che contiene vestiti, persona, interno, arredo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817" cy="443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75596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 xml:space="preserve">1. </w:t>
      </w:r>
      <w:r w:rsidRPr="000A576B">
        <w:rPr>
          <w:rFonts w:ascii="Barlow" w:hAnsi="Barlow"/>
          <w:b/>
          <w:bCs/>
          <w:sz w:val="16"/>
          <w:szCs w:val="16"/>
        </w:rPr>
        <w:t>Momenti di formazione (immagine generata con l’A.I)</w:t>
      </w:r>
    </w:p>
    <w:p w14:paraId="540B4584" w14:textId="77777777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b/>
          <w:bCs/>
          <w:sz w:val="16"/>
          <w:szCs w:val="16"/>
        </w:rPr>
      </w:pPr>
    </w:p>
    <w:p w14:paraId="4F76B39E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b/>
          <w:bCs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46EE4EC8" wp14:editId="3F5119A9">
            <wp:extent cx="3087232" cy="3339643"/>
            <wp:effectExtent l="0" t="0" r="0" b="635"/>
            <wp:docPr id="108832507" name="Immagine 3" descr="Immagine che contiene vestiti, persona, Viso umano, mu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2507" name="Immagine 3" descr="Immagine che contiene vestiti, persona, Viso umano, mur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388" cy="343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</w:rPr>
        <w:t xml:space="preserve">   </w:t>
      </w:r>
      <w:r>
        <w:rPr>
          <w:rFonts w:ascii="Barlow" w:hAnsi="Barlow"/>
          <w:b/>
          <w:bCs/>
          <w:noProof/>
        </w:rPr>
        <w:drawing>
          <wp:inline distT="0" distB="0" distL="0" distR="0" wp14:anchorId="25523B6B" wp14:editId="738BD709">
            <wp:extent cx="3340729" cy="3340729"/>
            <wp:effectExtent l="0" t="0" r="0" b="0"/>
            <wp:docPr id="2025587314" name="Immagine 1" descr="Immagine che contiene vestiti, persona, Viso umano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87314" name="Immagine 1" descr="Immagine che contiene vestiti, persona, Viso umano, uom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812" cy="337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58600" w14:textId="77777777" w:rsidR="00C85CA9" w:rsidRDefault="00C85CA9" w:rsidP="00C85CA9">
      <w:pPr>
        <w:pStyle w:val="NormaleWeb"/>
        <w:contextualSpacing/>
        <w:jc w:val="both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 xml:space="preserve">2. </w:t>
      </w:r>
      <w:r w:rsidRPr="000A576B">
        <w:rPr>
          <w:rFonts w:ascii="Barlow" w:hAnsi="Barlow"/>
          <w:b/>
          <w:bCs/>
          <w:sz w:val="16"/>
          <w:szCs w:val="16"/>
        </w:rPr>
        <w:t>Veronica Verona (Direttore de L’Accademia dello Showroom)</w:t>
      </w:r>
      <w:r>
        <w:rPr>
          <w:rFonts w:ascii="Barlow" w:hAnsi="Barlow"/>
          <w:b/>
          <w:bCs/>
          <w:sz w:val="16"/>
          <w:szCs w:val="16"/>
        </w:rPr>
        <w:tab/>
        <w:t>3. Umberto Dall’Ava tra i Docenti del Campus</w:t>
      </w:r>
    </w:p>
    <w:p w14:paraId="75825A0E" w14:textId="65EA0184" w:rsidR="00C85CA9" w:rsidRPr="000A576B" w:rsidRDefault="00C85CA9" w:rsidP="00C85CA9">
      <w:pPr>
        <w:pStyle w:val="NormaleWeb"/>
        <w:contextualSpacing/>
        <w:jc w:val="both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>ideatore e Docente del Campus</w:t>
      </w:r>
    </w:p>
    <w:p w14:paraId="695F8DC9" w14:textId="03AA49EE" w:rsidR="000A576B" w:rsidRPr="00C85CA9" w:rsidRDefault="000A576B" w:rsidP="00C85CA9"/>
    <w:sectPr w:rsidR="000A576B" w:rsidRPr="00C85CA9" w:rsidSect="000D7A48">
      <w:headerReference w:type="default" r:id="rId11"/>
      <w:footerReference w:type="default" r:id="rId12"/>
      <w:pgSz w:w="11906" w:h="16838"/>
      <w:pgMar w:top="1134" w:right="707" w:bottom="946" w:left="708" w:header="329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238C" w14:textId="77777777" w:rsidR="006A5127" w:rsidRDefault="006A5127">
      <w:r>
        <w:separator/>
      </w:r>
    </w:p>
  </w:endnote>
  <w:endnote w:type="continuationSeparator" w:id="0">
    <w:p w14:paraId="3B784A18" w14:textId="77777777" w:rsidR="006A5127" w:rsidRDefault="006A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NeueHaasGroteskDisp Std">
    <w:altName w:val="Cambria"/>
    <w:panose1 w:val="020B0604020202020204"/>
    <w:charset w:val="00"/>
    <w:family w:val="roman"/>
    <w:pitch w:val="default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0316" w14:textId="77777777" w:rsidR="009E1899" w:rsidRDefault="00000000">
    <w:pPr>
      <w:pStyle w:val="Intestazioneepidipagina"/>
      <w:tabs>
        <w:tab w:val="clear" w:pos="9020"/>
        <w:tab w:val="center" w:pos="4819"/>
        <w:tab w:val="right" w:pos="9638"/>
      </w:tabs>
    </w:pPr>
    <w:r>
      <w:rPr>
        <w:rFonts w:ascii="Avenir Book" w:eastAsia="Avenir Book" w:hAnsi="Avenir Book" w:cs="Avenir Book"/>
        <w:sz w:val="18"/>
        <w:szCs w:val="18"/>
      </w:rPr>
      <w:tab/>
    </w:r>
    <w:r>
      <w:rPr>
        <w:rFonts w:ascii="Avenir Book" w:hAnsi="Avenir Book"/>
        <w:sz w:val="18"/>
        <w:szCs w:val="18"/>
      </w:rPr>
      <w:t>L’Accademia dello Showroom è un marchio Upstairs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461C6" w14:textId="77777777" w:rsidR="006A5127" w:rsidRDefault="006A5127">
      <w:r>
        <w:separator/>
      </w:r>
    </w:p>
  </w:footnote>
  <w:footnote w:type="continuationSeparator" w:id="0">
    <w:p w14:paraId="4C31D755" w14:textId="77777777" w:rsidR="006A5127" w:rsidRDefault="006A5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3FDF" w14:textId="23F552BE" w:rsidR="009E1899" w:rsidRDefault="00973E76" w:rsidP="00222EF6">
    <w:pPr>
      <w:pStyle w:val="Intestazioneepidipagina"/>
      <w:tabs>
        <w:tab w:val="clear" w:pos="9020"/>
        <w:tab w:val="center" w:pos="4819"/>
        <w:tab w:val="right" w:pos="9638"/>
      </w:tabs>
      <w:spacing w:after="80"/>
    </w:pP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eastAsia="Helvetica Neue" w:cs="Helvetica Neue"/>
        <w:noProof/>
        <w:u w:color="000000"/>
      </w:rPr>
      <w:drawing>
        <wp:inline distT="0" distB="0" distL="0" distR="0" wp14:anchorId="5520957F" wp14:editId="66F8CB7B">
          <wp:extent cx="1684866" cy="614469"/>
          <wp:effectExtent l="0" t="0" r="4445" b="0"/>
          <wp:docPr id="1073741825" name="officeArt object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1"/>
                  <a:srcRect l="3908" t="29212" r="3908" b="29212"/>
                  <a:stretch>
                    <a:fillRect/>
                  </a:stretch>
                </pic:blipFill>
                <pic:spPr>
                  <a:xfrm>
                    <a:off x="0" y="0"/>
                    <a:ext cx="1711012" cy="6240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8E6"/>
    <w:multiLevelType w:val="multilevel"/>
    <w:tmpl w:val="075C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82931"/>
    <w:multiLevelType w:val="hybridMultilevel"/>
    <w:tmpl w:val="99F6E8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A250D"/>
    <w:multiLevelType w:val="hybridMultilevel"/>
    <w:tmpl w:val="8F309F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46250"/>
    <w:multiLevelType w:val="multilevel"/>
    <w:tmpl w:val="D9B811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CE625A1"/>
    <w:multiLevelType w:val="hybridMultilevel"/>
    <w:tmpl w:val="94004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696056">
    <w:abstractNumId w:val="3"/>
  </w:num>
  <w:num w:numId="2" w16cid:durableId="1238369711">
    <w:abstractNumId w:val="4"/>
  </w:num>
  <w:num w:numId="3" w16cid:durableId="1577397226">
    <w:abstractNumId w:val="0"/>
  </w:num>
  <w:num w:numId="4" w16cid:durableId="1371758853">
    <w:abstractNumId w:val="2"/>
  </w:num>
  <w:num w:numId="5" w16cid:durableId="2067996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899"/>
    <w:rsid w:val="00022F3B"/>
    <w:rsid w:val="0004507C"/>
    <w:rsid w:val="000514B0"/>
    <w:rsid w:val="00053D37"/>
    <w:rsid w:val="00097B1A"/>
    <w:rsid w:val="000A576B"/>
    <w:rsid w:val="000B73DF"/>
    <w:rsid w:val="000D7A48"/>
    <w:rsid w:val="000E2694"/>
    <w:rsid w:val="001E60E3"/>
    <w:rsid w:val="001F0E2B"/>
    <w:rsid w:val="001F310D"/>
    <w:rsid w:val="002133E4"/>
    <w:rsid w:val="00213FC1"/>
    <w:rsid w:val="00222EF6"/>
    <w:rsid w:val="00224337"/>
    <w:rsid w:val="00243DE2"/>
    <w:rsid w:val="00255F12"/>
    <w:rsid w:val="00256EA7"/>
    <w:rsid w:val="00261B11"/>
    <w:rsid w:val="00264C26"/>
    <w:rsid w:val="002831F1"/>
    <w:rsid w:val="002A0F74"/>
    <w:rsid w:val="002B76E3"/>
    <w:rsid w:val="00355963"/>
    <w:rsid w:val="00366FEB"/>
    <w:rsid w:val="003C3C1D"/>
    <w:rsid w:val="003E3192"/>
    <w:rsid w:val="00426526"/>
    <w:rsid w:val="004678A0"/>
    <w:rsid w:val="004F0C0C"/>
    <w:rsid w:val="004F1562"/>
    <w:rsid w:val="004F2750"/>
    <w:rsid w:val="00515CD4"/>
    <w:rsid w:val="00520E2A"/>
    <w:rsid w:val="005467E2"/>
    <w:rsid w:val="00576A4B"/>
    <w:rsid w:val="0059557E"/>
    <w:rsid w:val="005E1F00"/>
    <w:rsid w:val="005F554A"/>
    <w:rsid w:val="00624D90"/>
    <w:rsid w:val="00640DB7"/>
    <w:rsid w:val="00692F7F"/>
    <w:rsid w:val="006A5127"/>
    <w:rsid w:val="006A559E"/>
    <w:rsid w:val="00705CE5"/>
    <w:rsid w:val="00742EDF"/>
    <w:rsid w:val="00755F2A"/>
    <w:rsid w:val="00801327"/>
    <w:rsid w:val="00807152"/>
    <w:rsid w:val="0083631B"/>
    <w:rsid w:val="008560F8"/>
    <w:rsid w:val="00863411"/>
    <w:rsid w:val="00877C2C"/>
    <w:rsid w:val="008B54B0"/>
    <w:rsid w:val="008E3796"/>
    <w:rsid w:val="008F02C7"/>
    <w:rsid w:val="00926F9A"/>
    <w:rsid w:val="009460EC"/>
    <w:rsid w:val="00973E76"/>
    <w:rsid w:val="00992D4A"/>
    <w:rsid w:val="009A48E7"/>
    <w:rsid w:val="009D02FD"/>
    <w:rsid w:val="009E1899"/>
    <w:rsid w:val="00A34603"/>
    <w:rsid w:val="00AE06D6"/>
    <w:rsid w:val="00B259F2"/>
    <w:rsid w:val="00B35B5B"/>
    <w:rsid w:val="00B51943"/>
    <w:rsid w:val="00B54F9B"/>
    <w:rsid w:val="00B67148"/>
    <w:rsid w:val="00B80DEB"/>
    <w:rsid w:val="00BE0CBA"/>
    <w:rsid w:val="00C60B55"/>
    <w:rsid w:val="00C63BF9"/>
    <w:rsid w:val="00C66FE2"/>
    <w:rsid w:val="00C67455"/>
    <w:rsid w:val="00C85CA9"/>
    <w:rsid w:val="00CB677E"/>
    <w:rsid w:val="00CF5D7C"/>
    <w:rsid w:val="00D05BC4"/>
    <w:rsid w:val="00D841CC"/>
    <w:rsid w:val="00D8500B"/>
    <w:rsid w:val="00D944DB"/>
    <w:rsid w:val="00DA042B"/>
    <w:rsid w:val="00DA5B81"/>
    <w:rsid w:val="00DC0D2A"/>
    <w:rsid w:val="00E04C6A"/>
    <w:rsid w:val="00E14122"/>
    <w:rsid w:val="00E45B35"/>
    <w:rsid w:val="00E47064"/>
    <w:rsid w:val="00EA0CAE"/>
    <w:rsid w:val="00EF7548"/>
    <w:rsid w:val="00F11356"/>
    <w:rsid w:val="00F20096"/>
    <w:rsid w:val="00F60222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3D4B"/>
  <w15:docId w15:val="{78709B7C-6AD7-9647-A39F-3FE2FECC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2EF6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2EF6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05CE5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56E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B76E3"/>
    <w:rPr>
      <w:b/>
      <w:bCs/>
    </w:rPr>
  </w:style>
  <w:style w:type="character" w:styleId="Enfasicorsivo">
    <w:name w:val="Emphasis"/>
    <w:basedOn w:val="Carpredefinitoparagrafo"/>
    <w:uiPriority w:val="20"/>
    <w:qFormat/>
    <w:rsid w:val="001F310D"/>
    <w:rPr>
      <w:i/>
      <w:iCs/>
    </w:rPr>
  </w:style>
  <w:style w:type="paragraph" w:styleId="Revisione">
    <w:name w:val="Revision"/>
    <w:hidden/>
    <w:uiPriority w:val="99"/>
    <w:semiHidden/>
    <w:rsid w:val="00264C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264C2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4C2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4C26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4C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4C26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laccademiadelloshowroom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3580</Characters>
  <Application>Microsoft Office Word</Application>
  <DocSecurity>0</DocSecurity>
  <Lines>56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3</cp:revision>
  <dcterms:created xsi:type="dcterms:W3CDTF">2026-09-14T14:32:00Z</dcterms:created>
  <dcterms:modified xsi:type="dcterms:W3CDTF">2026-09-14T14:33:00Z</dcterms:modified>
</cp:coreProperties>
</file>