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8C" w:rsidRPr="00FA508C" w:rsidRDefault="001E3AA2" w:rsidP="00546485">
      <w:pPr>
        <w:spacing w:before="100" w:beforeAutospacing="1" w:after="100" w:afterAutospacing="1" w:line="240" w:lineRule="auto"/>
        <w:contextualSpacing/>
        <w:rPr>
          <w:b/>
          <w:sz w:val="20"/>
          <w:szCs w:val="20"/>
        </w:rPr>
      </w:pPr>
      <w:r>
        <w:rPr>
          <w:b/>
          <w:sz w:val="20"/>
          <w:szCs w:val="20"/>
        </w:rPr>
        <w:t>Bentivoglio</w:t>
      </w:r>
      <w:r w:rsidR="0073449A">
        <w:rPr>
          <w:b/>
          <w:sz w:val="20"/>
          <w:szCs w:val="20"/>
        </w:rPr>
        <w:t xml:space="preserve"> (BO)</w:t>
      </w:r>
      <w:r w:rsidR="00526B95">
        <w:rPr>
          <w:b/>
          <w:sz w:val="20"/>
          <w:szCs w:val="20"/>
        </w:rPr>
        <w:t xml:space="preserve">, </w:t>
      </w:r>
      <w:r>
        <w:rPr>
          <w:b/>
          <w:sz w:val="20"/>
          <w:szCs w:val="20"/>
        </w:rPr>
        <w:t>28</w:t>
      </w:r>
      <w:r w:rsidR="00526B95">
        <w:rPr>
          <w:b/>
          <w:sz w:val="20"/>
          <w:szCs w:val="20"/>
        </w:rPr>
        <w:t xml:space="preserve"> </w:t>
      </w:r>
      <w:r>
        <w:rPr>
          <w:b/>
          <w:sz w:val="20"/>
          <w:szCs w:val="20"/>
        </w:rPr>
        <w:t>luglio</w:t>
      </w:r>
      <w:r w:rsidR="000D1B84">
        <w:rPr>
          <w:b/>
          <w:sz w:val="20"/>
          <w:szCs w:val="20"/>
        </w:rPr>
        <w:t xml:space="preserve"> </w:t>
      </w:r>
      <w:r>
        <w:rPr>
          <w:b/>
          <w:sz w:val="20"/>
          <w:szCs w:val="20"/>
        </w:rPr>
        <w:t>2015</w:t>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t xml:space="preserve">    comunicato stampa</w:t>
      </w:r>
    </w:p>
    <w:p w:rsidR="000D1B84" w:rsidRDefault="000D1B84" w:rsidP="000D1B84">
      <w:pPr>
        <w:spacing w:before="100" w:beforeAutospacing="1" w:after="100" w:afterAutospacing="1" w:line="240" w:lineRule="auto"/>
        <w:contextualSpacing/>
        <w:rPr>
          <w:b/>
          <w:sz w:val="32"/>
          <w:szCs w:val="32"/>
        </w:rPr>
      </w:pPr>
    </w:p>
    <w:p w:rsidR="0045056D" w:rsidRPr="00AA3641" w:rsidRDefault="00631C8A" w:rsidP="000D1B84">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b/>
          <w:sz w:val="30"/>
          <w:szCs w:val="30"/>
        </w:rPr>
      </w:pPr>
      <w:r w:rsidRPr="00AA3641">
        <w:rPr>
          <w:b/>
          <w:sz w:val="30"/>
          <w:szCs w:val="30"/>
        </w:rPr>
        <w:t xml:space="preserve">Galletti Group a MCE Asia 2015: soluzioni complete per il risparmio </w:t>
      </w:r>
      <w:r w:rsidRPr="00641D77">
        <w:rPr>
          <w:b/>
          <w:sz w:val="30"/>
          <w:szCs w:val="30"/>
        </w:rPr>
        <w:t>ene</w:t>
      </w:r>
      <w:r w:rsidR="00AA3641" w:rsidRPr="00641D77">
        <w:rPr>
          <w:b/>
          <w:sz w:val="30"/>
          <w:szCs w:val="30"/>
        </w:rPr>
        <w:t>r</w:t>
      </w:r>
      <w:r w:rsidRPr="00641D77">
        <w:rPr>
          <w:b/>
          <w:sz w:val="30"/>
          <w:szCs w:val="30"/>
        </w:rPr>
        <w:t>getico</w:t>
      </w:r>
    </w:p>
    <w:p w:rsidR="00FA508C" w:rsidRPr="0045056D" w:rsidRDefault="00631C8A" w:rsidP="000D1B84">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b/>
          <w:sz w:val="24"/>
          <w:szCs w:val="32"/>
        </w:rPr>
      </w:pPr>
      <w:r>
        <w:rPr>
          <w:b/>
          <w:sz w:val="24"/>
          <w:szCs w:val="32"/>
        </w:rPr>
        <w:t>A Singapore, dal 2 al 4 settembre, le aziende del Gruppo presenteranno le loro soluzioni integrate per il mercato HVACR</w:t>
      </w:r>
    </w:p>
    <w:p w:rsidR="00E70A5B" w:rsidRPr="00FA508C" w:rsidRDefault="00E70A5B" w:rsidP="00546485">
      <w:pPr>
        <w:spacing w:before="100" w:beforeAutospacing="1" w:after="100" w:afterAutospacing="1" w:line="240" w:lineRule="auto"/>
        <w:contextualSpacing/>
        <w:jc w:val="both"/>
        <w:rPr>
          <w:b/>
          <w:sz w:val="24"/>
          <w:szCs w:val="24"/>
        </w:rPr>
      </w:pPr>
    </w:p>
    <w:p w:rsidR="00631C8A" w:rsidRPr="003D2273" w:rsidRDefault="00631C8A" w:rsidP="00631C8A">
      <w:pPr>
        <w:pStyle w:val="Corpo"/>
        <w:rPr>
          <w:rFonts w:ascii="Calibri" w:hAnsi="Calibri"/>
          <w:sz w:val="20"/>
        </w:rPr>
      </w:pPr>
      <w:r w:rsidRPr="003D2273">
        <w:rPr>
          <w:rFonts w:ascii="Calibri" w:hAnsi="Calibri"/>
          <w:sz w:val="20"/>
        </w:rPr>
        <w:t xml:space="preserve">Il Sud Est Asiatico rappresenta </w:t>
      </w:r>
      <w:r w:rsidRPr="003D2273">
        <w:rPr>
          <w:rFonts w:ascii="Calibri" w:hAnsi="Calibri"/>
          <w:b/>
          <w:sz w:val="20"/>
        </w:rPr>
        <w:t>un</w:t>
      </w:r>
      <w:r w:rsidRPr="003D2273">
        <w:rPr>
          <w:rFonts w:ascii="Calibri" w:hAnsi="Calibri"/>
          <w:b/>
          <w:sz w:val="20"/>
          <w:lang w:val="fr-FR"/>
        </w:rPr>
        <w:t>’</w:t>
      </w:r>
      <w:r w:rsidRPr="003D2273">
        <w:rPr>
          <w:rFonts w:ascii="Calibri" w:hAnsi="Calibri"/>
          <w:b/>
          <w:sz w:val="20"/>
        </w:rPr>
        <w:t xml:space="preserve">area strategica per il settore </w:t>
      </w:r>
      <w:proofErr w:type="spellStart"/>
      <w:r w:rsidRPr="003D2273">
        <w:rPr>
          <w:rFonts w:ascii="Calibri" w:hAnsi="Calibri"/>
          <w:b/>
          <w:sz w:val="20"/>
        </w:rPr>
        <w:t>dell</w:t>
      </w:r>
      <w:proofErr w:type="spellEnd"/>
      <w:r w:rsidRPr="003D2273">
        <w:rPr>
          <w:rFonts w:ascii="Calibri" w:hAnsi="Calibri"/>
          <w:b/>
          <w:sz w:val="20"/>
          <w:lang w:val="fr-FR"/>
        </w:rPr>
        <w:t>’</w:t>
      </w:r>
      <w:r w:rsidRPr="003D2273">
        <w:rPr>
          <w:rFonts w:ascii="Calibri" w:hAnsi="Calibri"/>
          <w:b/>
          <w:sz w:val="20"/>
        </w:rPr>
        <w:t>HVACR</w:t>
      </w:r>
      <w:r w:rsidRPr="003D2273">
        <w:rPr>
          <w:rFonts w:ascii="Calibri" w:hAnsi="Calibri"/>
          <w:sz w:val="20"/>
        </w:rPr>
        <w:t>: nei prossimi anni è prevista forte crescita nel mercato del G</w:t>
      </w:r>
      <w:r w:rsidRPr="003D2273">
        <w:rPr>
          <w:rFonts w:ascii="Calibri" w:hAnsi="Calibri"/>
          <w:sz w:val="20"/>
          <w:lang w:val="nl-NL"/>
        </w:rPr>
        <w:t xml:space="preserve">reen </w:t>
      </w:r>
      <w:r w:rsidRPr="003D2273">
        <w:rPr>
          <w:rFonts w:ascii="Calibri" w:hAnsi="Calibri"/>
          <w:sz w:val="20"/>
        </w:rPr>
        <w:t>B</w:t>
      </w:r>
      <w:proofErr w:type="spellStart"/>
      <w:r w:rsidRPr="003D2273">
        <w:rPr>
          <w:rFonts w:ascii="Calibri" w:hAnsi="Calibri"/>
          <w:sz w:val="20"/>
          <w:lang w:val="en-US"/>
        </w:rPr>
        <w:t>uilding</w:t>
      </w:r>
      <w:proofErr w:type="spellEnd"/>
      <w:r w:rsidRPr="003D2273">
        <w:rPr>
          <w:rFonts w:ascii="Calibri" w:hAnsi="Calibri"/>
          <w:sz w:val="20"/>
        </w:rPr>
        <w:t xml:space="preserve">, con un valore delle transazioni - secondo </w:t>
      </w:r>
      <w:r w:rsidRPr="003D2273">
        <w:rPr>
          <w:rFonts w:ascii="Calibri" w:hAnsi="Calibri"/>
          <w:sz w:val="20"/>
          <w:lang w:val="da-DK"/>
        </w:rPr>
        <w:t>il Global Intelligence Alliance (GIA)</w:t>
      </w:r>
      <w:r w:rsidRPr="003D2273">
        <w:rPr>
          <w:rFonts w:ascii="Calibri" w:hAnsi="Calibri"/>
          <w:sz w:val="20"/>
        </w:rPr>
        <w:t xml:space="preserve"> - di 670 miliardi di US$ nel 2015. Il Gruppo Galletti parteciperà quindi con orgoglio alla </w:t>
      </w:r>
      <w:r w:rsidRPr="003D2273">
        <w:rPr>
          <w:rFonts w:ascii="Calibri" w:hAnsi="Calibri"/>
          <w:b/>
          <w:sz w:val="20"/>
        </w:rPr>
        <w:t xml:space="preserve">prima edizione di Mostra Convegno </w:t>
      </w:r>
      <w:proofErr w:type="spellStart"/>
      <w:r w:rsidRPr="003D2273">
        <w:rPr>
          <w:rFonts w:ascii="Calibri" w:hAnsi="Calibri"/>
          <w:b/>
          <w:sz w:val="20"/>
        </w:rPr>
        <w:t>Expocomfort</w:t>
      </w:r>
      <w:proofErr w:type="spellEnd"/>
      <w:r w:rsidRPr="003D2273">
        <w:rPr>
          <w:rFonts w:ascii="Calibri" w:hAnsi="Calibri"/>
          <w:b/>
          <w:sz w:val="20"/>
        </w:rPr>
        <w:t xml:space="preserve"> Asia</w:t>
      </w:r>
      <w:r w:rsidRPr="003D2273">
        <w:rPr>
          <w:rFonts w:ascii="Calibri" w:hAnsi="Calibri"/>
          <w:sz w:val="20"/>
        </w:rPr>
        <w:t xml:space="preserve"> che si svolgerà dal </w:t>
      </w:r>
      <w:r w:rsidRPr="003D2273">
        <w:rPr>
          <w:rFonts w:ascii="Calibri" w:hAnsi="Calibri"/>
          <w:b/>
          <w:sz w:val="20"/>
        </w:rPr>
        <w:t>2 al 4 settembre 2015 a Singapore</w:t>
      </w:r>
      <w:r w:rsidRPr="003D2273">
        <w:rPr>
          <w:rFonts w:ascii="Calibri" w:hAnsi="Calibri"/>
          <w:sz w:val="20"/>
        </w:rPr>
        <w:t>.</w:t>
      </w:r>
    </w:p>
    <w:p w:rsidR="00631C8A" w:rsidRPr="003D2273" w:rsidRDefault="00631C8A" w:rsidP="00631C8A">
      <w:pPr>
        <w:pStyle w:val="Corpo"/>
        <w:rPr>
          <w:rFonts w:ascii="Calibri" w:hAnsi="Calibri"/>
          <w:sz w:val="20"/>
        </w:rPr>
      </w:pPr>
    </w:p>
    <w:p w:rsidR="00631C8A" w:rsidRPr="003D2273" w:rsidRDefault="00631C8A" w:rsidP="00631C8A">
      <w:pPr>
        <w:pStyle w:val="Corpo"/>
        <w:rPr>
          <w:rFonts w:ascii="Calibri" w:hAnsi="Calibri"/>
          <w:sz w:val="20"/>
        </w:rPr>
      </w:pPr>
      <w:r w:rsidRPr="003D2273">
        <w:rPr>
          <w:rFonts w:ascii="Calibri" w:hAnsi="Calibri"/>
          <w:sz w:val="20"/>
        </w:rPr>
        <w:t xml:space="preserve">Singapore, in particolare, si sta dimostrando un punto di riferimento importante per quanto riguarda la spinta verso soluzioni applicative innovative mirate </w:t>
      </w:r>
      <w:proofErr w:type="spellStart"/>
      <w:r w:rsidRPr="003D2273">
        <w:rPr>
          <w:rFonts w:ascii="Calibri" w:hAnsi="Calibri"/>
          <w:sz w:val="20"/>
        </w:rPr>
        <w:t>all</w:t>
      </w:r>
      <w:proofErr w:type="spellEnd"/>
      <w:r w:rsidRPr="003D2273">
        <w:rPr>
          <w:rFonts w:ascii="Calibri" w:hAnsi="Calibri"/>
          <w:sz w:val="20"/>
          <w:lang w:val="fr-FR"/>
        </w:rPr>
        <w:t>’</w:t>
      </w:r>
      <w:r w:rsidRPr="003D2273">
        <w:rPr>
          <w:rFonts w:ascii="Calibri" w:hAnsi="Calibri"/>
          <w:sz w:val="20"/>
        </w:rPr>
        <w:t xml:space="preserve">efficienza energetica e alla </w:t>
      </w:r>
      <w:proofErr w:type="spellStart"/>
      <w:r w:rsidRPr="003D2273">
        <w:rPr>
          <w:rFonts w:ascii="Calibri" w:hAnsi="Calibri"/>
          <w:sz w:val="20"/>
        </w:rPr>
        <w:t>sostenibilit</w:t>
      </w:r>
      <w:proofErr w:type="spellEnd"/>
      <w:r w:rsidRPr="003D2273">
        <w:rPr>
          <w:rFonts w:ascii="Calibri" w:hAnsi="Calibri"/>
          <w:sz w:val="20"/>
          <w:lang w:val="fr-FR"/>
        </w:rPr>
        <w:t xml:space="preserve">à </w:t>
      </w:r>
      <w:r w:rsidRPr="003D2273">
        <w:rPr>
          <w:rFonts w:ascii="Calibri" w:hAnsi="Calibri"/>
          <w:sz w:val="20"/>
          <w:lang w:val="es-ES_tradnl"/>
        </w:rPr>
        <w:t>ambientale</w:t>
      </w:r>
      <w:r w:rsidRPr="003D2273">
        <w:rPr>
          <w:rFonts w:ascii="Calibri" w:hAnsi="Calibri"/>
          <w:sz w:val="20"/>
        </w:rPr>
        <w:t xml:space="preserve">, </w:t>
      </w:r>
      <w:r w:rsidRPr="003D2273">
        <w:rPr>
          <w:rFonts w:ascii="Calibri" w:hAnsi="Calibri"/>
          <w:b/>
          <w:sz w:val="20"/>
        </w:rPr>
        <w:t>un mercato non ancora pienamente maturo, ma in continua espansione</w:t>
      </w:r>
      <w:r w:rsidRPr="003D2273">
        <w:rPr>
          <w:rFonts w:ascii="Calibri" w:hAnsi="Calibri"/>
          <w:sz w:val="20"/>
        </w:rPr>
        <w:t xml:space="preserve">, che offre quindi </w:t>
      </w:r>
      <w:r w:rsidRPr="003D2273">
        <w:rPr>
          <w:rFonts w:ascii="Calibri" w:hAnsi="Calibri"/>
          <w:b/>
          <w:sz w:val="20"/>
        </w:rPr>
        <w:t>enormi potenzialità</w:t>
      </w:r>
      <w:r w:rsidRPr="003D2273">
        <w:rPr>
          <w:rFonts w:ascii="Calibri" w:hAnsi="Calibri"/>
          <w:sz w:val="20"/>
        </w:rPr>
        <w:t xml:space="preserve"> per una realtà come quella del Galletti Group. </w:t>
      </w:r>
    </w:p>
    <w:p w:rsidR="00631C8A" w:rsidRPr="003D2273" w:rsidRDefault="00631C8A" w:rsidP="00631C8A">
      <w:pPr>
        <w:pStyle w:val="Corpo"/>
        <w:rPr>
          <w:rFonts w:ascii="Calibri" w:hAnsi="Calibri"/>
          <w:sz w:val="20"/>
        </w:rPr>
      </w:pPr>
    </w:p>
    <w:p w:rsidR="00631C8A" w:rsidRPr="003D2273" w:rsidRDefault="00631C8A" w:rsidP="00631C8A">
      <w:pPr>
        <w:pStyle w:val="Corpo"/>
        <w:rPr>
          <w:rFonts w:ascii="Calibri" w:hAnsi="Calibri"/>
          <w:sz w:val="20"/>
        </w:rPr>
      </w:pPr>
      <w:r w:rsidRPr="003D2273">
        <w:rPr>
          <w:rFonts w:ascii="Calibri" w:hAnsi="Calibri"/>
          <w:sz w:val="20"/>
        </w:rPr>
        <w:t xml:space="preserve">Il Gruppo punta infatti su un </w:t>
      </w:r>
      <w:r w:rsidRPr="003D2273">
        <w:rPr>
          <w:rFonts w:ascii="Calibri" w:hAnsi="Calibri"/>
          <w:b/>
          <w:sz w:val="20"/>
        </w:rPr>
        <w:t>pacchetto completo di prodotti e servizi</w:t>
      </w:r>
      <w:r w:rsidRPr="003D2273">
        <w:rPr>
          <w:rFonts w:ascii="Calibri" w:hAnsi="Calibri"/>
          <w:sz w:val="20"/>
        </w:rPr>
        <w:t xml:space="preserve"> volti a rispondere alle esigenze di qualsiasi cliente, per massimizzare l’efficienza energetica senza dimenticare il comfort, attraverso l’utilizzo di </w:t>
      </w:r>
      <w:r w:rsidRPr="003D2273">
        <w:rPr>
          <w:rFonts w:ascii="Calibri" w:hAnsi="Calibri"/>
          <w:b/>
          <w:sz w:val="20"/>
        </w:rPr>
        <w:t>energie rinnovabili</w:t>
      </w:r>
      <w:r w:rsidRPr="003D2273">
        <w:rPr>
          <w:rFonts w:ascii="Calibri" w:hAnsi="Calibri"/>
          <w:sz w:val="20"/>
        </w:rPr>
        <w:t xml:space="preserve">, il </w:t>
      </w:r>
      <w:r w:rsidRPr="003D2273">
        <w:rPr>
          <w:rFonts w:ascii="Calibri" w:hAnsi="Calibri"/>
          <w:b/>
          <w:sz w:val="20"/>
        </w:rPr>
        <w:t>recupero totale di calore</w:t>
      </w:r>
      <w:r w:rsidRPr="003D2273">
        <w:rPr>
          <w:rFonts w:ascii="Calibri" w:hAnsi="Calibri"/>
          <w:sz w:val="20"/>
        </w:rPr>
        <w:t xml:space="preserve"> e l’utilizzo della </w:t>
      </w:r>
      <w:r w:rsidRPr="003D2273">
        <w:rPr>
          <w:rFonts w:ascii="Calibri" w:hAnsi="Calibri"/>
          <w:b/>
          <w:sz w:val="20"/>
        </w:rPr>
        <w:t>tecnologia BLDC</w:t>
      </w:r>
      <w:r w:rsidRPr="003D2273">
        <w:rPr>
          <w:rFonts w:ascii="Calibri" w:hAnsi="Calibri"/>
          <w:sz w:val="20"/>
        </w:rPr>
        <w:t xml:space="preserve"> (</w:t>
      </w:r>
      <w:r w:rsidRPr="00641D77">
        <w:rPr>
          <w:rFonts w:ascii="Calibri" w:hAnsi="Calibri"/>
          <w:i/>
          <w:sz w:val="20"/>
        </w:rPr>
        <w:t>B</w:t>
      </w:r>
      <w:proofErr w:type="spellStart"/>
      <w:r w:rsidRPr="00641D77">
        <w:rPr>
          <w:rFonts w:ascii="Calibri" w:hAnsi="Calibri"/>
          <w:i/>
          <w:sz w:val="20"/>
          <w:lang w:val="en-US"/>
        </w:rPr>
        <w:t>rush</w:t>
      </w:r>
      <w:r w:rsidR="00641D77" w:rsidRPr="00641D77">
        <w:rPr>
          <w:rFonts w:ascii="Calibri" w:hAnsi="Calibri"/>
          <w:i/>
          <w:sz w:val="20"/>
          <w:lang w:val="en-US"/>
        </w:rPr>
        <w:t>L</w:t>
      </w:r>
      <w:r w:rsidRPr="00641D77">
        <w:rPr>
          <w:rFonts w:ascii="Calibri" w:hAnsi="Calibri"/>
          <w:i/>
          <w:sz w:val="20"/>
          <w:lang w:val="en-US"/>
        </w:rPr>
        <w:t>ess</w:t>
      </w:r>
      <w:proofErr w:type="spellEnd"/>
      <w:r w:rsidRPr="00641D77">
        <w:rPr>
          <w:rFonts w:ascii="Calibri" w:hAnsi="Calibri"/>
          <w:i/>
          <w:sz w:val="20"/>
          <w:lang w:val="en-US"/>
        </w:rPr>
        <w:t xml:space="preserve"> </w:t>
      </w:r>
      <w:r w:rsidRPr="00641D77">
        <w:rPr>
          <w:rFonts w:ascii="Calibri" w:hAnsi="Calibri"/>
          <w:i/>
          <w:sz w:val="20"/>
        </w:rPr>
        <w:t>D</w:t>
      </w:r>
      <w:proofErr w:type="spellStart"/>
      <w:r w:rsidRPr="00641D77">
        <w:rPr>
          <w:rFonts w:ascii="Calibri" w:hAnsi="Calibri"/>
          <w:i/>
          <w:sz w:val="20"/>
          <w:lang w:val="en-US"/>
        </w:rPr>
        <w:t>irect</w:t>
      </w:r>
      <w:proofErr w:type="spellEnd"/>
      <w:r w:rsidRPr="00641D77">
        <w:rPr>
          <w:rFonts w:ascii="Calibri" w:hAnsi="Calibri"/>
          <w:i/>
          <w:sz w:val="20"/>
          <w:lang w:val="en-US"/>
        </w:rPr>
        <w:t xml:space="preserve"> </w:t>
      </w:r>
      <w:r w:rsidRPr="00641D77">
        <w:rPr>
          <w:rFonts w:ascii="Calibri" w:hAnsi="Calibri"/>
          <w:i/>
          <w:sz w:val="20"/>
        </w:rPr>
        <w:t>C</w:t>
      </w:r>
      <w:proofErr w:type="spellStart"/>
      <w:r w:rsidRPr="00641D77">
        <w:rPr>
          <w:rFonts w:ascii="Calibri" w:hAnsi="Calibri"/>
          <w:i/>
          <w:sz w:val="20"/>
          <w:lang w:val="en-US"/>
        </w:rPr>
        <w:t>urrent</w:t>
      </w:r>
      <w:proofErr w:type="spellEnd"/>
      <w:r w:rsidRPr="003D2273">
        <w:rPr>
          <w:rFonts w:ascii="Calibri" w:hAnsi="Calibri"/>
          <w:sz w:val="20"/>
          <w:lang w:val="en-US"/>
        </w:rPr>
        <w:t>)</w:t>
      </w:r>
      <w:r w:rsidRPr="003D2273">
        <w:rPr>
          <w:rFonts w:ascii="Calibri" w:hAnsi="Calibri"/>
          <w:sz w:val="20"/>
        </w:rPr>
        <w:t xml:space="preserve">, </w:t>
      </w:r>
      <w:r w:rsidR="00641D77">
        <w:rPr>
          <w:rFonts w:ascii="Calibri" w:hAnsi="Calibri"/>
          <w:sz w:val="20"/>
        </w:rPr>
        <w:t xml:space="preserve">soluzioni </w:t>
      </w:r>
      <w:r w:rsidRPr="003D2273">
        <w:rPr>
          <w:rFonts w:ascii="Calibri" w:hAnsi="Calibri"/>
          <w:sz w:val="20"/>
        </w:rPr>
        <w:t>che consent</w:t>
      </w:r>
      <w:r w:rsidR="00641D77">
        <w:rPr>
          <w:rFonts w:ascii="Calibri" w:hAnsi="Calibri"/>
          <w:sz w:val="20"/>
        </w:rPr>
        <w:t>ono</w:t>
      </w:r>
      <w:r w:rsidRPr="003D2273">
        <w:rPr>
          <w:rFonts w:ascii="Calibri" w:hAnsi="Calibri"/>
          <w:sz w:val="20"/>
        </w:rPr>
        <w:t xml:space="preserve"> di </w:t>
      </w:r>
      <w:r w:rsidRPr="003D2273">
        <w:rPr>
          <w:rFonts w:ascii="Calibri" w:hAnsi="Calibri"/>
          <w:b/>
          <w:sz w:val="20"/>
        </w:rPr>
        <w:t>ridurre al minimo i consumi elettrici.</w:t>
      </w:r>
      <w:r w:rsidRPr="003D2273">
        <w:rPr>
          <w:rFonts w:ascii="Calibri" w:hAnsi="Calibri"/>
          <w:sz w:val="20"/>
        </w:rPr>
        <w:t xml:space="preserve"> </w:t>
      </w:r>
    </w:p>
    <w:p w:rsidR="00631C8A" w:rsidRPr="003D2273" w:rsidRDefault="00631C8A" w:rsidP="00631C8A">
      <w:pPr>
        <w:pStyle w:val="Corpo"/>
        <w:rPr>
          <w:rFonts w:ascii="Calibri" w:hAnsi="Calibri"/>
          <w:sz w:val="20"/>
        </w:rPr>
      </w:pPr>
    </w:p>
    <w:p w:rsidR="00631C8A" w:rsidRPr="003D2273" w:rsidRDefault="00631C8A" w:rsidP="00631C8A">
      <w:pPr>
        <w:pStyle w:val="Corpo"/>
        <w:rPr>
          <w:rFonts w:ascii="Calibri" w:hAnsi="Calibri"/>
          <w:sz w:val="20"/>
        </w:rPr>
      </w:pPr>
      <w:r w:rsidRPr="003D2273">
        <w:rPr>
          <w:rFonts w:ascii="Calibri" w:hAnsi="Calibri"/>
          <w:sz w:val="20"/>
        </w:rPr>
        <w:t xml:space="preserve">Grazie alla sinergia tra le 7 aziende che lo compongono, ognuna specializzata in un ambito differente del settore HVACR, </w:t>
      </w:r>
      <w:r w:rsidRPr="003D2273">
        <w:rPr>
          <w:rFonts w:ascii="Calibri" w:hAnsi="Calibri"/>
          <w:b/>
          <w:sz w:val="20"/>
        </w:rPr>
        <w:t>il Gruppo Galletti è in grado di offrire soluzioni complete, studiate su misura per ogni singolo cliente</w:t>
      </w:r>
      <w:r w:rsidRPr="003D2273">
        <w:rPr>
          <w:rFonts w:ascii="Calibri" w:hAnsi="Calibri"/>
          <w:sz w:val="20"/>
        </w:rPr>
        <w:t>.</w:t>
      </w:r>
    </w:p>
    <w:p w:rsidR="00631C8A" w:rsidRPr="003D2273" w:rsidRDefault="00631C8A" w:rsidP="00631C8A">
      <w:pPr>
        <w:pStyle w:val="Corpo"/>
        <w:rPr>
          <w:rFonts w:ascii="Calibri" w:hAnsi="Calibri"/>
          <w:sz w:val="20"/>
        </w:rPr>
      </w:pPr>
    </w:p>
    <w:p w:rsidR="00631C8A" w:rsidRPr="003D2273" w:rsidRDefault="00631C8A" w:rsidP="00631C8A">
      <w:pPr>
        <w:pStyle w:val="Corpo"/>
        <w:rPr>
          <w:rFonts w:ascii="Calibri" w:hAnsi="Calibri"/>
          <w:sz w:val="20"/>
        </w:rPr>
      </w:pPr>
      <w:r w:rsidRPr="003D2273">
        <w:rPr>
          <w:rFonts w:ascii="Calibri" w:hAnsi="Calibri"/>
          <w:sz w:val="20"/>
        </w:rPr>
        <w:t>Sviluppando</w:t>
      </w:r>
      <w:r w:rsidRPr="003D2273">
        <w:rPr>
          <w:rFonts w:ascii="Calibri" w:hAnsi="Calibri"/>
          <w:sz w:val="20"/>
          <w:lang w:val="es-ES_tradnl"/>
        </w:rPr>
        <w:t xml:space="preserve"> internamente </w:t>
      </w:r>
      <w:r w:rsidRPr="003D2273">
        <w:rPr>
          <w:rFonts w:ascii="Calibri" w:hAnsi="Calibri"/>
          <w:sz w:val="20"/>
        </w:rPr>
        <w:t>sia le</w:t>
      </w:r>
      <w:r w:rsidRPr="003D2273">
        <w:rPr>
          <w:rFonts w:ascii="Calibri" w:hAnsi="Calibri"/>
          <w:sz w:val="20"/>
          <w:lang w:val="en-US"/>
        </w:rPr>
        <w:t xml:space="preserve"> </w:t>
      </w:r>
      <w:proofErr w:type="spellStart"/>
      <w:r w:rsidRPr="003D2273">
        <w:rPr>
          <w:rFonts w:ascii="Calibri" w:hAnsi="Calibri"/>
          <w:sz w:val="20"/>
          <w:lang w:val="en-US"/>
        </w:rPr>
        <w:t>singole</w:t>
      </w:r>
      <w:proofErr w:type="spellEnd"/>
      <w:r w:rsidRPr="003D2273">
        <w:rPr>
          <w:rFonts w:ascii="Calibri" w:hAnsi="Calibri"/>
          <w:sz w:val="20"/>
          <w:lang w:val="en-US"/>
        </w:rPr>
        <w:t xml:space="preserve"> unit</w:t>
      </w:r>
      <w:r w:rsidRPr="003D2273">
        <w:rPr>
          <w:rFonts w:ascii="Calibri" w:hAnsi="Calibri"/>
          <w:sz w:val="20"/>
          <w:lang w:val="fr-FR"/>
        </w:rPr>
        <w:t>à</w:t>
      </w:r>
      <w:r w:rsidRPr="003D2273">
        <w:rPr>
          <w:rFonts w:ascii="Calibri" w:hAnsi="Calibri"/>
          <w:sz w:val="20"/>
        </w:rPr>
        <w:t xml:space="preserve">, sia il sistema completo, Galletti propone </w:t>
      </w:r>
      <w:r w:rsidRPr="003D2273">
        <w:rPr>
          <w:rFonts w:ascii="Calibri" w:hAnsi="Calibri"/>
          <w:b/>
          <w:sz w:val="20"/>
        </w:rPr>
        <w:t xml:space="preserve">soluzioni </w:t>
      </w:r>
      <w:proofErr w:type="spellStart"/>
      <w:r w:rsidR="00641D77" w:rsidRPr="003D2273">
        <w:rPr>
          <w:rFonts w:ascii="Calibri" w:hAnsi="Calibri"/>
          <w:b/>
          <w:i/>
          <w:iCs/>
          <w:sz w:val="20"/>
        </w:rPr>
        <w:t>taylor</w:t>
      </w:r>
      <w:proofErr w:type="spellEnd"/>
      <w:r w:rsidR="00641D77" w:rsidRPr="003D2273">
        <w:rPr>
          <w:rFonts w:ascii="Calibri" w:hAnsi="Calibri"/>
          <w:b/>
          <w:i/>
          <w:iCs/>
          <w:sz w:val="20"/>
        </w:rPr>
        <w:t xml:space="preserve"> made</w:t>
      </w:r>
      <w:r w:rsidRPr="003D2273">
        <w:rPr>
          <w:rFonts w:ascii="Calibri" w:hAnsi="Calibri"/>
          <w:sz w:val="20"/>
        </w:rPr>
        <w:t xml:space="preserve">, che garantiscono l’ottimizzazione del funzionamento di ogni singolo elemento, offrendo la migliore efficienza </w:t>
      </w:r>
      <w:r w:rsidR="00641D77">
        <w:rPr>
          <w:rFonts w:ascii="Calibri" w:hAnsi="Calibri"/>
          <w:sz w:val="20"/>
        </w:rPr>
        <w:t xml:space="preserve">ed affidabilità </w:t>
      </w:r>
      <w:r w:rsidRPr="003D2273">
        <w:rPr>
          <w:rFonts w:ascii="Calibri" w:hAnsi="Calibri"/>
          <w:sz w:val="20"/>
        </w:rPr>
        <w:t>raggiungibil</w:t>
      </w:r>
      <w:r w:rsidR="00641D77">
        <w:rPr>
          <w:rFonts w:ascii="Calibri" w:hAnsi="Calibri"/>
          <w:sz w:val="20"/>
        </w:rPr>
        <w:t>i</w:t>
      </w:r>
      <w:r w:rsidRPr="003D2273">
        <w:rPr>
          <w:rFonts w:ascii="Calibri" w:hAnsi="Calibri"/>
          <w:sz w:val="20"/>
        </w:rPr>
        <w:t xml:space="preserve"> con ogni combinazione di prodotti.</w:t>
      </w:r>
    </w:p>
    <w:p w:rsidR="00631C8A" w:rsidRPr="003D2273" w:rsidRDefault="00631C8A" w:rsidP="00631C8A">
      <w:pPr>
        <w:pStyle w:val="Corpo"/>
        <w:rPr>
          <w:rFonts w:ascii="Calibri" w:hAnsi="Calibri"/>
          <w:sz w:val="20"/>
        </w:rPr>
      </w:pPr>
    </w:p>
    <w:p w:rsidR="00631C8A" w:rsidRPr="003D2273" w:rsidRDefault="00631C8A" w:rsidP="00631C8A">
      <w:pPr>
        <w:pStyle w:val="Corpo"/>
        <w:rPr>
          <w:rFonts w:ascii="Calibri" w:hAnsi="Calibri"/>
          <w:sz w:val="20"/>
        </w:rPr>
      </w:pPr>
      <w:r w:rsidRPr="003D2273">
        <w:rPr>
          <w:rFonts w:ascii="Calibri" w:hAnsi="Calibri"/>
          <w:sz w:val="20"/>
        </w:rPr>
        <w:t xml:space="preserve">Le aziende del Gruppo sono dislocate </w:t>
      </w:r>
      <w:r w:rsidRPr="003D2273">
        <w:rPr>
          <w:rFonts w:ascii="Calibri" w:hAnsi="Calibri"/>
          <w:b/>
          <w:sz w:val="20"/>
        </w:rPr>
        <w:t>tra Bologna e Padova</w:t>
      </w:r>
      <w:r w:rsidRPr="003D2273">
        <w:rPr>
          <w:rFonts w:ascii="Calibri" w:hAnsi="Calibri"/>
          <w:sz w:val="20"/>
        </w:rPr>
        <w:t xml:space="preserve">, nel cuore produttivo dell’eccellenza italiana, e contano oggi più di 450 dipendenti all’interno di 8 stabilimenti produttivi. La strategia del Gruppo prevede una </w:t>
      </w:r>
      <w:r w:rsidRPr="003D2273">
        <w:rPr>
          <w:rFonts w:ascii="Calibri" w:hAnsi="Calibri"/>
          <w:b/>
          <w:sz w:val="20"/>
        </w:rPr>
        <w:t>forte verticalizzazione del processo produttivo</w:t>
      </w:r>
      <w:r w:rsidRPr="003D2273">
        <w:rPr>
          <w:rFonts w:ascii="Calibri" w:hAnsi="Calibri"/>
          <w:sz w:val="20"/>
        </w:rPr>
        <w:t xml:space="preserve">: Ricerca e Sviluppo vengono gestiti interamente all’interno delle aziende, garantendo così </w:t>
      </w:r>
      <w:r w:rsidR="00641D77">
        <w:rPr>
          <w:rFonts w:ascii="Calibri" w:hAnsi="Calibri"/>
          <w:sz w:val="20"/>
        </w:rPr>
        <w:t>la profonda conoscenza del</w:t>
      </w:r>
      <w:r w:rsidRPr="003D2273">
        <w:rPr>
          <w:rFonts w:ascii="Calibri" w:hAnsi="Calibri"/>
          <w:sz w:val="20"/>
        </w:rPr>
        <w:t>le migliori tecnologie, affiancate da una grande affidabilità e dalla garanzia di un partner unico, anche per i progetti più complessi.</w:t>
      </w:r>
    </w:p>
    <w:p w:rsidR="00631C8A" w:rsidRPr="003D2273" w:rsidRDefault="00631C8A" w:rsidP="00631C8A">
      <w:pPr>
        <w:pStyle w:val="Corpo"/>
        <w:rPr>
          <w:rFonts w:ascii="Calibri" w:hAnsi="Calibri"/>
          <w:sz w:val="20"/>
        </w:rPr>
      </w:pPr>
    </w:p>
    <w:p w:rsidR="00631C8A" w:rsidRPr="003D2273" w:rsidRDefault="00631C8A" w:rsidP="00631C8A">
      <w:pPr>
        <w:pStyle w:val="Corpo"/>
        <w:rPr>
          <w:rFonts w:ascii="Calibri" w:hAnsi="Calibri"/>
          <w:b/>
          <w:sz w:val="20"/>
        </w:rPr>
      </w:pPr>
      <w:r>
        <w:rPr>
          <w:rFonts w:ascii="Calibri" w:hAnsi="Calibri"/>
          <w:b/>
          <w:sz w:val="20"/>
        </w:rPr>
        <w:t xml:space="preserve">Il Gruppo Galletti </w:t>
      </w:r>
      <w:r w:rsidRPr="003D2273">
        <w:rPr>
          <w:rFonts w:ascii="Calibri" w:hAnsi="Calibri"/>
          <w:b/>
          <w:sz w:val="20"/>
        </w:rPr>
        <w:t>sarà</w:t>
      </w:r>
      <w:r>
        <w:rPr>
          <w:rFonts w:ascii="Calibri" w:hAnsi="Calibri"/>
          <w:b/>
          <w:sz w:val="20"/>
        </w:rPr>
        <w:t xml:space="preserve"> presente presso lo stand D18.</w:t>
      </w: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8856C1" w:rsidRPr="00526B95" w:rsidRDefault="00526B95" w:rsidP="00546485">
      <w:pPr>
        <w:widowControl w:val="0"/>
        <w:autoSpaceDE w:val="0"/>
        <w:autoSpaceDN w:val="0"/>
        <w:adjustRightInd w:val="0"/>
        <w:spacing w:before="100" w:beforeAutospacing="1" w:after="100" w:afterAutospacing="1" w:line="240" w:lineRule="auto"/>
        <w:contextualSpacing/>
        <w:rPr>
          <w:rFonts w:cs="Arial"/>
          <w:b/>
          <w:sz w:val="28"/>
          <w:szCs w:val="18"/>
        </w:rPr>
      </w:pPr>
      <w:r w:rsidRPr="00526B95">
        <w:rPr>
          <w:rFonts w:cs="Arial"/>
          <w:b/>
          <w:sz w:val="28"/>
          <w:szCs w:val="18"/>
        </w:rPr>
        <w:t>Parte del Gruppo sono:</w:t>
      </w:r>
    </w:p>
    <w:p w:rsidR="00526B95" w:rsidRPr="00526B95" w:rsidRDefault="00526B95" w:rsidP="00526B95">
      <w:pPr>
        <w:pStyle w:val="Didefault"/>
        <w:rPr>
          <w:rFonts w:asciiTheme="minorHAnsi" w:eastAsia="Times New Roman" w:hAnsiTheme="minorHAnsi" w:cs="Times New Roman"/>
          <w:b/>
          <w:bCs/>
        </w:rPr>
      </w:pPr>
      <w:r w:rsidRPr="00526B95">
        <w:rPr>
          <w:rFonts w:asciiTheme="minorHAnsi" w:hAnsiTheme="minorHAnsi"/>
          <w:b/>
          <w:bCs/>
        </w:rPr>
        <w:t xml:space="preserve">Galletti Spa </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 xml:space="preserve">L’azienda presidia il settore della climatizzazione comfort con uno dei cataloghi più ampi e completi del settore, vantando prodotti che godono tutti della certificazione </w:t>
      </w:r>
      <w:proofErr w:type="spellStart"/>
      <w:r w:rsidRPr="00526B95">
        <w:rPr>
          <w:rFonts w:asciiTheme="minorHAnsi" w:eastAsiaTheme="minorHAnsi" w:hAnsiTheme="minorHAnsi" w:cstheme="minorBidi"/>
          <w:color w:val="auto"/>
          <w:sz w:val="20"/>
          <w:szCs w:val="20"/>
          <w:bdr w:val="none" w:sz="0" w:space="0" w:color="auto"/>
          <w:lang w:eastAsia="en-US"/>
        </w:rPr>
        <w:t>Eurovent</w:t>
      </w:r>
      <w:proofErr w:type="spellEnd"/>
      <w:r w:rsidRPr="00526B95">
        <w:rPr>
          <w:rFonts w:asciiTheme="minorHAnsi" w:eastAsiaTheme="minorHAnsi" w:hAnsiTheme="minorHAnsi" w:cstheme="minorBidi"/>
          <w:color w:val="auto"/>
          <w:sz w:val="20"/>
          <w:szCs w:val="20"/>
          <w:bdr w:val="none" w:sz="0" w:space="0" w:color="auto"/>
          <w:lang w:eastAsia="en-US"/>
        </w:rPr>
        <w:t xml:space="preserve">.  </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 xml:space="preserve">Da sempre Galletti ha investito molto sull’innovazione dei processi interni e può contare al proprio interno su un laboratorio di Ricerca e Sviluppo, un Dipartimento per la progettazione meccanica, elettrica ed elettronica, linee di produzione all’avanguardia per i terminali idronici, per i chiller e le pompe di calore. </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Verticalizzazione per Galletti significa anche, oltre alla lavorazione della lamiera, sviluppo interno del software di regolazione e produzione degli scambiatori di calore.  Tutto questo permette all’azienda di offrire grande flessibilità ai propri interlocutori.</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641D77" w:rsidP="00526B95">
      <w:pPr>
        <w:pStyle w:val="Didefault"/>
        <w:rPr>
          <w:rFonts w:asciiTheme="minorHAnsi" w:eastAsiaTheme="minorHAnsi" w:hAnsiTheme="minorHAnsi" w:cstheme="minorBidi"/>
          <w:b/>
          <w:color w:val="auto"/>
          <w:sz w:val="20"/>
          <w:szCs w:val="20"/>
          <w:bdr w:val="none" w:sz="0" w:space="0" w:color="auto"/>
          <w:lang w:eastAsia="en-US"/>
        </w:rPr>
      </w:pPr>
      <w:r>
        <w:rPr>
          <w:rFonts w:asciiTheme="minorHAnsi" w:eastAsiaTheme="minorHAnsi" w:hAnsiTheme="minorHAnsi" w:cstheme="minorBidi"/>
          <w:b/>
          <w:color w:val="auto"/>
          <w:sz w:val="20"/>
          <w:szCs w:val="20"/>
          <w:bdr w:val="none" w:sz="0" w:space="0" w:color="auto"/>
          <w:lang w:eastAsia="en-US"/>
        </w:rPr>
        <w:t>HiRef</w:t>
      </w:r>
    </w:p>
    <w:p w:rsidR="00526B95" w:rsidRPr="00526B95" w:rsidRDefault="00641D77" w:rsidP="00526B95">
      <w:pPr>
        <w:pStyle w:val="Didefault"/>
        <w:rPr>
          <w:rFonts w:asciiTheme="minorHAnsi" w:eastAsiaTheme="minorHAnsi" w:hAnsiTheme="minorHAnsi" w:cstheme="minorBidi"/>
          <w:color w:val="auto"/>
          <w:sz w:val="20"/>
          <w:szCs w:val="20"/>
          <w:bdr w:val="none" w:sz="0" w:space="0" w:color="auto"/>
          <w:lang w:eastAsia="en-US"/>
        </w:rPr>
      </w:pPr>
      <w:r>
        <w:rPr>
          <w:rFonts w:asciiTheme="minorHAnsi" w:eastAsiaTheme="minorHAnsi" w:hAnsiTheme="minorHAnsi" w:cstheme="minorBidi"/>
          <w:color w:val="auto"/>
          <w:sz w:val="20"/>
          <w:szCs w:val="20"/>
          <w:bdr w:val="none" w:sz="0" w:space="0" w:color="auto"/>
          <w:lang w:eastAsia="en-US"/>
        </w:rPr>
        <w:lastRenderedPageBreak/>
        <w:t>HiRef</w:t>
      </w:r>
      <w:r w:rsidR="00526B95" w:rsidRPr="00526B95">
        <w:rPr>
          <w:rFonts w:asciiTheme="minorHAnsi" w:eastAsiaTheme="minorHAnsi" w:hAnsiTheme="minorHAnsi" w:cstheme="minorBidi"/>
          <w:color w:val="auto"/>
          <w:sz w:val="20"/>
          <w:szCs w:val="20"/>
          <w:bdr w:val="none" w:sz="0" w:space="0" w:color="auto"/>
          <w:lang w:eastAsia="en-US"/>
        </w:rPr>
        <w:t xml:space="preserve">, leader nel campo della produzione di unità per la climatizzazione di ambienti tecnologici, come ad esempio i Data Center e gli </w:t>
      </w:r>
      <w:proofErr w:type="spellStart"/>
      <w:r w:rsidR="00526B95" w:rsidRPr="00526B95">
        <w:rPr>
          <w:rFonts w:asciiTheme="minorHAnsi" w:eastAsiaTheme="minorHAnsi" w:hAnsiTheme="minorHAnsi" w:cstheme="minorBidi"/>
          <w:color w:val="auto"/>
          <w:sz w:val="20"/>
          <w:szCs w:val="20"/>
          <w:bdr w:val="none" w:sz="0" w:space="0" w:color="auto"/>
          <w:lang w:eastAsia="en-US"/>
        </w:rPr>
        <w:t>shelter</w:t>
      </w:r>
      <w:proofErr w:type="spellEnd"/>
      <w:r w:rsidR="00526B95" w:rsidRPr="00526B95">
        <w:rPr>
          <w:rFonts w:asciiTheme="minorHAnsi" w:eastAsiaTheme="minorHAnsi" w:hAnsiTheme="minorHAnsi" w:cstheme="minorBidi"/>
          <w:color w:val="auto"/>
          <w:sz w:val="20"/>
          <w:szCs w:val="20"/>
          <w:bdr w:val="none" w:sz="0" w:space="0" w:color="auto"/>
          <w:lang w:eastAsia="en-US"/>
        </w:rPr>
        <w:t xml:space="preserve"> per telecomunicazioni, è riconosciuto a livello internazionale come brand fortemente innovativo, tecnologico e orientato alla forte customizzazione del prodotto. </w:t>
      </w:r>
      <w:r>
        <w:rPr>
          <w:rFonts w:asciiTheme="minorHAnsi" w:eastAsiaTheme="minorHAnsi" w:hAnsiTheme="minorHAnsi" w:cstheme="minorBidi"/>
          <w:color w:val="auto"/>
          <w:sz w:val="20"/>
          <w:szCs w:val="20"/>
          <w:bdr w:val="none" w:sz="0" w:space="0" w:color="auto"/>
          <w:lang w:eastAsia="en-US"/>
        </w:rPr>
        <w:t>HiRef</w:t>
      </w:r>
      <w:r w:rsidR="00526B95" w:rsidRPr="00526B95">
        <w:rPr>
          <w:rFonts w:asciiTheme="minorHAnsi" w:eastAsiaTheme="minorHAnsi" w:hAnsiTheme="minorHAnsi" w:cstheme="minorBidi"/>
          <w:color w:val="auto"/>
          <w:sz w:val="20"/>
          <w:szCs w:val="20"/>
          <w:bdr w:val="none" w:sz="0" w:space="0" w:color="auto"/>
          <w:lang w:eastAsia="en-US"/>
        </w:rPr>
        <w:t xml:space="preserve"> </w:t>
      </w:r>
      <w:r>
        <w:rPr>
          <w:rFonts w:asciiTheme="minorHAnsi" w:eastAsiaTheme="minorHAnsi" w:hAnsiTheme="minorHAnsi" w:cstheme="minorBidi"/>
          <w:color w:val="auto"/>
          <w:sz w:val="20"/>
          <w:szCs w:val="20"/>
          <w:bdr w:val="none" w:sz="0" w:space="0" w:color="auto"/>
          <w:lang w:eastAsia="en-US"/>
        </w:rPr>
        <w:t>ha un</w:t>
      </w:r>
      <w:r w:rsidR="00526B95" w:rsidRPr="00526B95">
        <w:rPr>
          <w:rFonts w:asciiTheme="minorHAnsi" w:eastAsiaTheme="minorHAnsi" w:hAnsiTheme="minorHAnsi" w:cstheme="minorBidi"/>
          <w:color w:val="auto"/>
          <w:sz w:val="20"/>
          <w:szCs w:val="20"/>
          <w:bdr w:val="none" w:sz="0" w:space="0" w:color="auto"/>
          <w:lang w:eastAsia="en-US"/>
        </w:rPr>
        <w:t xml:space="preserve"> polo di ricerca e sviluppo interno, altamente dinamico e specializzato, un dipartimento di progettazione meccanica, elettrica e </w:t>
      </w:r>
      <w:r>
        <w:rPr>
          <w:rFonts w:asciiTheme="minorHAnsi" w:eastAsiaTheme="minorHAnsi" w:hAnsiTheme="minorHAnsi" w:cstheme="minorBidi"/>
          <w:color w:val="auto"/>
          <w:sz w:val="20"/>
          <w:szCs w:val="20"/>
          <w:bdr w:val="none" w:sz="0" w:space="0" w:color="auto"/>
          <w:lang w:eastAsia="en-US"/>
        </w:rPr>
        <w:t>di</w:t>
      </w:r>
      <w:r w:rsidR="00526B95" w:rsidRPr="00526B95">
        <w:rPr>
          <w:rFonts w:asciiTheme="minorHAnsi" w:eastAsiaTheme="minorHAnsi" w:hAnsiTheme="minorHAnsi" w:cstheme="minorBidi"/>
          <w:color w:val="auto"/>
          <w:sz w:val="20"/>
          <w:szCs w:val="20"/>
          <w:bdr w:val="none" w:sz="0" w:space="0" w:color="auto"/>
          <w:lang w:eastAsia="en-US"/>
        </w:rPr>
        <w:t xml:space="preserve"> sviluppo dei software, assieme ai reparti interni di produzione di semilavorati. </w:t>
      </w:r>
      <w:r>
        <w:rPr>
          <w:rFonts w:asciiTheme="minorHAnsi" w:eastAsiaTheme="minorHAnsi" w:hAnsiTheme="minorHAnsi" w:cstheme="minorBidi"/>
          <w:color w:val="auto"/>
          <w:sz w:val="20"/>
          <w:szCs w:val="20"/>
          <w:bdr w:val="none" w:sz="0" w:space="0" w:color="auto"/>
          <w:lang w:eastAsia="en-US"/>
        </w:rPr>
        <w:t>HiRef</w:t>
      </w:r>
      <w:r w:rsidR="00526B95" w:rsidRPr="00526B95">
        <w:rPr>
          <w:rFonts w:asciiTheme="minorHAnsi" w:eastAsiaTheme="minorHAnsi" w:hAnsiTheme="minorHAnsi" w:cstheme="minorBidi"/>
          <w:color w:val="auto"/>
          <w:sz w:val="20"/>
          <w:szCs w:val="20"/>
          <w:bdr w:val="none" w:sz="0" w:space="0" w:color="auto"/>
          <w:lang w:eastAsia="en-US"/>
        </w:rPr>
        <w:t xml:space="preserve"> mette a disposizione della propria clientela competenze maturate nel corso di anni di esperienza per offrire soluzioni complete e preziosi servizi, quali l’assistenza alla progettazione impiantistica e l’efficientamento dei sistemi, che completano l’offerta di prodotti altamente </w:t>
      </w:r>
      <w:proofErr w:type="spellStart"/>
      <w:r w:rsidR="00526B95" w:rsidRPr="00526B95">
        <w:rPr>
          <w:rFonts w:asciiTheme="minorHAnsi" w:eastAsiaTheme="minorHAnsi" w:hAnsiTheme="minorHAnsi" w:cstheme="minorBidi"/>
          <w:color w:val="auto"/>
          <w:sz w:val="20"/>
          <w:szCs w:val="20"/>
          <w:bdr w:val="none" w:sz="0" w:space="0" w:color="auto"/>
          <w:lang w:eastAsia="en-US"/>
        </w:rPr>
        <w:t>customizzati</w:t>
      </w:r>
      <w:proofErr w:type="spellEnd"/>
      <w:r w:rsidR="00526B95" w:rsidRPr="00526B95">
        <w:rPr>
          <w:rFonts w:asciiTheme="minorHAnsi" w:eastAsiaTheme="minorHAnsi" w:hAnsiTheme="minorHAnsi" w:cstheme="minorBidi"/>
          <w:color w:val="auto"/>
          <w:sz w:val="20"/>
          <w:szCs w:val="20"/>
          <w:bdr w:val="none" w:sz="0" w:space="0" w:color="auto"/>
          <w:lang w:eastAsia="en-US"/>
        </w:rPr>
        <w:t>.</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Cetra</w:t>
      </w:r>
    </w:p>
    <w:p w:rsidR="00526B95" w:rsidRPr="00526B95" w:rsidRDefault="00641D77" w:rsidP="00526B95">
      <w:pPr>
        <w:pStyle w:val="Didefault"/>
        <w:rPr>
          <w:rFonts w:asciiTheme="minorHAnsi" w:eastAsiaTheme="minorHAnsi" w:hAnsiTheme="minorHAnsi" w:cstheme="minorBidi"/>
          <w:color w:val="auto"/>
          <w:sz w:val="20"/>
          <w:szCs w:val="20"/>
          <w:bdr w:val="none" w:sz="0" w:space="0" w:color="auto"/>
          <w:lang w:eastAsia="en-US"/>
        </w:rPr>
      </w:pPr>
      <w:r>
        <w:rPr>
          <w:rFonts w:asciiTheme="minorHAnsi" w:eastAsiaTheme="minorHAnsi" w:hAnsiTheme="minorHAnsi" w:cstheme="minorBidi"/>
          <w:color w:val="auto"/>
          <w:sz w:val="20"/>
          <w:szCs w:val="20"/>
          <w:bdr w:val="none" w:sz="0" w:space="0" w:color="auto"/>
          <w:lang w:eastAsia="en-US"/>
        </w:rPr>
        <w:t>V</w:t>
      </w:r>
      <w:r w:rsidR="00526B95" w:rsidRPr="00526B95">
        <w:rPr>
          <w:rFonts w:asciiTheme="minorHAnsi" w:eastAsiaTheme="minorHAnsi" w:hAnsiTheme="minorHAnsi" w:cstheme="minorBidi"/>
          <w:color w:val="auto"/>
          <w:sz w:val="20"/>
          <w:szCs w:val="20"/>
          <w:bdr w:val="none" w:sz="0" w:space="0" w:color="auto"/>
          <w:lang w:eastAsia="en-US"/>
        </w:rPr>
        <w:t>erso la metà degli anni '80 uno dei fondatori di Cetra brevetta la soluzione tecnica che oggi tutto il settore conosce come giunto a 3 vie, la svolta che permetterà d</w:t>
      </w:r>
      <w:r>
        <w:rPr>
          <w:rFonts w:asciiTheme="minorHAnsi" w:eastAsiaTheme="minorHAnsi" w:hAnsiTheme="minorHAnsi" w:cstheme="minorBidi"/>
          <w:color w:val="auto"/>
          <w:sz w:val="20"/>
          <w:szCs w:val="20"/>
          <w:bdr w:val="none" w:sz="0" w:space="0" w:color="auto"/>
          <w:lang w:eastAsia="en-US"/>
        </w:rPr>
        <w:t>a allora</w:t>
      </w:r>
      <w:r w:rsidR="00526B95" w:rsidRPr="00526B95">
        <w:rPr>
          <w:rFonts w:asciiTheme="minorHAnsi" w:eastAsiaTheme="minorHAnsi" w:hAnsiTheme="minorHAnsi" w:cstheme="minorBidi"/>
          <w:color w:val="auto"/>
          <w:sz w:val="20"/>
          <w:szCs w:val="20"/>
          <w:bdr w:val="none" w:sz="0" w:space="0" w:color="auto"/>
          <w:lang w:eastAsia="en-US"/>
        </w:rPr>
        <w:t xml:space="preserve"> in avanti di costruire UTA modulari. Contemporaneamente iniziano i primi rapporti con le aziende più importanti del settore che permetteranno all’azienda nei decenni successivi di affermarsi in Italia come una delle aziende leader nel settore del trattamento dell’aria e di affacciarsi sul mercato internazionale.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Eneren</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Eneren è l’espressione di un team con competenze integrate che propone la progettazione e la realizzazione di impianti di climatizzazione chiavi in mano e del tutto persona</w:t>
      </w:r>
      <w:r w:rsidR="00E51CE1">
        <w:rPr>
          <w:rFonts w:asciiTheme="minorHAnsi" w:eastAsiaTheme="minorHAnsi" w:hAnsiTheme="minorHAnsi" w:cstheme="minorBidi"/>
          <w:color w:val="auto"/>
          <w:sz w:val="20"/>
          <w:szCs w:val="20"/>
          <w:bdr w:val="none" w:sz="0" w:space="0" w:color="auto"/>
          <w:lang w:eastAsia="en-US"/>
        </w:rPr>
        <w:t>lizzati, con utilizzo di fonti energetiche rinnovabili.</w:t>
      </w:r>
      <w:r w:rsidRPr="00526B95">
        <w:rPr>
          <w:rFonts w:asciiTheme="minorHAnsi" w:eastAsiaTheme="minorHAnsi" w:hAnsiTheme="minorHAnsi" w:cstheme="minorBidi"/>
          <w:color w:val="auto"/>
          <w:sz w:val="20"/>
          <w:szCs w:val="20"/>
          <w:bdr w:val="none" w:sz="0" w:space="0" w:color="auto"/>
          <w:lang w:eastAsia="en-US"/>
        </w:rPr>
        <w:br/>
        <w:t>La proposta di Eneren si contraddistingue per soluzioni che mirano a ottimizzare l’investimento ed il rendimento del sistema, offrendo dall’impianto geotermico fino alle soluzioni ibride, che utilizzano le pompe di calore geotermiche in combinazione con quelle aerotermiche e/o con altre fonti energetiche.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Eneren fornisce consulenza e progettazione termotecnica ed impiantistica, con soluzioni “ad hoc” per tutte le esigenze.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HiDew</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 xml:space="preserve">HiDew Srl nasce nel 2011 nell’ambito del Gruppo Galletti </w:t>
      </w:r>
      <w:r w:rsidR="00E51CE1">
        <w:rPr>
          <w:rFonts w:asciiTheme="minorHAnsi" w:eastAsiaTheme="minorHAnsi" w:hAnsiTheme="minorHAnsi" w:cstheme="minorBidi"/>
          <w:color w:val="auto"/>
          <w:sz w:val="20"/>
          <w:szCs w:val="20"/>
          <w:bdr w:val="none" w:sz="0" w:space="0" w:color="auto"/>
          <w:lang w:eastAsia="en-US"/>
        </w:rPr>
        <w:t>e completa il</w:t>
      </w:r>
      <w:r w:rsidRPr="00526B95">
        <w:rPr>
          <w:rFonts w:asciiTheme="minorHAnsi" w:eastAsiaTheme="minorHAnsi" w:hAnsiTheme="minorHAnsi" w:cstheme="minorBidi"/>
          <w:color w:val="auto"/>
          <w:sz w:val="20"/>
          <w:szCs w:val="20"/>
          <w:bdr w:val="none" w:sz="0" w:space="0" w:color="auto"/>
          <w:lang w:eastAsia="en-US"/>
        </w:rPr>
        <w:t xml:space="preserve"> </w:t>
      </w:r>
      <w:r w:rsidR="00E51CE1">
        <w:rPr>
          <w:rFonts w:asciiTheme="minorHAnsi" w:eastAsiaTheme="minorHAnsi" w:hAnsiTheme="minorHAnsi" w:cstheme="minorBidi"/>
          <w:color w:val="auto"/>
          <w:sz w:val="20"/>
          <w:szCs w:val="20"/>
          <w:bdr w:val="none" w:sz="0" w:space="0" w:color="auto"/>
          <w:lang w:eastAsia="en-US"/>
        </w:rPr>
        <w:t xml:space="preserve">già vasto </w:t>
      </w:r>
      <w:r w:rsidRPr="00526B95">
        <w:rPr>
          <w:rFonts w:asciiTheme="minorHAnsi" w:eastAsiaTheme="minorHAnsi" w:hAnsiTheme="minorHAnsi" w:cstheme="minorBidi"/>
          <w:color w:val="auto"/>
          <w:sz w:val="20"/>
          <w:szCs w:val="20"/>
          <w:bdr w:val="none" w:sz="0" w:space="0" w:color="auto"/>
          <w:lang w:eastAsia="en-US"/>
        </w:rPr>
        <w:t xml:space="preserve">parco prodotti </w:t>
      </w:r>
      <w:r w:rsidR="00E51CE1">
        <w:rPr>
          <w:rFonts w:asciiTheme="minorHAnsi" w:eastAsiaTheme="minorHAnsi" w:hAnsiTheme="minorHAnsi" w:cstheme="minorBidi"/>
          <w:color w:val="auto"/>
          <w:sz w:val="20"/>
          <w:szCs w:val="20"/>
          <w:bdr w:val="none" w:sz="0" w:space="0" w:color="auto"/>
          <w:lang w:eastAsia="en-US"/>
        </w:rPr>
        <w:t>per l’HVACR con</w:t>
      </w:r>
      <w:r w:rsidRPr="00526B95">
        <w:rPr>
          <w:rFonts w:asciiTheme="minorHAnsi" w:eastAsiaTheme="minorHAnsi" w:hAnsiTheme="minorHAnsi" w:cstheme="minorBidi"/>
          <w:color w:val="auto"/>
          <w:sz w:val="20"/>
          <w:szCs w:val="20"/>
          <w:bdr w:val="none" w:sz="0" w:space="0" w:color="auto"/>
          <w:lang w:eastAsia="en-US"/>
        </w:rPr>
        <w:t xml:space="preserve"> la deumidificazione per applicazioni residenziali, del terziario ed industriali</w:t>
      </w:r>
      <w:r w:rsidR="00E51CE1">
        <w:rPr>
          <w:rFonts w:asciiTheme="minorHAnsi" w:eastAsiaTheme="minorHAnsi" w:hAnsiTheme="minorHAnsi" w:cstheme="minorBidi"/>
          <w:color w:val="auto"/>
          <w:sz w:val="20"/>
          <w:szCs w:val="20"/>
          <w:bdr w:val="none" w:sz="0" w:space="0" w:color="auto"/>
          <w:lang w:eastAsia="en-US"/>
        </w:rPr>
        <w:t>.</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Ad oggi HiDew è una realtà ben affermata, pronta a competere con i più radicati attori del settore, forte della pluridecennale esperienza delle proprie risorse e dei contenuti tecnologici fortemente innovativi dei propri prodotti.</w:t>
      </w:r>
      <w:r w:rsidRPr="00526B95">
        <w:rPr>
          <w:rFonts w:asciiTheme="minorHAnsi" w:eastAsiaTheme="minorHAnsi" w:hAnsiTheme="minorHAnsi" w:cstheme="minorBidi"/>
          <w:color w:val="auto"/>
          <w:sz w:val="20"/>
          <w:szCs w:val="20"/>
          <w:bdr w:val="none" w:sz="0" w:space="0" w:color="auto"/>
          <w:lang w:eastAsia="en-US"/>
        </w:rPr>
        <w:br/>
        <w:t>HiDew è un’azienda dinamica che può vantare un continuo inserimento di nuovi prodotti nel proprio catalogo. La sua configurazione le permette un’ampia flessibilità, nonché una buona predisposizione allo studio ed al successivo sviluppo, di progetti speciali per applicazioni dedicate nei settori più disparati.</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Tecno</w:t>
      </w:r>
      <w:r w:rsidR="00E51CE1">
        <w:rPr>
          <w:rFonts w:asciiTheme="minorHAnsi" w:eastAsiaTheme="minorHAnsi" w:hAnsiTheme="minorHAnsi" w:cstheme="minorBidi"/>
          <w:b/>
          <w:color w:val="auto"/>
          <w:sz w:val="20"/>
          <w:szCs w:val="20"/>
          <w:bdr w:val="none" w:sz="0" w:space="0" w:color="auto"/>
          <w:lang w:eastAsia="en-US"/>
        </w:rPr>
        <w:t xml:space="preserve"> R</w:t>
      </w:r>
      <w:r w:rsidRPr="00526B95">
        <w:rPr>
          <w:rFonts w:asciiTheme="minorHAnsi" w:eastAsiaTheme="minorHAnsi" w:hAnsiTheme="minorHAnsi" w:cstheme="minorBidi"/>
          <w:b/>
          <w:color w:val="auto"/>
          <w:sz w:val="20"/>
          <w:szCs w:val="20"/>
          <w:bdr w:val="none" w:sz="0" w:space="0" w:color="auto"/>
          <w:lang w:eastAsia="en-US"/>
        </w:rPr>
        <w:t>efrigeration</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Tecno</w:t>
      </w:r>
      <w:r w:rsidR="00E51CE1">
        <w:rPr>
          <w:rFonts w:asciiTheme="minorHAnsi" w:eastAsiaTheme="minorHAnsi" w:hAnsiTheme="minorHAnsi" w:cstheme="minorBidi"/>
          <w:color w:val="auto"/>
          <w:sz w:val="20"/>
          <w:szCs w:val="20"/>
          <w:bdr w:val="none" w:sz="0" w:space="0" w:color="auto"/>
          <w:lang w:eastAsia="en-US"/>
        </w:rPr>
        <w:t xml:space="preserve"> R</w:t>
      </w:r>
      <w:r w:rsidRPr="00526B95">
        <w:rPr>
          <w:rFonts w:asciiTheme="minorHAnsi" w:eastAsiaTheme="minorHAnsi" w:hAnsiTheme="minorHAnsi" w:cstheme="minorBidi"/>
          <w:color w:val="auto"/>
          <w:sz w:val="20"/>
          <w:szCs w:val="20"/>
          <w:bdr w:val="none" w:sz="0" w:space="0" w:color="auto"/>
          <w:lang w:eastAsia="en-US"/>
        </w:rPr>
        <w:t xml:space="preserve">efrigeration, attiva nel Gruppo Galletti sin dal 2001, si presenta come azienda per la progettazione e la produzione di unità condensanti, di centrali frigorifere e di refrigeratori d'acqua </w:t>
      </w:r>
      <w:proofErr w:type="spellStart"/>
      <w:r w:rsidRPr="00526B95">
        <w:rPr>
          <w:rFonts w:asciiTheme="minorHAnsi" w:eastAsiaTheme="minorHAnsi" w:hAnsiTheme="minorHAnsi" w:cstheme="minorBidi"/>
          <w:color w:val="auto"/>
          <w:sz w:val="20"/>
          <w:szCs w:val="20"/>
          <w:bdr w:val="none" w:sz="0" w:space="0" w:color="auto"/>
          <w:lang w:eastAsia="en-US"/>
        </w:rPr>
        <w:t>glicolata</w:t>
      </w:r>
      <w:proofErr w:type="spellEnd"/>
      <w:r w:rsidRPr="00526B95">
        <w:rPr>
          <w:rFonts w:asciiTheme="minorHAnsi" w:eastAsiaTheme="minorHAnsi" w:hAnsiTheme="minorHAnsi" w:cstheme="minorBidi"/>
          <w:color w:val="auto"/>
          <w:sz w:val="20"/>
          <w:szCs w:val="20"/>
          <w:bdr w:val="none" w:sz="0" w:space="0" w:color="auto"/>
          <w:lang w:eastAsia="en-US"/>
        </w:rPr>
        <w:t xml:space="preserve"> a bassa temperatura dedicati a supermercati, celle frigorifere di conservazione e di congelamento per l'industria ortofrutticola, casearia e di lavorazione di carni.</w:t>
      </w:r>
      <w:r w:rsidR="00E51CE1">
        <w:rPr>
          <w:rFonts w:asciiTheme="minorHAnsi" w:eastAsiaTheme="minorHAnsi" w:hAnsiTheme="minorHAnsi" w:cstheme="minorBidi"/>
          <w:color w:val="auto"/>
          <w:sz w:val="20"/>
          <w:szCs w:val="20"/>
          <w:bdr w:val="none" w:sz="0" w:space="0" w:color="auto"/>
          <w:lang w:eastAsia="en-US"/>
        </w:rPr>
        <w:t xml:space="preserve"> Con forte orientamento alla ricerca e sviluppo di soluzioni altamente </w:t>
      </w:r>
      <w:proofErr w:type="spellStart"/>
      <w:r w:rsidR="00E51CE1">
        <w:rPr>
          <w:rFonts w:asciiTheme="minorHAnsi" w:eastAsiaTheme="minorHAnsi" w:hAnsiTheme="minorHAnsi" w:cstheme="minorBidi"/>
          <w:color w:val="auto"/>
          <w:sz w:val="20"/>
          <w:szCs w:val="20"/>
          <w:bdr w:val="none" w:sz="0" w:space="0" w:color="auto"/>
          <w:lang w:eastAsia="en-US"/>
        </w:rPr>
        <w:t>customizzate</w:t>
      </w:r>
      <w:proofErr w:type="spellEnd"/>
      <w:r w:rsidR="00E51CE1">
        <w:rPr>
          <w:rFonts w:asciiTheme="minorHAnsi" w:eastAsiaTheme="minorHAnsi" w:hAnsiTheme="minorHAnsi" w:cstheme="minorBidi"/>
          <w:color w:val="auto"/>
          <w:sz w:val="20"/>
          <w:szCs w:val="20"/>
          <w:bdr w:val="none" w:sz="0" w:space="0" w:color="auto"/>
          <w:lang w:eastAsia="en-US"/>
        </w:rPr>
        <w:t>, è la società di riferimento del Gruppo Galletti per il mondo della refrigerazione commerciale ed industriale.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GH Service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Inizia n</w:t>
      </w:r>
      <w:r w:rsidR="00E51CE1">
        <w:rPr>
          <w:rFonts w:asciiTheme="minorHAnsi" w:eastAsiaTheme="minorHAnsi" w:hAnsiTheme="minorHAnsi" w:cstheme="minorBidi"/>
          <w:color w:val="auto"/>
          <w:sz w:val="20"/>
          <w:szCs w:val="20"/>
          <w:bdr w:val="none" w:sz="0" w:space="0" w:color="auto"/>
          <w:lang w:eastAsia="en-US"/>
        </w:rPr>
        <w:t xml:space="preserve">el 2010 l'esperienza GH Service, società del Gruppo Galletti che </w:t>
      </w:r>
      <w:r w:rsidRPr="00526B95">
        <w:rPr>
          <w:rFonts w:asciiTheme="minorHAnsi" w:eastAsiaTheme="minorHAnsi" w:hAnsiTheme="minorHAnsi" w:cstheme="minorBidi"/>
          <w:color w:val="auto"/>
          <w:sz w:val="20"/>
          <w:szCs w:val="20"/>
          <w:bdr w:val="none" w:sz="0" w:space="0" w:color="auto"/>
          <w:lang w:eastAsia="en-US"/>
        </w:rPr>
        <w:t>interv</w:t>
      </w:r>
      <w:r w:rsidR="00E51CE1">
        <w:rPr>
          <w:rFonts w:asciiTheme="minorHAnsi" w:eastAsiaTheme="minorHAnsi" w:hAnsiTheme="minorHAnsi" w:cstheme="minorBidi"/>
          <w:color w:val="auto"/>
          <w:sz w:val="20"/>
          <w:szCs w:val="20"/>
          <w:bdr w:val="none" w:sz="0" w:space="0" w:color="auto"/>
          <w:lang w:eastAsia="en-US"/>
        </w:rPr>
        <w:t>iene</w:t>
      </w:r>
      <w:r w:rsidRPr="00526B95">
        <w:rPr>
          <w:rFonts w:asciiTheme="minorHAnsi" w:eastAsiaTheme="minorHAnsi" w:hAnsiTheme="minorHAnsi" w:cstheme="minorBidi"/>
          <w:color w:val="auto"/>
          <w:sz w:val="20"/>
          <w:szCs w:val="20"/>
          <w:bdr w:val="none" w:sz="0" w:space="0" w:color="auto"/>
          <w:lang w:eastAsia="en-US"/>
        </w:rPr>
        <w:t xml:space="preserve"> </w:t>
      </w:r>
      <w:r w:rsidR="00E51CE1">
        <w:rPr>
          <w:rFonts w:asciiTheme="minorHAnsi" w:eastAsiaTheme="minorHAnsi" w:hAnsiTheme="minorHAnsi" w:cstheme="minorBidi"/>
          <w:color w:val="auto"/>
          <w:sz w:val="20"/>
          <w:szCs w:val="20"/>
          <w:bdr w:val="none" w:sz="0" w:space="0" w:color="auto"/>
          <w:lang w:eastAsia="en-US"/>
        </w:rPr>
        <w:t>su</w:t>
      </w:r>
      <w:r w:rsidRPr="00526B95">
        <w:rPr>
          <w:rFonts w:asciiTheme="minorHAnsi" w:eastAsiaTheme="minorHAnsi" w:hAnsiTheme="minorHAnsi" w:cstheme="minorBidi"/>
          <w:color w:val="auto"/>
          <w:sz w:val="20"/>
          <w:szCs w:val="20"/>
          <w:bdr w:val="none" w:sz="0" w:space="0" w:color="auto"/>
          <w:lang w:eastAsia="en-US"/>
        </w:rPr>
        <w:t xml:space="preserve"> ogni tipologia di unità di climatizzazione, dal settore del comfort al terziario, dalle macchine di processo alle unità di condizionamento di ambienti tecnologici, dalle unità di trattamento aria alle unità altamente </w:t>
      </w:r>
      <w:proofErr w:type="spellStart"/>
      <w:r w:rsidRPr="00526B95">
        <w:rPr>
          <w:rFonts w:asciiTheme="minorHAnsi" w:eastAsiaTheme="minorHAnsi" w:hAnsiTheme="minorHAnsi" w:cstheme="minorBidi"/>
          <w:color w:val="auto"/>
          <w:sz w:val="20"/>
          <w:szCs w:val="20"/>
          <w:bdr w:val="none" w:sz="0" w:space="0" w:color="auto"/>
          <w:lang w:eastAsia="en-US"/>
        </w:rPr>
        <w:t>customizzate</w:t>
      </w:r>
      <w:proofErr w:type="spellEnd"/>
      <w:r w:rsidRPr="00526B95">
        <w:rPr>
          <w:rFonts w:asciiTheme="minorHAnsi" w:eastAsiaTheme="minorHAnsi" w:hAnsiTheme="minorHAnsi" w:cstheme="minorBidi"/>
          <w:color w:val="auto"/>
          <w:sz w:val="20"/>
          <w:szCs w:val="20"/>
          <w:bdr w:val="none" w:sz="0" w:space="0" w:color="auto"/>
          <w:lang w:eastAsia="en-US"/>
        </w:rPr>
        <w:t xml:space="preserve">, ponendosi come primo obiettivo la soddisfazione del cliente. Un servizio di post vendita rapido, risolutivo e professionale che si nutre della continua interazione con le varie aziende del Gruppo, per garantirsi un aggiornamento costante sulle innovazioni </w:t>
      </w:r>
      <w:r w:rsidR="00E51CE1">
        <w:rPr>
          <w:rFonts w:asciiTheme="minorHAnsi" w:eastAsiaTheme="minorHAnsi" w:hAnsiTheme="minorHAnsi" w:cstheme="minorBidi"/>
          <w:color w:val="auto"/>
          <w:sz w:val="20"/>
          <w:szCs w:val="20"/>
          <w:bdr w:val="none" w:sz="0" w:space="0" w:color="auto"/>
          <w:lang w:eastAsia="en-US"/>
        </w:rPr>
        <w:t>tecnologiche</w:t>
      </w:r>
      <w:bookmarkStart w:id="0" w:name="_GoBack"/>
      <w:bookmarkEnd w:id="0"/>
      <w:r w:rsidRPr="00526B95">
        <w:rPr>
          <w:rFonts w:asciiTheme="minorHAnsi" w:eastAsiaTheme="minorHAnsi" w:hAnsiTheme="minorHAnsi" w:cstheme="minorBidi"/>
          <w:color w:val="auto"/>
          <w:sz w:val="20"/>
          <w:szCs w:val="20"/>
          <w:bdr w:val="none" w:sz="0" w:space="0" w:color="auto"/>
          <w:lang w:eastAsia="en-US"/>
        </w:rPr>
        <w:t xml:space="preserve"> e offrire ai propri interlocutori prodotti di ottima qualità e tecnologicamente avanzati.</w:t>
      </w:r>
    </w:p>
    <w:p w:rsidR="003E10B2" w:rsidRPr="004A15E7" w:rsidRDefault="003E10B2" w:rsidP="00546485">
      <w:pPr>
        <w:spacing w:before="100" w:beforeAutospacing="1" w:after="100" w:afterAutospacing="1" w:line="240" w:lineRule="auto"/>
        <w:contextualSpacing/>
        <w:rPr>
          <w:sz w:val="20"/>
          <w:szCs w:val="20"/>
        </w:rPr>
      </w:pPr>
    </w:p>
    <w:p w:rsidR="00437099" w:rsidRPr="00526B95" w:rsidRDefault="00437099" w:rsidP="00546485">
      <w:pPr>
        <w:spacing w:before="100" w:beforeAutospacing="1" w:after="100" w:afterAutospacing="1" w:line="240" w:lineRule="auto"/>
        <w:contextualSpacing/>
        <w:rPr>
          <w:sz w:val="20"/>
          <w:szCs w:val="20"/>
        </w:rPr>
      </w:pPr>
    </w:p>
    <w:sectPr w:rsidR="00437099" w:rsidRPr="00526B95" w:rsidSect="004A15E7">
      <w:headerReference w:type="default" r:id="rId8"/>
      <w:footerReference w:type="default" r:id="rId9"/>
      <w:pgSz w:w="11906" w:h="16838"/>
      <w:pgMar w:top="1527" w:right="707" w:bottom="1134" w:left="851" w:header="284" w:footer="3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BBC" w:rsidRDefault="001B4BBC" w:rsidP="00FA508C">
      <w:pPr>
        <w:spacing w:after="0" w:line="240" w:lineRule="auto"/>
      </w:pPr>
      <w:r>
        <w:separator/>
      </w:r>
    </w:p>
  </w:endnote>
  <w:endnote w:type="continuationSeparator" w:id="0">
    <w:p w:rsidR="001B4BBC" w:rsidRDefault="001B4BBC" w:rsidP="00FA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D4" w:rsidRPr="004A15E7" w:rsidRDefault="008432D4" w:rsidP="000D1B84">
    <w:pPr>
      <w:widowControl w:val="0"/>
      <w:autoSpaceDE w:val="0"/>
      <w:autoSpaceDN w:val="0"/>
      <w:adjustRightInd w:val="0"/>
      <w:spacing w:before="100" w:beforeAutospacing="1" w:after="100" w:afterAutospacing="1" w:line="240" w:lineRule="auto"/>
      <w:contextualSpacing/>
      <w:rPr>
        <w:rFonts w:cs="Arial"/>
        <w:b/>
        <w:sz w:val="18"/>
        <w:szCs w:val="18"/>
        <w:u w:val="single"/>
      </w:rPr>
    </w:pPr>
    <w:r w:rsidRPr="004A15E7">
      <w:rPr>
        <w:rFonts w:cs="Arial"/>
        <w:b/>
        <w:sz w:val="18"/>
        <w:szCs w:val="18"/>
        <w:u w:val="single"/>
      </w:rPr>
      <w:t>Per informazioni e approfondimenti:</w:t>
    </w:r>
  </w:p>
  <w:p w:rsidR="008432D4" w:rsidRPr="000D1B84" w:rsidRDefault="008432D4" w:rsidP="000D1B84">
    <w:pPr>
      <w:widowControl w:val="0"/>
      <w:autoSpaceDE w:val="0"/>
      <w:autoSpaceDN w:val="0"/>
      <w:adjustRightInd w:val="0"/>
      <w:spacing w:before="100" w:beforeAutospacing="1" w:after="100" w:afterAutospacing="1" w:line="240" w:lineRule="auto"/>
      <w:contextualSpacing/>
      <w:rPr>
        <w:rFonts w:cs="Verdana"/>
        <w:sz w:val="18"/>
        <w:szCs w:val="18"/>
      </w:rPr>
    </w:pPr>
    <w:r w:rsidRPr="00546485">
      <w:rPr>
        <w:rFonts w:cs="Verdana"/>
        <w:b/>
        <w:bCs/>
        <w:sz w:val="18"/>
        <w:szCs w:val="18"/>
      </w:rPr>
      <w:t>GALLETTI GROUP</w:t>
    </w:r>
    <w:r>
      <w:rPr>
        <w:rFonts w:cs="Verdana"/>
        <w:b/>
        <w:bCs/>
        <w:sz w:val="18"/>
        <w:szCs w:val="18"/>
      </w:rPr>
      <w:t xml:space="preserve"> - </w:t>
    </w:r>
    <w:r w:rsidRPr="00546485">
      <w:rPr>
        <w:rFonts w:cs="Verdana"/>
        <w:sz w:val="18"/>
        <w:szCs w:val="18"/>
      </w:rPr>
      <w:t xml:space="preserve">Via </w:t>
    </w:r>
    <w:proofErr w:type="spellStart"/>
    <w:r w:rsidRPr="00546485">
      <w:rPr>
        <w:rFonts w:cs="Verdana"/>
        <w:sz w:val="18"/>
        <w:szCs w:val="18"/>
      </w:rPr>
      <w:t>L.Romagnoli</w:t>
    </w:r>
    <w:proofErr w:type="spellEnd"/>
    <w:r w:rsidRPr="00546485">
      <w:rPr>
        <w:rFonts w:cs="Verdana"/>
        <w:sz w:val="18"/>
        <w:szCs w:val="18"/>
      </w:rPr>
      <w:t xml:space="preserve"> 12/a - 40010 Bentivoglio (BO) Italy - </w:t>
    </w:r>
    <w:proofErr w:type="spellStart"/>
    <w:r w:rsidRPr="00546485">
      <w:rPr>
        <w:rFonts w:cs="Verdana"/>
        <w:sz w:val="18"/>
        <w:szCs w:val="18"/>
      </w:rPr>
      <w:t>ph</w:t>
    </w:r>
    <w:proofErr w:type="spellEnd"/>
    <w:r w:rsidRPr="00546485">
      <w:rPr>
        <w:rFonts w:cs="Verdana"/>
        <w:sz w:val="18"/>
        <w:szCs w:val="18"/>
      </w:rPr>
      <w:t xml:space="preserve">: +39 051 8908111 - </w:t>
    </w:r>
    <w:hyperlink r:id="rId1" w:history="1">
      <w:r w:rsidRPr="00546485">
        <w:rPr>
          <w:rStyle w:val="Collegamentoipertestuale"/>
          <w:rFonts w:cs="Verdana"/>
          <w:color w:val="auto"/>
          <w:sz w:val="18"/>
          <w:szCs w:val="18"/>
        </w:rPr>
        <w:t>info@galletti.it</w:t>
      </w:r>
    </w:hyperlink>
    <w:r w:rsidRPr="00546485">
      <w:rPr>
        <w:rFonts w:cs="Verdana"/>
        <w:sz w:val="18"/>
        <w:szCs w:val="18"/>
      </w:rPr>
      <w:t xml:space="preserve"> - </w:t>
    </w:r>
    <w:hyperlink r:id="rId2" w:history="1">
      <w:r w:rsidRPr="00546485">
        <w:rPr>
          <w:rStyle w:val="Collegamentoipertestuale"/>
          <w:rFonts w:cs="Verdana"/>
          <w:color w:val="auto"/>
          <w:sz w:val="18"/>
          <w:szCs w:val="18"/>
        </w:rPr>
        <w:t>www.gallettigroup.com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BBC" w:rsidRDefault="001B4BBC" w:rsidP="00FA508C">
      <w:pPr>
        <w:spacing w:after="0" w:line="240" w:lineRule="auto"/>
      </w:pPr>
      <w:r>
        <w:separator/>
      </w:r>
    </w:p>
  </w:footnote>
  <w:footnote w:type="continuationSeparator" w:id="0">
    <w:p w:rsidR="001B4BBC" w:rsidRDefault="001B4BBC" w:rsidP="00FA5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D4" w:rsidRDefault="00526B95" w:rsidP="000D1B84">
    <w:pPr>
      <w:pStyle w:val="Intestazione"/>
      <w:tabs>
        <w:tab w:val="clear" w:pos="9638"/>
        <w:tab w:val="right" w:pos="10348"/>
      </w:tabs>
    </w:pPr>
    <w:r w:rsidRPr="00526B95">
      <w:rPr>
        <w:noProof/>
        <w:lang w:eastAsia="it-IT"/>
      </w:rPr>
      <w:drawing>
        <wp:inline distT="0" distB="0" distL="0" distR="0">
          <wp:extent cx="794385" cy="629566"/>
          <wp:effectExtent l="0" t="0" r="0" b="5715"/>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ALLETTI-GROUP.jpg"/>
                  <pic:cNvPicPr/>
                </pic:nvPicPr>
                <pic:blipFill>
                  <a:blip r:embed="rId1">
                    <a:extLst>
                      <a:ext uri="{28A0092B-C50C-407E-A947-70E740481C1C}">
                        <a14:useLocalDpi xmlns:a14="http://schemas.microsoft.com/office/drawing/2010/main" val="0"/>
                      </a:ext>
                    </a:extLst>
                  </a:blip>
                  <a:stretch>
                    <a:fillRect/>
                  </a:stretch>
                </pic:blipFill>
                <pic:spPr>
                  <a:xfrm>
                    <a:off x="0" y="0"/>
                    <a:ext cx="795074" cy="630112"/>
                  </a:xfrm>
                  <a:prstGeom prst="rect">
                    <a:avLst/>
                  </a:prstGeom>
                </pic:spPr>
              </pic:pic>
            </a:graphicData>
          </a:graphic>
        </wp:inline>
      </w:drawing>
    </w:r>
    <w:r w:rsidR="008432D4">
      <w:tab/>
    </w:r>
    <w:r w:rsidR="008432D4">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99"/>
    <w:rsid w:val="00045C98"/>
    <w:rsid w:val="00090652"/>
    <w:rsid w:val="000A512D"/>
    <w:rsid w:val="000D1B84"/>
    <w:rsid w:val="00130AA3"/>
    <w:rsid w:val="0018112B"/>
    <w:rsid w:val="001B4BBC"/>
    <w:rsid w:val="001E3AA2"/>
    <w:rsid w:val="001F6A79"/>
    <w:rsid w:val="00247748"/>
    <w:rsid w:val="002C464C"/>
    <w:rsid w:val="002D4A65"/>
    <w:rsid w:val="002E4E9A"/>
    <w:rsid w:val="00325C62"/>
    <w:rsid w:val="00331A77"/>
    <w:rsid w:val="003E10B2"/>
    <w:rsid w:val="00437099"/>
    <w:rsid w:val="0045056D"/>
    <w:rsid w:val="004A15E7"/>
    <w:rsid w:val="00526B95"/>
    <w:rsid w:val="00546485"/>
    <w:rsid w:val="005C7DB1"/>
    <w:rsid w:val="005E74B0"/>
    <w:rsid w:val="006029F5"/>
    <w:rsid w:val="00631C8A"/>
    <w:rsid w:val="00641D77"/>
    <w:rsid w:val="00650259"/>
    <w:rsid w:val="0073449A"/>
    <w:rsid w:val="007533D0"/>
    <w:rsid w:val="00794FC8"/>
    <w:rsid w:val="008021F6"/>
    <w:rsid w:val="008432D4"/>
    <w:rsid w:val="008856C1"/>
    <w:rsid w:val="0092517A"/>
    <w:rsid w:val="00951943"/>
    <w:rsid w:val="00A11F4A"/>
    <w:rsid w:val="00A34330"/>
    <w:rsid w:val="00AA3641"/>
    <w:rsid w:val="00BC2E60"/>
    <w:rsid w:val="00BE5DE4"/>
    <w:rsid w:val="00C6545F"/>
    <w:rsid w:val="00CF5F7A"/>
    <w:rsid w:val="00D20B3E"/>
    <w:rsid w:val="00DA38FF"/>
    <w:rsid w:val="00E447DC"/>
    <w:rsid w:val="00E51CE1"/>
    <w:rsid w:val="00E60E8B"/>
    <w:rsid w:val="00E61917"/>
    <w:rsid w:val="00E70A5B"/>
    <w:rsid w:val="00EC1AAB"/>
    <w:rsid w:val="00ED5BDA"/>
    <w:rsid w:val="00EE4FAF"/>
    <w:rsid w:val="00F437CD"/>
    <w:rsid w:val="00FA508C"/>
    <w:rsid w:val="00FB6C7E"/>
    <w:rsid w:val="00FD364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0" w:defUnhideWhenUsed="0" w:defQFormat="0" w:count="267"/>
  <w:style w:type="paragraph" w:default="1" w:styleId="Normale">
    <w:name w:val="Normal"/>
    <w:qFormat/>
    <w:rsid w:val="006029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508C"/>
  </w:style>
  <w:style w:type="character" w:styleId="Collegamentoipertestuale">
    <w:name w:val="Hyperlink"/>
    <w:basedOn w:val="Car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856C1"/>
    <w:rPr>
      <w:rFonts w:ascii="Lucida Grande" w:hAnsi="Lucida Grande" w:cs="Lucida Grande"/>
      <w:sz w:val="18"/>
      <w:szCs w:val="18"/>
    </w:rPr>
  </w:style>
  <w:style w:type="character" w:customStyle="1" w:styleId="prodotti">
    <w:name w:val="prodotti"/>
    <w:basedOn w:val="Carpredefinitoparagrafo"/>
    <w:rsid w:val="0073449A"/>
  </w:style>
  <w:style w:type="paragraph" w:customStyle="1" w:styleId="Didefault">
    <w:name w:val="Di default"/>
    <w:rsid w:val="004505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631C8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0" w:defUnhideWhenUsed="0" w:defQFormat="0" w:count="267"/>
  <w:style w:type="paragraph" w:default="1" w:styleId="Normale">
    <w:name w:val="Normal"/>
    <w:qFormat/>
    <w:rsid w:val="006029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508C"/>
  </w:style>
  <w:style w:type="character" w:styleId="Collegamentoipertestuale">
    <w:name w:val="Hyperlink"/>
    <w:basedOn w:val="Car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856C1"/>
    <w:rPr>
      <w:rFonts w:ascii="Lucida Grande" w:hAnsi="Lucida Grande" w:cs="Lucida Grande"/>
      <w:sz w:val="18"/>
      <w:szCs w:val="18"/>
    </w:rPr>
  </w:style>
  <w:style w:type="character" w:customStyle="1" w:styleId="prodotti">
    <w:name w:val="prodotti"/>
    <w:basedOn w:val="Carpredefinitoparagrafo"/>
    <w:rsid w:val="0073449A"/>
  </w:style>
  <w:style w:type="paragraph" w:customStyle="1" w:styleId="Didefault">
    <w:name w:val="Di default"/>
    <w:rsid w:val="004505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631C8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allettigroup.com" TargetMode="External"/><Relationship Id="rId1" Type="http://schemas.openxmlformats.org/officeDocument/2006/relationships/hyperlink" Target="mailto:info@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10AF8-95A4-4E33-B6C1-BBC1D3E6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1171</Words>
  <Characters>6677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Minarelli</dc:creator>
  <cp:lastModifiedBy>Alessandro Zerbetto</cp:lastModifiedBy>
  <cp:revision>3</cp:revision>
  <dcterms:created xsi:type="dcterms:W3CDTF">2015-07-28T08:13:00Z</dcterms:created>
  <dcterms:modified xsi:type="dcterms:W3CDTF">2015-07-28T10:48:00Z</dcterms:modified>
</cp:coreProperties>
</file>