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247C" w14:textId="060A18A3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9C6C12">
        <w:rPr>
          <w:b/>
          <w:sz w:val="20"/>
          <w:szCs w:val="20"/>
        </w:rPr>
        <w:t>09 febbraio</w:t>
      </w:r>
      <w:r w:rsidR="00E07981">
        <w:rPr>
          <w:b/>
          <w:sz w:val="20"/>
          <w:szCs w:val="20"/>
        </w:rPr>
        <w:t xml:space="preserve"> 2016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Pr="004C6147" w:rsidRDefault="000D1B84" w:rsidP="000D1B84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</w:p>
    <w:p w14:paraId="4F66EFF3" w14:textId="1C360EAD" w:rsidR="0045056D" w:rsidRPr="004C6147" w:rsidRDefault="009C6C12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4C6147">
        <w:rPr>
          <w:b/>
          <w:sz w:val="28"/>
          <w:szCs w:val="28"/>
        </w:rPr>
        <w:t>Pompe di calore acqua/acqua gamma KSW di Hi</w:t>
      </w:r>
      <w:r w:rsidR="001F2065" w:rsidRPr="004C6147">
        <w:rPr>
          <w:b/>
          <w:sz w:val="28"/>
          <w:szCs w:val="28"/>
        </w:rPr>
        <w:t>R</w:t>
      </w:r>
      <w:r w:rsidRPr="004C6147">
        <w:rPr>
          <w:b/>
          <w:sz w:val="28"/>
          <w:szCs w:val="28"/>
        </w:rPr>
        <w:t>ef, ideali quando viene richiesta acqua molto calda al condensatore</w:t>
      </w:r>
      <w:r w:rsidR="00E46A3D" w:rsidRPr="004C6147">
        <w:rPr>
          <w:b/>
          <w:sz w:val="28"/>
          <w:szCs w:val="28"/>
        </w:rPr>
        <w:t xml:space="preserve">, con </w:t>
      </w:r>
      <w:r w:rsidR="00A76DC0" w:rsidRPr="004C6147">
        <w:rPr>
          <w:b/>
          <w:sz w:val="28"/>
          <w:szCs w:val="28"/>
        </w:rPr>
        <w:t>disponibilità</w:t>
      </w:r>
      <w:r w:rsidR="00A733E7">
        <w:rPr>
          <w:b/>
          <w:sz w:val="28"/>
          <w:szCs w:val="28"/>
        </w:rPr>
        <w:t xml:space="preserve"> di</w:t>
      </w:r>
      <w:bookmarkStart w:id="2" w:name="_GoBack"/>
      <w:bookmarkEnd w:id="2"/>
      <w:r w:rsidR="00A76DC0" w:rsidRPr="004C6147">
        <w:rPr>
          <w:b/>
          <w:sz w:val="28"/>
          <w:szCs w:val="28"/>
        </w:rPr>
        <w:t xml:space="preserve"> </w:t>
      </w:r>
      <w:r w:rsidR="00E46A3D" w:rsidRPr="004C6147">
        <w:rPr>
          <w:b/>
          <w:sz w:val="28"/>
          <w:szCs w:val="28"/>
        </w:rPr>
        <w:t>sorgenti termiche a media temperatura</w:t>
      </w:r>
    </w:p>
    <w:bookmarkEnd w:id="0"/>
    <w:bookmarkEnd w:id="1"/>
    <w:p w14:paraId="30BF3ED8" w14:textId="77777777" w:rsidR="009C6C12" w:rsidRDefault="009C6C12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75B51026" w14:textId="52697FBE" w:rsidR="00E70A5B" w:rsidRPr="004C6147" w:rsidRDefault="00850F1E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3"/>
          <w:szCs w:val="23"/>
        </w:rPr>
      </w:pPr>
      <w:bookmarkStart w:id="3" w:name="OLE_LINK3"/>
      <w:bookmarkStart w:id="4" w:name="OLE_LINK4"/>
      <w:r w:rsidRPr="004C6147">
        <w:rPr>
          <w:b/>
          <w:sz w:val="23"/>
          <w:szCs w:val="23"/>
        </w:rPr>
        <w:t xml:space="preserve">HiRef, azienda del Gruppo Galletti, presenta le pompe di calore acqua/acqua KSW. </w:t>
      </w:r>
      <w:r w:rsidR="00A76DC0" w:rsidRPr="004C6147">
        <w:rPr>
          <w:b/>
          <w:sz w:val="23"/>
          <w:szCs w:val="23"/>
        </w:rPr>
        <w:t>S</w:t>
      </w:r>
      <w:r w:rsidRPr="004C6147">
        <w:rPr>
          <w:b/>
          <w:sz w:val="23"/>
          <w:szCs w:val="23"/>
        </w:rPr>
        <w:t xml:space="preserve">ono </w:t>
      </w:r>
      <w:r w:rsidR="009C6C12" w:rsidRPr="004C6147">
        <w:rPr>
          <w:b/>
          <w:sz w:val="23"/>
          <w:szCs w:val="23"/>
        </w:rPr>
        <w:t xml:space="preserve">ideali per </w:t>
      </w:r>
      <w:r w:rsidRPr="004C6147">
        <w:rPr>
          <w:b/>
          <w:sz w:val="23"/>
          <w:szCs w:val="23"/>
        </w:rPr>
        <w:t>l’alimentazione di</w:t>
      </w:r>
      <w:r w:rsidR="009C6C12" w:rsidRPr="004C6147">
        <w:rPr>
          <w:b/>
          <w:sz w:val="23"/>
          <w:szCs w:val="23"/>
        </w:rPr>
        <w:t xml:space="preserve"> radiatori</w:t>
      </w:r>
      <w:r w:rsidR="00A76DC0" w:rsidRPr="004C6147">
        <w:rPr>
          <w:b/>
          <w:sz w:val="23"/>
          <w:szCs w:val="23"/>
        </w:rPr>
        <w:t xml:space="preserve"> in interventi di retrofit,</w:t>
      </w:r>
      <w:r w:rsidR="009C6C12" w:rsidRPr="004C6147">
        <w:rPr>
          <w:b/>
          <w:sz w:val="23"/>
          <w:szCs w:val="23"/>
        </w:rPr>
        <w:t xml:space="preserve"> </w:t>
      </w:r>
      <w:r w:rsidR="00A76DC0" w:rsidRPr="004C6147">
        <w:rPr>
          <w:b/>
          <w:sz w:val="23"/>
          <w:szCs w:val="23"/>
        </w:rPr>
        <w:t xml:space="preserve">per </w:t>
      </w:r>
      <w:r w:rsidR="009C6C12" w:rsidRPr="004C6147">
        <w:rPr>
          <w:b/>
          <w:sz w:val="23"/>
          <w:szCs w:val="23"/>
        </w:rPr>
        <w:t>produrre acqua calda sanitaria o gestire un ciclo antilegionellosi</w:t>
      </w:r>
      <w:r w:rsidR="00A76DC0" w:rsidRPr="004C6147">
        <w:rPr>
          <w:b/>
          <w:sz w:val="23"/>
          <w:szCs w:val="23"/>
        </w:rPr>
        <w:t xml:space="preserve"> o anche per</w:t>
      </w:r>
      <w:r w:rsidR="009C6C12" w:rsidRPr="004C6147">
        <w:rPr>
          <w:b/>
          <w:sz w:val="23"/>
          <w:szCs w:val="23"/>
        </w:rPr>
        <w:t xml:space="preserve"> alimentare </w:t>
      </w:r>
      <w:r w:rsidR="00A76DC0" w:rsidRPr="004C6147">
        <w:rPr>
          <w:b/>
          <w:sz w:val="23"/>
          <w:szCs w:val="23"/>
        </w:rPr>
        <w:t>un sistema di teleriscaldamento, ogni qual volta sia disponibile una sorgente termica a media temperatura.</w:t>
      </w:r>
    </w:p>
    <w:p w14:paraId="33DABC36" w14:textId="77777777" w:rsidR="009C6C12" w:rsidRPr="004C6147" w:rsidRDefault="009C6C12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3"/>
          <w:szCs w:val="23"/>
        </w:rPr>
      </w:pPr>
    </w:p>
    <w:p w14:paraId="7A2F2E81" w14:textId="6D873ECA" w:rsidR="009C6C12" w:rsidRPr="004C6147" w:rsidRDefault="009C6C12" w:rsidP="009C6C12">
      <w:pPr>
        <w:rPr>
          <w:sz w:val="23"/>
          <w:szCs w:val="23"/>
        </w:rPr>
      </w:pPr>
      <w:r w:rsidRPr="004C6147">
        <w:rPr>
          <w:sz w:val="23"/>
          <w:szCs w:val="23"/>
        </w:rPr>
        <w:t xml:space="preserve">Le </w:t>
      </w:r>
      <w:r w:rsidRPr="004C6147">
        <w:rPr>
          <w:b/>
          <w:sz w:val="23"/>
          <w:szCs w:val="23"/>
        </w:rPr>
        <w:t>pompe di calore acqua/acqua</w:t>
      </w:r>
      <w:r w:rsidRPr="004C6147">
        <w:rPr>
          <w:sz w:val="23"/>
          <w:szCs w:val="23"/>
        </w:rPr>
        <w:t xml:space="preserve"> della gamma </w:t>
      </w:r>
      <w:r w:rsidRPr="004C6147">
        <w:rPr>
          <w:b/>
          <w:sz w:val="23"/>
          <w:szCs w:val="23"/>
        </w:rPr>
        <w:t>KSW</w:t>
      </w:r>
      <w:r w:rsidRPr="004C6147">
        <w:rPr>
          <w:sz w:val="23"/>
          <w:szCs w:val="23"/>
        </w:rPr>
        <w:t xml:space="preserve"> di HiRef sono concepite per tutte quelle applicazioni in cui la sorgente fredda è a </w:t>
      </w:r>
      <w:r w:rsidR="00A76DC0" w:rsidRPr="004C6147">
        <w:rPr>
          <w:sz w:val="23"/>
          <w:szCs w:val="23"/>
        </w:rPr>
        <w:t>media</w:t>
      </w:r>
      <w:r w:rsidRPr="004C6147">
        <w:rPr>
          <w:sz w:val="23"/>
          <w:szCs w:val="23"/>
        </w:rPr>
        <w:t xml:space="preserve"> temperatura e viene contemporaneamente richiesta acqua molto calda al condensatore.</w:t>
      </w:r>
    </w:p>
    <w:p w14:paraId="59C64D67" w14:textId="77777777" w:rsidR="009C6C12" w:rsidRPr="004C6147" w:rsidRDefault="009C6C12" w:rsidP="009C6C12">
      <w:pPr>
        <w:rPr>
          <w:color w:val="000000" w:themeColor="text1"/>
          <w:sz w:val="23"/>
          <w:szCs w:val="23"/>
        </w:rPr>
      </w:pPr>
      <w:r w:rsidRPr="004C6147">
        <w:rPr>
          <w:color w:val="000000" w:themeColor="text1"/>
          <w:sz w:val="23"/>
          <w:szCs w:val="23"/>
        </w:rPr>
        <w:t xml:space="preserve">Disponibili sia in esecuzione a singolo circuito frigorifero (fino a 180 kW), per un’elevata efficienza ai carichi parziali; sia a doppio circuito, per una maggiore ridondanza di sistema, le </w:t>
      </w:r>
      <w:r w:rsidRPr="004C6147">
        <w:rPr>
          <w:b/>
          <w:color w:val="000000" w:themeColor="text1"/>
          <w:sz w:val="23"/>
          <w:szCs w:val="23"/>
        </w:rPr>
        <w:t>pompe di calore</w:t>
      </w:r>
      <w:r w:rsidRPr="004C6147">
        <w:rPr>
          <w:color w:val="000000" w:themeColor="text1"/>
          <w:sz w:val="23"/>
          <w:szCs w:val="23"/>
        </w:rPr>
        <w:t xml:space="preserve"> </w:t>
      </w:r>
      <w:r w:rsidRPr="004C6147">
        <w:rPr>
          <w:b/>
          <w:color w:val="000000" w:themeColor="text1"/>
          <w:sz w:val="23"/>
          <w:szCs w:val="23"/>
        </w:rPr>
        <w:t>KSW</w:t>
      </w:r>
      <w:r w:rsidRPr="004C6147">
        <w:rPr>
          <w:color w:val="000000" w:themeColor="text1"/>
          <w:sz w:val="23"/>
          <w:szCs w:val="23"/>
        </w:rPr>
        <w:t xml:space="preserve"> sono dotate di speciali compressori Scroll (da 2 a 4) appositamente sviluppati per elevate temperature di evaporazione ed elevate temperature di condensazione.</w:t>
      </w:r>
    </w:p>
    <w:p w14:paraId="7F5C9D06" w14:textId="77777777" w:rsidR="009C6C12" w:rsidRPr="004C6147" w:rsidRDefault="009C6C12" w:rsidP="009C6C12">
      <w:pPr>
        <w:rPr>
          <w:sz w:val="23"/>
          <w:szCs w:val="23"/>
        </w:rPr>
      </w:pPr>
      <w:r w:rsidRPr="004C6147">
        <w:rPr>
          <w:sz w:val="23"/>
          <w:szCs w:val="23"/>
        </w:rPr>
        <w:t xml:space="preserve">In ambito residenziale o terziario è possibile concepire un impianto in cui l’unità KSW funga da generatore di acqua calda fino a 80°C se abbinata a una sorgente di acqua </w:t>
      </w:r>
      <w:r w:rsidRPr="004C6147">
        <w:rPr>
          <w:color w:val="000000" w:themeColor="text1"/>
          <w:sz w:val="23"/>
          <w:szCs w:val="23"/>
        </w:rPr>
        <w:t>a media temperatura</w:t>
      </w:r>
      <w:r w:rsidRPr="004C6147">
        <w:rPr>
          <w:sz w:val="23"/>
          <w:szCs w:val="23"/>
        </w:rPr>
        <w:t xml:space="preserve">. </w:t>
      </w:r>
    </w:p>
    <w:bookmarkEnd w:id="3"/>
    <w:bookmarkEnd w:id="4"/>
    <w:p w14:paraId="7F293429" w14:textId="77777777" w:rsidR="009C6C12" w:rsidRPr="004C6147" w:rsidRDefault="009C6C12" w:rsidP="009C6C12">
      <w:pPr>
        <w:rPr>
          <w:sz w:val="23"/>
          <w:szCs w:val="23"/>
        </w:rPr>
      </w:pPr>
      <w:r w:rsidRPr="004C6147">
        <w:rPr>
          <w:sz w:val="23"/>
          <w:szCs w:val="23"/>
        </w:rPr>
        <w:t>Si pensi, a mero titolo di esempio, a una struttura ricettiva in fase di espansione che viene riscaldata mediante una pompa di calore aria/acqua e fan coil (circuito a 40/45°C) in un’ala di nuova costruzione, mentre le restanti zone sono asservite da terminali ad alta temperatura. In questi ambienti in particolare, la pompa di calore KSW può utilizzare l’acqua a 45°C dell’anello dei fan coil come sorgente termica e produrre quindi</w:t>
      </w:r>
      <w:r w:rsidRPr="004C6147">
        <w:rPr>
          <w:b/>
          <w:sz w:val="23"/>
          <w:szCs w:val="23"/>
        </w:rPr>
        <w:t xml:space="preserve"> acqua a elevata temperatura</w:t>
      </w:r>
      <w:r w:rsidRPr="004C6147">
        <w:rPr>
          <w:sz w:val="23"/>
          <w:szCs w:val="23"/>
        </w:rPr>
        <w:t xml:space="preserve"> per alimentare i radiatori, produrre acqua calda sanitaria o ancora gestire un ciclo antilegionellosi.</w:t>
      </w:r>
    </w:p>
    <w:p w14:paraId="54EDD086" w14:textId="77777777" w:rsidR="009C6C12" w:rsidRPr="004C6147" w:rsidRDefault="009C6C12" w:rsidP="009C6C12">
      <w:pPr>
        <w:rPr>
          <w:sz w:val="23"/>
          <w:szCs w:val="23"/>
        </w:rPr>
      </w:pPr>
      <w:r w:rsidRPr="004C6147">
        <w:rPr>
          <w:sz w:val="23"/>
          <w:szCs w:val="23"/>
        </w:rPr>
        <w:t xml:space="preserve">In ambito industriale il vantaggio energetico è maggiormente evidente: tutti quei processi che prevedono dei cascami termici compresi fra 30° e 40°C possono essere “energeticamente nobilitati” se sfruttati per alimentare una pompa di calore KSW. Il livello termico del refluo di calore risulta infatti troppo basso e quindi inadeguato per ulteriori scopi, mentre l’adozione in cascata di una unità KSW consente di alimentare, ad esempio, un sistema di </w:t>
      </w:r>
      <w:r w:rsidRPr="004C6147">
        <w:rPr>
          <w:b/>
          <w:sz w:val="23"/>
          <w:szCs w:val="23"/>
        </w:rPr>
        <w:t>teleriscaldamento</w:t>
      </w:r>
      <w:r w:rsidRPr="004C6147">
        <w:rPr>
          <w:sz w:val="23"/>
          <w:szCs w:val="23"/>
        </w:rPr>
        <w:t>.</w:t>
      </w:r>
    </w:p>
    <w:p w14:paraId="63603A95" w14:textId="7EA6F712" w:rsidR="009C6C12" w:rsidRPr="004C6147" w:rsidRDefault="009C6C12" w:rsidP="004C6147">
      <w:pPr>
        <w:rPr>
          <w:color w:val="FF0000"/>
          <w:sz w:val="23"/>
          <w:szCs w:val="23"/>
        </w:rPr>
      </w:pPr>
      <w:r w:rsidRPr="004C6147">
        <w:rPr>
          <w:sz w:val="23"/>
          <w:szCs w:val="23"/>
        </w:rPr>
        <w:t xml:space="preserve">La gamma </w:t>
      </w:r>
      <w:r w:rsidRPr="004C6147">
        <w:rPr>
          <w:b/>
          <w:sz w:val="23"/>
          <w:szCs w:val="23"/>
        </w:rPr>
        <w:t>KSW</w:t>
      </w:r>
      <w:r w:rsidRPr="004C6147">
        <w:rPr>
          <w:sz w:val="23"/>
          <w:szCs w:val="23"/>
        </w:rPr>
        <w:t xml:space="preserve"> è disponibile da 75 a 540 kW termici</w:t>
      </w:r>
      <w:r w:rsidRPr="004C6147">
        <w:rPr>
          <w:color w:val="1F497D"/>
          <w:sz w:val="23"/>
          <w:szCs w:val="23"/>
        </w:rPr>
        <w:t xml:space="preserve"> </w:t>
      </w:r>
      <w:r w:rsidRPr="004C6147">
        <w:rPr>
          <w:color w:val="000000" w:themeColor="text1"/>
          <w:sz w:val="23"/>
          <w:szCs w:val="23"/>
        </w:rPr>
        <w:t>con acqua prodotta a 75°C.</w:t>
      </w:r>
    </w:p>
    <w:p w14:paraId="1AEDBEF0" w14:textId="1CAEF2D8" w:rsidR="0086183B" w:rsidRPr="004C6147" w:rsidRDefault="00850F1E" w:rsidP="004C6147">
      <w:pPr>
        <w:pStyle w:val="Didefault"/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4C6147">
        <w:rPr>
          <w:rFonts w:ascii="Calibri" w:hAnsi="Calibri"/>
          <w:b/>
          <w:bCs/>
          <w:sz w:val="18"/>
          <w:szCs w:val="18"/>
        </w:rPr>
        <w:t>HiR</w:t>
      </w:r>
      <w:r w:rsidR="009B1BB9" w:rsidRPr="004C6147">
        <w:rPr>
          <w:rFonts w:ascii="Calibri" w:hAnsi="Calibri"/>
          <w:b/>
          <w:bCs/>
          <w:sz w:val="18"/>
          <w:szCs w:val="18"/>
        </w:rPr>
        <w:t>ef</w:t>
      </w:r>
      <w:r w:rsidR="0086183B" w:rsidRPr="004C6147">
        <w:rPr>
          <w:rFonts w:ascii="Calibri" w:hAnsi="Calibri"/>
          <w:b/>
          <w:bCs/>
          <w:sz w:val="18"/>
          <w:szCs w:val="18"/>
        </w:rPr>
        <w:t xml:space="preserve"> Spa </w:t>
      </w:r>
    </w:p>
    <w:p w14:paraId="2DC2B5E9" w14:textId="0774D6F4" w:rsidR="0086183B" w:rsidRPr="004C6147" w:rsidRDefault="00850F1E" w:rsidP="004C6147">
      <w:pPr>
        <w:pStyle w:val="Corpo"/>
        <w:jc w:val="both"/>
        <w:rPr>
          <w:rFonts w:ascii="Calibri" w:hAnsi="Calibri"/>
          <w:sz w:val="18"/>
          <w:szCs w:val="18"/>
        </w:rPr>
      </w:pPr>
      <w:r w:rsidRPr="004C6147">
        <w:rPr>
          <w:rFonts w:ascii="Calibri" w:hAnsi="Calibri"/>
          <w:sz w:val="18"/>
          <w:szCs w:val="18"/>
        </w:rPr>
        <w:t>HiR</w:t>
      </w:r>
      <w:r w:rsidR="00C807B5" w:rsidRPr="004C6147">
        <w:rPr>
          <w:rFonts w:ascii="Calibri" w:hAnsi="Calibri"/>
          <w:sz w:val="18"/>
          <w:szCs w:val="18"/>
        </w:rPr>
        <w:t xml:space="preserve">ef, </w:t>
      </w:r>
      <w:r w:rsidR="00562609" w:rsidRPr="004C6147">
        <w:rPr>
          <w:rFonts w:ascii="Calibri" w:hAnsi="Calibri"/>
          <w:sz w:val="18"/>
          <w:szCs w:val="18"/>
        </w:rPr>
        <w:t xml:space="preserve">da 15 anni </w:t>
      </w:r>
      <w:r w:rsidR="00C807B5" w:rsidRPr="004C6147">
        <w:rPr>
          <w:rFonts w:ascii="Calibri" w:hAnsi="Calibri"/>
          <w:sz w:val="18"/>
          <w:szCs w:val="18"/>
        </w:rPr>
        <w:t>nel campo della produzione di unità per la climatizzazione di ambienti tecnologici, come ad esempio i Data Center e gli shelter per telecomunicazioni, è riconosciut</w:t>
      </w:r>
      <w:r w:rsidR="00562609" w:rsidRPr="004C6147">
        <w:rPr>
          <w:rFonts w:ascii="Calibri" w:hAnsi="Calibri"/>
          <w:sz w:val="18"/>
          <w:szCs w:val="18"/>
        </w:rPr>
        <w:t>o</w:t>
      </w:r>
      <w:r w:rsidR="00C807B5" w:rsidRPr="004C6147">
        <w:rPr>
          <w:rFonts w:ascii="Calibri" w:hAnsi="Calibri"/>
          <w:sz w:val="18"/>
          <w:szCs w:val="18"/>
        </w:rPr>
        <w:t xml:space="preserve"> a livello internazionale come </w:t>
      </w:r>
      <w:r w:rsidR="00562609" w:rsidRPr="004C6147">
        <w:rPr>
          <w:rFonts w:ascii="Calibri" w:hAnsi="Calibri"/>
          <w:sz w:val="18"/>
          <w:szCs w:val="18"/>
        </w:rPr>
        <w:t>brand fortemente</w:t>
      </w:r>
      <w:r w:rsidR="00C807B5" w:rsidRPr="004C6147">
        <w:rPr>
          <w:rFonts w:ascii="Calibri" w:hAnsi="Calibri"/>
          <w:sz w:val="18"/>
          <w:szCs w:val="18"/>
        </w:rPr>
        <w:t xml:space="preserve"> innovativo, tecnologico e orientato alla forte customizzazione del prodotto. </w:t>
      </w:r>
      <w:r w:rsidR="00562609" w:rsidRPr="004C6147">
        <w:rPr>
          <w:rFonts w:ascii="Calibri" w:hAnsi="Calibri"/>
          <w:sz w:val="18"/>
          <w:szCs w:val="18"/>
        </w:rPr>
        <w:t xml:space="preserve">HiRef </w:t>
      </w:r>
      <w:r w:rsidR="00C807B5" w:rsidRPr="004C6147">
        <w:rPr>
          <w:rFonts w:ascii="Calibri" w:hAnsi="Calibri"/>
          <w:sz w:val="18"/>
          <w:szCs w:val="18"/>
        </w:rPr>
        <w:t xml:space="preserve">è polo di ricerca e sviluppo interno, altamente dinamico e specializzato, </w:t>
      </w:r>
      <w:r w:rsidR="00562609" w:rsidRPr="004C6147">
        <w:rPr>
          <w:rFonts w:ascii="Calibri" w:hAnsi="Calibri"/>
          <w:sz w:val="18"/>
          <w:szCs w:val="18"/>
        </w:rPr>
        <w:t xml:space="preserve">è </w:t>
      </w:r>
      <w:r w:rsidR="00C807B5" w:rsidRPr="004C6147">
        <w:rPr>
          <w:rFonts w:ascii="Calibri" w:hAnsi="Calibri"/>
          <w:sz w:val="18"/>
          <w:szCs w:val="18"/>
        </w:rPr>
        <w:t xml:space="preserve">dipartimento interno di progettazione meccanica, elettrica e per lo sviluppo dei software, assieme ai reparti interni di produzione di semilavorati. </w:t>
      </w:r>
      <w:r w:rsidR="00562609" w:rsidRPr="004C6147">
        <w:rPr>
          <w:rFonts w:ascii="Calibri" w:hAnsi="Calibri"/>
          <w:sz w:val="18"/>
          <w:szCs w:val="18"/>
        </w:rPr>
        <w:t xml:space="preserve">HiRef </w:t>
      </w:r>
      <w:r w:rsidR="00C807B5" w:rsidRPr="004C6147">
        <w:rPr>
          <w:rFonts w:ascii="Calibri" w:hAnsi="Calibri"/>
          <w:sz w:val="18"/>
          <w:szCs w:val="18"/>
        </w:rPr>
        <w:t>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1C97261" w14:textId="77777777" w:rsidR="00C807B5" w:rsidRPr="004C6147" w:rsidRDefault="00C807B5" w:rsidP="004C6147">
      <w:pPr>
        <w:spacing w:after="0"/>
        <w:jc w:val="both"/>
        <w:rPr>
          <w:rFonts w:ascii="Calibri" w:hAnsi="Calibri"/>
          <w:sz w:val="18"/>
          <w:szCs w:val="18"/>
        </w:rPr>
      </w:pPr>
      <w:r w:rsidRPr="004C6147">
        <w:rPr>
          <w:rFonts w:ascii="Calibri" w:hAnsi="Calibri"/>
          <w:sz w:val="18"/>
          <w:szCs w:val="18"/>
        </w:rPr>
        <w:t xml:space="preserve">HiRef mira al soddisfacimento delle esigenze del cliente senza compromessi nei confronti del rispetto dei parametri termoigrometrici negli ambienti climatizzati: una profonda conoscenza del contesto impiantistico, unitamente ad uno spiccato </w:t>
      </w:r>
      <w:r w:rsidRPr="004C6147">
        <w:rPr>
          <w:rFonts w:ascii="Calibri" w:hAnsi="Calibri"/>
          <w:i/>
          <w:sz w:val="18"/>
          <w:szCs w:val="18"/>
        </w:rPr>
        <w:t>know-how</w:t>
      </w:r>
      <w:r w:rsidRPr="004C6147">
        <w:rPr>
          <w:rFonts w:ascii="Calibri" w:hAnsi="Calibri"/>
          <w:sz w:val="18"/>
          <w:szCs w:val="18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4835B8B2" w14:textId="77777777" w:rsidR="0086183B" w:rsidRPr="004C6147" w:rsidRDefault="0086183B" w:rsidP="004C6147">
      <w:pPr>
        <w:spacing w:after="0"/>
        <w:jc w:val="both"/>
        <w:rPr>
          <w:rFonts w:ascii="Calibri" w:hAnsi="Calibri"/>
          <w:sz w:val="18"/>
          <w:szCs w:val="18"/>
        </w:rPr>
      </w:pPr>
    </w:p>
    <w:p w14:paraId="4FFB6D1D" w14:textId="77777777" w:rsidR="0086183B" w:rsidRPr="004C6147" w:rsidRDefault="0086183B" w:rsidP="004C6147">
      <w:pPr>
        <w:spacing w:after="0"/>
        <w:jc w:val="both"/>
        <w:rPr>
          <w:rFonts w:ascii="Calibri" w:hAnsi="Calibri" w:cs="Arial Unicode MS"/>
          <w:b/>
          <w:color w:val="000000"/>
          <w:sz w:val="18"/>
          <w:szCs w:val="18"/>
          <w:lang w:eastAsia="it-IT"/>
        </w:rPr>
      </w:pPr>
      <w:r w:rsidRPr="004C6147">
        <w:rPr>
          <w:rFonts w:ascii="Calibri" w:hAnsi="Calibri" w:cs="Arial Unicode MS"/>
          <w:b/>
          <w:color w:val="000000"/>
          <w:sz w:val="18"/>
          <w:szCs w:val="18"/>
          <w:lang w:eastAsia="it-IT"/>
        </w:rPr>
        <w:t xml:space="preserve">Il </w:t>
      </w:r>
      <w:r w:rsidR="00831622" w:rsidRPr="004C6147">
        <w:rPr>
          <w:rFonts w:ascii="Calibri" w:hAnsi="Calibri" w:cs="Arial Unicode MS"/>
          <w:b/>
          <w:color w:val="000000"/>
          <w:sz w:val="18"/>
          <w:szCs w:val="18"/>
          <w:lang w:eastAsia="it-IT"/>
        </w:rPr>
        <w:t>G</w:t>
      </w:r>
      <w:r w:rsidRPr="004C6147">
        <w:rPr>
          <w:rFonts w:ascii="Calibri" w:hAnsi="Calibri" w:cs="Arial Unicode MS"/>
          <w:b/>
          <w:color w:val="000000"/>
          <w:sz w:val="18"/>
          <w:szCs w:val="18"/>
          <w:lang w:eastAsia="it-IT"/>
        </w:rPr>
        <w:t>ruppo Galletti</w:t>
      </w:r>
    </w:p>
    <w:p w14:paraId="7B95D350" w14:textId="77777777" w:rsidR="002C4127" w:rsidRPr="004C6147" w:rsidRDefault="001C4983" w:rsidP="004C6147">
      <w:pPr>
        <w:spacing w:after="0"/>
        <w:jc w:val="both"/>
        <w:rPr>
          <w:rFonts w:ascii="Calibri" w:hAnsi="Calibri" w:cs="Arial Unicode MS"/>
          <w:color w:val="000000"/>
          <w:sz w:val="18"/>
          <w:szCs w:val="18"/>
          <w:lang w:eastAsia="it-IT"/>
        </w:rPr>
      </w:pPr>
      <w:r w:rsidRPr="004C6147">
        <w:rPr>
          <w:rFonts w:ascii="Calibri" w:hAnsi="Calibri" w:cs="Arial Unicode MS"/>
          <w:color w:val="000000"/>
          <w:sz w:val="18"/>
          <w:szCs w:val="18"/>
          <w:lang w:eastAsia="it-IT"/>
        </w:rPr>
        <w:t xml:space="preserve">La presentazione ufficiale del Gruppo Galletti in occasione di MCE 2014 ha segnato l’ingresso riconosciuto di questa grande e prestigiosa realtà nel panorama internazionale. </w:t>
      </w:r>
      <w:r w:rsidR="002C4127" w:rsidRPr="004C6147">
        <w:rPr>
          <w:rFonts w:ascii="Calibri" w:hAnsi="Calibri" w:cs="Arial Unicode MS"/>
          <w:color w:val="000000"/>
          <w:sz w:val="18"/>
          <w:szCs w:val="18"/>
          <w:lang w:eastAsia="it-IT"/>
        </w:rPr>
        <w:t>Unico nel suo genere, il Gruppo è composto da sette differenti realtà imprenditoriali, con competenze specifiche in ogni settore nell’ambito della climatizzazione HVAC-R (Heating, Ventilation, Air-Conditioning, Refrigeration).</w:t>
      </w:r>
    </w:p>
    <w:p w14:paraId="3DD8A5D7" w14:textId="77777777" w:rsidR="00437099" w:rsidRPr="00526B95" w:rsidRDefault="00437099" w:rsidP="004C6147">
      <w:pPr>
        <w:spacing w:before="100" w:beforeAutospacing="1" w:after="0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9"/>
      <w:footerReference w:type="default" r:id="rId10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B036B" w14:textId="77777777" w:rsidR="008350A0" w:rsidRDefault="008350A0" w:rsidP="00FA508C">
      <w:pPr>
        <w:spacing w:after="0" w:line="240" w:lineRule="auto"/>
      </w:pPr>
      <w:r>
        <w:separator/>
      </w:r>
    </w:p>
  </w:endnote>
  <w:endnote w:type="continuationSeparator" w:id="0">
    <w:p w14:paraId="3BEC6B83" w14:textId="77777777" w:rsidR="008350A0" w:rsidRDefault="008350A0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28B6" w14:textId="77777777" w:rsidR="008350A0" w:rsidRPr="004A15E7" w:rsidRDefault="008350A0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8350A0" w:rsidRPr="000D1B84" w:rsidRDefault="008350A0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L.Romagnoli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6DDA6" w14:textId="77777777" w:rsidR="008350A0" w:rsidRDefault="008350A0" w:rsidP="00FA508C">
      <w:pPr>
        <w:spacing w:after="0" w:line="240" w:lineRule="auto"/>
      </w:pPr>
      <w:r>
        <w:separator/>
      </w:r>
    </w:p>
  </w:footnote>
  <w:footnote w:type="continuationSeparator" w:id="0">
    <w:p w14:paraId="0B1FD14A" w14:textId="77777777" w:rsidR="008350A0" w:rsidRDefault="008350A0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AFDD" w14:textId="77777777" w:rsidR="008350A0" w:rsidRDefault="008350A0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E46FC15">
          <wp:simplePos x="0" y="0"/>
          <wp:positionH relativeFrom="margin">
            <wp:posOffset>0</wp:posOffset>
          </wp:positionH>
          <wp:positionV relativeFrom="margin">
            <wp:posOffset>-473710</wp:posOffset>
          </wp:positionV>
          <wp:extent cx="1257300" cy="244475"/>
          <wp:effectExtent l="0" t="0" r="0" b="0"/>
          <wp:wrapTight wrapText="bothSides">
            <wp:wrapPolygon edited="0">
              <wp:start x="0" y="0"/>
              <wp:lineTo x="0" y="20197"/>
              <wp:lineTo x="21382" y="20197"/>
              <wp:lineTo x="21382" y="0"/>
              <wp:lineTo x="0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E6FC0"/>
    <w:rsid w:val="001F2065"/>
    <w:rsid w:val="001F6A79"/>
    <w:rsid w:val="00247748"/>
    <w:rsid w:val="002C4127"/>
    <w:rsid w:val="002C464C"/>
    <w:rsid w:val="002D2E53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C6147"/>
    <w:rsid w:val="004D7B9C"/>
    <w:rsid w:val="00526B95"/>
    <w:rsid w:val="00546485"/>
    <w:rsid w:val="00562609"/>
    <w:rsid w:val="005C7DB1"/>
    <w:rsid w:val="005E74B0"/>
    <w:rsid w:val="00601894"/>
    <w:rsid w:val="006029F5"/>
    <w:rsid w:val="00631566"/>
    <w:rsid w:val="00650259"/>
    <w:rsid w:val="00656824"/>
    <w:rsid w:val="006B3DDE"/>
    <w:rsid w:val="0073449A"/>
    <w:rsid w:val="007533D0"/>
    <w:rsid w:val="00794FC8"/>
    <w:rsid w:val="008021F6"/>
    <w:rsid w:val="00831622"/>
    <w:rsid w:val="008350A0"/>
    <w:rsid w:val="008432D4"/>
    <w:rsid w:val="00850F1E"/>
    <w:rsid w:val="0086183B"/>
    <w:rsid w:val="008856C1"/>
    <w:rsid w:val="0092517A"/>
    <w:rsid w:val="00951943"/>
    <w:rsid w:val="009B1BB9"/>
    <w:rsid w:val="009C6C12"/>
    <w:rsid w:val="009F2DF5"/>
    <w:rsid w:val="009F3627"/>
    <w:rsid w:val="00A11F4A"/>
    <w:rsid w:val="00A47505"/>
    <w:rsid w:val="00A733E7"/>
    <w:rsid w:val="00A76DC0"/>
    <w:rsid w:val="00BC2E60"/>
    <w:rsid w:val="00BE5DE4"/>
    <w:rsid w:val="00C35B04"/>
    <w:rsid w:val="00C6545F"/>
    <w:rsid w:val="00C807B5"/>
    <w:rsid w:val="00D20B3E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B0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08235-8444-F043-ADDE-C53A6833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4</cp:revision>
  <dcterms:created xsi:type="dcterms:W3CDTF">2017-02-09T10:51:00Z</dcterms:created>
  <dcterms:modified xsi:type="dcterms:W3CDTF">2017-02-20T10:49:00Z</dcterms:modified>
</cp:coreProperties>
</file>